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4AE24" w14:textId="77777777" w:rsidR="006459F0" w:rsidRPr="00AA1B4B" w:rsidRDefault="006459F0" w:rsidP="006459F0">
      <w:pPr>
        <w:pStyle w:val="Heading1"/>
        <w:spacing w:line="240" w:lineRule="auto"/>
      </w:pPr>
      <w:r w:rsidRPr="00AA1B4B">
        <w:t>Appendix:  Data sources by category</w:t>
      </w:r>
    </w:p>
    <w:p w14:paraId="60F99702" w14:textId="77777777" w:rsidR="006459F0" w:rsidRPr="00AA1B4B" w:rsidRDefault="006459F0" w:rsidP="006459F0">
      <w:pPr>
        <w:spacing w:after="0" w:line="240" w:lineRule="auto"/>
        <w:rPr>
          <w:rFonts w:ascii="Times New Roman" w:hAnsi="Times New Roman" w:cs="Times New Roman"/>
          <w:sz w:val="24"/>
          <w:szCs w:val="24"/>
        </w:rPr>
      </w:pPr>
    </w:p>
    <w:p w14:paraId="62231259" w14:textId="77777777" w:rsidR="007A379F" w:rsidRPr="00AA1B4B" w:rsidRDefault="007A379F" w:rsidP="006459F0">
      <w:pPr>
        <w:pStyle w:val="Heading2"/>
        <w:spacing w:line="240" w:lineRule="auto"/>
      </w:pPr>
      <w:bookmarkStart w:id="0" w:name="_Toc343082488"/>
      <w:r w:rsidRPr="00AA1B4B">
        <w:t>Categorization of data sources</w:t>
      </w:r>
    </w:p>
    <w:p w14:paraId="7683CC60" w14:textId="77777777" w:rsidR="007A379F" w:rsidRPr="00AA1B4B" w:rsidRDefault="007A379F" w:rsidP="006459F0">
      <w:pPr>
        <w:pStyle w:val="Heading2"/>
        <w:spacing w:line="240" w:lineRule="auto"/>
        <w:rPr>
          <w:i w:val="0"/>
        </w:rPr>
      </w:pPr>
    </w:p>
    <w:p w14:paraId="39447C3B" w14:textId="77777777" w:rsidR="00A96611" w:rsidRPr="00AA1B4B" w:rsidRDefault="00020089" w:rsidP="006459F0">
      <w:pPr>
        <w:pStyle w:val="Heading2"/>
        <w:spacing w:line="240" w:lineRule="auto"/>
        <w:rPr>
          <w:i w:val="0"/>
        </w:rPr>
      </w:pPr>
      <w:r w:rsidRPr="00AA1B4B">
        <w:rPr>
          <w:i w:val="0"/>
        </w:rPr>
        <w:t xml:space="preserve">We have categorized our review of the data </w:t>
      </w:r>
      <w:r w:rsidR="00A96611" w:rsidRPr="00AA1B4B">
        <w:rPr>
          <w:i w:val="0"/>
        </w:rPr>
        <w:t>into two sets of categories:</w:t>
      </w:r>
      <w:r w:rsidRPr="00AA1B4B">
        <w:rPr>
          <w:i w:val="0"/>
        </w:rPr>
        <w:t xml:space="preserve"> financial</w:t>
      </w:r>
      <w:r w:rsidR="00A96611" w:rsidRPr="00AA1B4B">
        <w:rPr>
          <w:i w:val="0"/>
        </w:rPr>
        <w:t xml:space="preserve"> flows and</w:t>
      </w:r>
      <w:r w:rsidRPr="00AA1B4B">
        <w:rPr>
          <w:i w:val="0"/>
        </w:rPr>
        <w:t xml:space="preserve"> resources flows (covering the physical goods and services required to deliver vaccinations).  Financial flows are categorized into sources, channels and agents.  </w:t>
      </w:r>
      <w:r w:rsidR="00A96611" w:rsidRPr="00AA1B4B">
        <w:rPr>
          <w:i w:val="0"/>
        </w:rPr>
        <w:t>Sources are defined as revenue streams of funds. Examples of sources include national treasuries and private individuals. Channels are institutions though which funding is passed or “channeled.”  Organizations with the primary purpose of providing development assistance are generally standalone channels.  Agents are entities which pool health resources collected from different channels, including actors that pay for health care from their own funds, such as households and firms.</w:t>
      </w:r>
      <w:r w:rsidR="00A96611" w:rsidRPr="00AA1B4B">
        <w:t xml:space="preserve"> </w:t>
      </w:r>
      <w:r w:rsidRPr="00AA1B4B">
        <w:rPr>
          <w:i w:val="0"/>
        </w:rPr>
        <w:t xml:space="preserve">Some of the sources cover both sources and channels, or both channels and agents, and those are thus represented in separate categories.  </w:t>
      </w:r>
    </w:p>
    <w:p w14:paraId="135EB8EE" w14:textId="77777777" w:rsidR="00A96611" w:rsidRPr="00AA1B4B" w:rsidRDefault="00A96611" w:rsidP="006459F0">
      <w:pPr>
        <w:pStyle w:val="Heading2"/>
        <w:spacing w:line="240" w:lineRule="auto"/>
        <w:rPr>
          <w:i w:val="0"/>
        </w:rPr>
      </w:pPr>
      <w:bookmarkStart w:id="1" w:name="_GoBack"/>
      <w:bookmarkEnd w:id="1"/>
    </w:p>
    <w:p w14:paraId="33E93F9A" w14:textId="5E09F729" w:rsidR="007A379F" w:rsidRPr="00AA1B4B" w:rsidRDefault="00020089" w:rsidP="006459F0">
      <w:pPr>
        <w:pStyle w:val="Heading2"/>
        <w:spacing w:line="240" w:lineRule="auto"/>
        <w:rPr>
          <w:i w:val="0"/>
        </w:rPr>
      </w:pPr>
      <w:r w:rsidRPr="00AA1B4B">
        <w:rPr>
          <w:i w:val="0"/>
        </w:rPr>
        <w:t xml:space="preserve">Resource flows are categorized into: producers, distributors, commodities in country, vaccine and service delivery.  </w:t>
      </w:r>
      <w:r w:rsidR="00A96611" w:rsidRPr="00AA1B4B">
        <w:rPr>
          <w:i w:val="0"/>
        </w:rPr>
        <w:t xml:space="preserve">Commodities include the vaccines themselves but also the syringes and other supplies required to administer vaccinations.  In many lower-income and lower-middle income countries, production of vaccines and vaccination-related supplies would be done abroad, thus why producers and distributors are lumped into separate categories.  Commodities would generally be imported and, in many cases, purchases are facilitated by multilateral development partners.  Service delivery is distinguished from commodities because the relevant services are not generally traded.  Service delivery is further segmented into vaccine delivery and service delivery.  Service delivery includes: human resources, program management, training, social mobilization and disease surveillance.  Vaccine delivery covers the expenditure on up-front investment and maintenance of cold chain equipment, cold chain overheads, vehicles and transport.  These two categories could also be lumped into one classification: service delivery. </w:t>
      </w:r>
      <w:r w:rsidRPr="00AA1B4B">
        <w:rPr>
          <w:i w:val="0"/>
        </w:rPr>
        <w:t>We also include a special category for data on vaccination coverage</w:t>
      </w:r>
      <w:r w:rsidR="007C287C">
        <w:rPr>
          <w:i w:val="0"/>
        </w:rPr>
        <w:t>, which could be connected to financial and resource flows to determine the ultimate impact of support provided to vaccinations</w:t>
      </w:r>
      <w:r w:rsidRPr="00AA1B4B">
        <w:rPr>
          <w:i w:val="0"/>
        </w:rPr>
        <w:t>.</w:t>
      </w:r>
      <w:r w:rsidR="00AE2C08" w:rsidRPr="00AA1B4B">
        <w:rPr>
          <w:i w:val="0"/>
        </w:rPr>
        <w:t xml:space="preserve">  Finally, consideration of costs is not included in this section; we believe the general assessment found in the body of the text suffices.</w:t>
      </w:r>
      <w:r w:rsidRPr="00AA1B4B">
        <w:rPr>
          <w:i w:val="0"/>
        </w:rPr>
        <w:t xml:space="preserve">  </w:t>
      </w:r>
    </w:p>
    <w:p w14:paraId="2856AC55" w14:textId="77777777" w:rsidR="006C509E" w:rsidRPr="006C509E" w:rsidRDefault="006C509E" w:rsidP="006459F0">
      <w:pPr>
        <w:pStyle w:val="Heading2"/>
        <w:spacing w:line="240" w:lineRule="auto"/>
        <w:rPr>
          <w:i w:val="0"/>
          <w:sz w:val="22"/>
          <w:szCs w:val="22"/>
        </w:rPr>
      </w:pPr>
    </w:p>
    <w:p w14:paraId="444D7235" w14:textId="77777777" w:rsidR="007A379F" w:rsidRPr="00AA1B4B" w:rsidRDefault="007A379F" w:rsidP="006459F0">
      <w:pPr>
        <w:pStyle w:val="Heading2"/>
        <w:spacing w:line="240" w:lineRule="auto"/>
        <w:rPr>
          <w:i w:val="0"/>
        </w:rPr>
      </w:pPr>
    </w:p>
    <w:p w14:paraId="6A233371" w14:textId="77777777" w:rsidR="006459F0" w:rsidRPr="00AA1B4B" w:rsidRDefault="006459F0" w:rsidP="006459F0">
      <w:pPr>
        <w:pStyle w:val="Heading2"/>
        <w:spacing w:line="240" w:lineRule="auto"/>
      </w:pPr>
      <w:r w:rsidRPr="00AA1B4B">
        <w:t>1) Financial Flows:  Sources</w:t>
      </w:r>
      <w:bookmarkEnd w:id="0"/>
    </w:p>
    <w:p w14:paraId="63796E3C" w14:textId="77777777" w:rsidR="004A76C4" w:rsidRPr="00AA1B4B" w:rsidRDefault="004A76C4" w:rsidP="006459F0">
      <w:pPr>
        <w:spacing w:after="0" w:line="240" w:lineRule="auto"/>
        <w:rPr>
          <w:rFonts w:ascii="Times New Roman" w:hAnsi="Times New Roman" w:cs="Times New Roman"/>
          <w:sz w:val="24"/>
          <w:szCs w:val="24"/>
          <w:u w:val="single"/>
        </w:rPr>
      </w:pPr>
    </w:p>
    <w:p w14:paraId="4486DB1F" w14:textId="77777777" w:rsidR="006459F0" w:rsidRPr="00AA1B4B" w:rsidRDefault="004A76C4"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0491209D" w14:textId="77777777" w:rsidR="006459F0" w:rsidRPr="00AA1B4B" w:rsidRDefault="006459F0" w:rsidP="006459F0">
      <w:pPr>
        <w:spacing w:after="0" w:line="240" w:lineRule="auto"/>
        <w:rPr>
          <w:rFonts w:ascii="Times New Roman" w:hAnsi="Times New Roman" w:cs="Times New Roman"/>
          <w:sz w:val="24"/>
          <w:szCs w:val="24"/>
          <w:u w:val="single"/>
        </w:rPr>
      </w:pPr>
    </w:p>
    <w:p w14:paraId="4E9CCD2C"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i/>
          <w:color w:val="000000"/>
          <w:sz w:val="24"/>
          <w:szCs w:val="24"/>
        </w:rPr>
      </w:pPr>
      <w:r w:rsidRPr="00AA1B4B">
        <w:rPr>
          <w:rFonts w:ascii="Times New Roman" w:hAnsi="Times New Roman" w:cs="Times New Roman"/>
          <w:sz w:val="24"/>
          <w:szCs w:val="24"/>
        </w:rPr>
        <w:t xml:space="preserve">The annual </w:t>
      </w:r>
      <w:r w:rsidRPr="00AA1B4B">
        <w:rPr>
          <w:rFonts w:ascii="Times New Roman" w:eastAsia="Times New Roman" w:hAnsi="Times New Roman" w:cs="Times New Roman"/>
          <w:i/>
          <w:color w:val="000000"/>
          <w:sz w:val="24"/>
          <w:szCs w:val="24"/>
        </w:rPr>
        <w:t xml:space="preserve">PhRMA Industry Profile </w:t>
      </w:r>
      <w:r w:rsidRPr="00AA1B4B">
        <w:rPr>
          <w:rFonts w:ascii="Times New Roman" w:eastAsia="Times New Roman" w:hAnsi="Times New Roman" w:cs="Times New Roman"/>
          <w:color w:val="000000"/>
          <w:sz w:val="24"/>
          <w:szCs w:val="24"/>
        </w:rPr>
        <w:t xml:space="preserve">provides data on total pharmaceutical sales to countries and regions around the world gathered through the </w:t>
      </w:r>
      <w:r w:rsidRPr="00AA1B4B">
        <w:rPr>
          <w:rFonts w:ascii="Times New Roman" w:eastAsia="Times New Roman" w:hAnsi="Times New Roman" w:cs="Times New Roman"/>
          <w:i/>
          <w:color w:val="000000"/>
          <w:sz w:val="24"/>
          <w:szCs w:val="24"/>
        </w:rPr>
        <w:t>PhRMA Annual Member Survey</w:t>
      </w:r>
      <w:r w:rsidRPr="00AA1B4B">
        <w:rPr>
          <w:rFonts w:ascii="Times New Roman" w:eastAsia="Times New Roman" w:hAnsi="Times New Roman" w:cs="Times New Roman"/>
          <w:color w:val="000000"/>
          <w:sz w:val="24"/>
          <w:szCs w:val="24"/>
        </w:rPr>
        <w:t>, but data on total</w:t>
      </w:r>
      <w:r w:rsidR="00AE2C08" w:rsidRPr="00AA1B4B">
        <w:rPr>
          <w:rFonts w:ascii="Times New Roman" w:eastAsia="Times New Roman" w:hAnsi="Times New Roman" w:cs="Times New Roman"/>
          <w:color w:val="000000"/>
          <w:sz w:val="24"/>
          <w:szCs w:val="24"/>
        </w:rPr>
        <w:t xml:space="preserve"> vaccine sales is not available [1-2]. T</w:t>
      </w:r>
      <w:r w:rsidRPr="00AA1B4B">
        <w:rPr>
          <w:rFonts w:ascii="Times New Roman" w:eastAsia="Times New Roman" w:hAnsi="Times New Roman" w:cs="Times New Roman"/>
          <w:color w:val="000000"/>
          <w:sz w:val="24"/>
          <w:szCs w:val="24"/>
        </w:rPr>
        <w:t xml:space="preserve">he total sales data are only available for a small number of countries in the framework, while other countries are grouped into regions. Compared with the other </w:t>
      </w:r>
      <w:r w:rsidRPr="00AA1B4B">
        <w:rPr>
          <w:rFonts w:ascii="Times New Roman" w:eastAsia="Times New Roman" w:hAnsi="Times New Roman" w:cs="Times New Roman"/>
          <w:color w:val="000000"/>
          <w:sz w:val="24"/>
          <w:szCs w:val="24"/>
        </w:rPr>
        <w:lastRenderedPageBreak/>
        <w:t>data sources listed in this section, the G-Finder data are more comprehensive as they report detailed expenditure data tabulated by disease, product, recipient, recipient country, and funder. The data are collected using surveys and by extracting data from the US National Institutes of Health (NIH) grant data. However, the G-Finder data suffer from issues of completeness as the sampling frame has expanded over time and subjects do not always respond to the survey.</w:t>
      </w:r>
    </w:p>
    <w:p w14:paraId="7077FC4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6163431"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5CDD142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85A88D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No data source is publically available for the entire period of interest (2007 through 2012). The G-Finder database and tax forms are only available through 2010 at the time this document was written, while sales data from the </w:t>
      </w:r>
      <w:r w:rsidRPr="00AA1B4B">
        <w:rPr>
          <w:rFonts w:ascii="Times New Roman" w:eastAsia="Times New Roman" w:hAnsi="Times New Roman" w:cs="Times New Roman"/>
          <w:i/>
          <w:color w:val="000000"/>
          <w:sz w:val="24"/>
          <w:szCs w:val="24"/>
        </w:rPr>
        <w:t xml:space="preserve">PhRMA Industry Profile </w:t>
      </w:r>
      <w:r w:rsidRPr="00AA1B4B">
        <w:rPr>
          <w:rFonts w:ascii="Times New Roman" w:eastAsia="Times New Roman" w:hAnsi="Times New Roman" w:cs="Times New Roman"/>
          <w:color w:val="000000"/>
          <w:sz w:val="24"/>
          <w:szCs w:val="24"/>
        </w:rPr>
        <w:t>is only available for years 2009 to 2010</w:t>
      </w:r>
      <w:r w:rsidRPr="00AA1B4B">
        <w:rPr>
          <w:rFonts w:ascii="Times New Roman" w:eastAsia="Times New Roman" w:hAnsi="Times New Roman" w:cs="Times New Roman"/>
          <w:i/>
          <w:color w:val="000000"/>
          <w:sz w:val="24"/>
          <w:szCs w:val="24"/>
        </w:rPr>
        <w:t xml:space="preserve">. </w:t>
      </w:r>
      <w:r w:rsidRPr="00AA1B4B">
        <w:rPr>
          <w:rFonts w:ascii="Times New Roman" w:eastAsia="Times New Roman" w:hAnsi="Times New Roman" w:cs="Times New Roman"/>
          <w:color w:val="000000"/>
          <w:sz w:val="24"/>
          <w:szCs w:val="24"/>
        </w:rPr>
        <w:t>Pharmaceutical companies’ published data on charitable giving are available for more recent years. However, accessing historical charitable giving data on pharmaceutical companies’ websites is sometimes problematic. All data in the “Sources” category are updated on an annual basis.</w:t>
      </w:r>
      <w:r w:rsidRPr="00AA1B4B">
        <w:rPr>
          <w:rFonts w:ascii="Times New Roman" w:eastAsia="Times New Roman" w:hAnsi="Times New Roman" w:cs="Times New Roman"/>
          <w:color w:val="000000"/>
          <w:sz w:val="24"/>
          <w:szCs w:val="24"/>
        </w:rPr>
        <w:br/>
      </w:r>
    </w:p>
    <w:p w14:paraId="344058D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239C83C0"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677223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G-Finder database is the most accessible data reviewed in this section as the database is easily queried and exported into Excel. The other data sources would be time-consuming to extract as the data would need to be copied and pasted into a spreadsheet to facilitate analysis. </w:t>
      </w:r>
    </w:p>
    <w:p w14:paraId="636833B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F94622C" w14:textId="77777777" w:rsidR="004A76C4" w:rsidRPr="00AA1B4B" w:rsidRDefault="004A76C4"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Reliability:</w:t>
      </w:r>
    </w:p>
    <w:p w14:paraId="6A870D65" w14:textId="77777777" w:rsidR="004A76C4" w:rsidRPr="00AA1B4B" w:rsidRDefault="004A76C4" w:rsidP="006459F0">
      <w:pPr>
        <w:spacing w:after="0" w:line="240" w:lineRule="auto"/>
        <w:rPr>
          <w:rFonts w:ascii="Times New Roman" w:hAnsi="Times New Roman" w:cs="Times New Roman"/>
          <w:sz w:val="24"/>
          <w:szCs w:val="24"/>
        </w:rPr>
      </w:pPr>
    </w:p>
    <w:p w14:paraId="5A19CC9B" w14:textId="77777777" w:rsidR="004A76C4" w:rsidRPr="00AA1B4B" w:rsidRDefault="004A76C4"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Among those data sources that exclusively capture sources of funding, data quality is low. While data on the value of pharmaceutical vaccine donations exist, the data provided by pharmaceutical companies on their websites is neither disaggregated by recipient country nor consistently disaggregated by vaccine type. Tax forms from pharmaceutical companies’ foundations sometimes report cash grants for vaccine-related activities along with the recipient countries and institutions receiving the grants, but these data are not systematically reported.</w:t>
      </w:r>
    </w:p>
    <w:p w14:paraId="2ACB4C3F" w14:textId="77777777" w:rsidR="004A76C4" w:rsidRPr="00AA1B4B" w:rsidRDefault="004A76C4" w:rsidP="006459F0">
      <w:pPr>
        <w:spacing w:after="0" w:line="240" w:lineRule="auto"/>
        <w:rPr>
          <w:rFonts w:ascii="Times New Roman" w:hAnsi="Times New Roman" w:cs="Times New Roman"/>
          <w:sz w:val="24"/>
          <w:szCs w:val="24"/>
          <w:u w:val="single"/>
        </w:rPr>
      </w:pPr>
    </w:p>
    <w:p w14:paraId="5438E2FA"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256885B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35DE586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G-Finder Database and </w:t>
      </w:r>
      <w:r w:rsidRPr="00AA1B4B">
        <w:rPr>
          <w:rFonts w:ascii="Times New Roman" w:eastAsia="Times New Roman" w:hAnsi="Times New Roman" w:cs="Times New Roman"/>
          <w:i/>
          <w:color w:val="000000"/>
          <w:sz w:val="24"/>
          <w:szCs w:val="24"/>
        </w:rPr>
        <w:t>PhRMA Industry Profile</w:t>
      </w:r>
      <w:r w:rsidRPr="00AA1B4B">
        <w:rPr>
          <w:rFonts w:ascii="Times New Roman" w:eastAsia="Times New Roman" w:hAnsi="Times New Roman" w:cs="Times New Roman"/>
          <w:color w:val="000000"/>
          <w:sz w:val="24"/>
          <w:szCs w:val="24"/>
        </w:rPr>
        <w:t xml:space="preserve"> data are collected using standardized methodologies to ensure comparability across years. In contrast, pharmaceutical companies’ published charitable giving data and grants data from pharmaceutical company foundation tax forms is not reported in a standardized manner across companies. </w:t>
      </w:r>
    </w:p>
    <w:p w14:paraId="2DF1631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073721A"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lastRenderedPageBreak/>
        <w:t>Data gaps:</w:t>
      </w:r>
    </w:p>
    <w:p w14:paraId="07ED15E2"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D6D28B0"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on pharmaceutical companies’ sales of vaccines, vaccine donations, and charitable giving to vaccination programs in GVAP focus countries is not detailed or standardized enough to be useful for a comprehensive analysis of immunization financing. The G-Finder data are useful for tracking R&amp;D funding for vaccines across disease groups, but these data also have limitations due to lack of completeness over time. </w:t>
      </w:r>
    </w:p>
    <w:p w14:paraId="4FBEBA82"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14C9042F"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305ED8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5757DB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76518D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75F87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9719B9" w:rsidRPr="00AA1B4B" w14:paraId="1398B105" w14:textId="77777777" w:rsidTr="009719B9">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7EB23F95"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G-Finder database [1]</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173E4665"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Provides financial data on research and development expenditures on neglected diseases tabulated by disease, product, recipient, recipient country, and funder. The data are collected via survey and review of US NIH grant data. Completeness of the data is a problem due to survey non-response and the fact that the sampling frame has expanded over time.</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4B1F4F8E"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Global—Only the country in which the recipient research institution is based is available, not the countries that the vaccines would benefit</w:t>
            </w:r>
          </w:p>
        </w:tc>
        <w:tc>
          <w:tcPr>
            <w:tcW w:w="1880" w:type="dxa"/>
            <w:tcBorders>
              <w:top w:val="single" w:sz="4" w:space="0" w:color="auto"/>
              <w:left w:val="single" w:sz="4" w:space="0" w:color="auto"/>
              <w:bottom w:val="single" w:sz="4" w:space="0" w:color="auto"/>
              <w:right w:val="single" w:sz="4" w:space="0" w:color="auto"/>
            </w:tcBorders>
          </w:tcPr>
          <w:p w14:paraId="0B3BE3A4"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2007-2010</w:t>
            </w:r>
          </w:p>
        </w:tc>
      </w:tr>
      <w:tr w:rsidR="009719B9" w:rsidRPr="00AA1B4B" w14:paraId="3358B63F" w14:textId="77777777" w:rsidTr="009719B9">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63CBC742" w14:textId="77777777" w:rsidR="009719B9" w:rsidRPr="00AA1B4B" w:rsidRDefault="009719B9" w:rsidP="009719B9">
            <w:pPr>
              <w:spacing w:after="0" w:line="240" w:lineRule="auto"/>
              <w:rPr>
                <w:rFonts w:ascii="Times New Roman" w:eastAsia="Times New Roman" w:hAnsi="Times New Roman" w:cs="Times New Roman"/>
                <w:i/>
                <w:color w:val="000000"/>
                <w:sz w:val="24"/>
                <w:szCs w:val="24"/>
              </w:rPr>
            </w:pPr>
            <w:r w:rsidRPr="00AA1B4B">
              <w:rPr>
                <w:rFonts w:ascii="Times New Roman" w:eastAsia="Times New Roman" w:hAnsi="Times New Roman" w:cs="Times New Roman"/>
                <w:i/>
                <w:color w:val="000000"/>
                <w:sz w:val="24"/>
                <w:szCs w:val="24"/>
              </w:rPr>
              <w:t xml:space="preserve">PhRMA Industry Profiles </w:t>
            </w:r>
            <w:r w:rsidRPr="00AA1B4B">
              <w:rPr>
                <w:rFonts w:ascii="Times New Roman" w:eastAsia="Times New Roman" w:hAnsi="Times New Roman" w:cs="Times New Roman"/>
                <w:color w:val="000000"/>
                <w:sz w:val="24"/>
                <w:szCs w:val="24"/>
              </w:rPr>
              <w:t>[2]</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1BA822E5"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Using data collected through the </w:t>
            </w:r>
            <w:r w:rsidRPr="00AA1B4B">
              <w:rPr>
                <w:rFonts w:ascii="Times New Roman" w:eastAsia="Times New Roman" w:hAnsi="Times New Roman" w:cs="Times New Roman"/>
                <w:i/>
                <w:color w:val="000000"/>
                <w:sz w:val="24"/>
                <w:szCs w:val="24"/>
              </w:rPr>
              <w:t>PhRMA Annual Member Survey</w:t>
            </w:r>
            <w:r w:rsidRPr="00AA1B4B">
              <w:rPr>
                <w:rFonts w:ascii="Times New Roman" w:eastAsia="Times New Roman" w:hAnsi="Times New Roman" w:cs="Times New Roman"/>
                <w:color w:val="000000"/>
                <w:sz w:val="24"/>
                <w:szCs w:val="24"/>
              </w:rPr>
              <w:t>, the reports provide financial data on total pharmaceutical sales by region and total sales for selected middle- and high-income countries. Data for vaccine sales by country are not available.</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1C4F5E98"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Global—some sales data are reported for individual countries while others are grouped by region</w:t>
            </w:r>
          </w:p>
        </w:tc>
        <w:tc>
          <w:tcPr>
            <w:tcW w:w="1880" w:type="dxa"/>
            <w:tcBorders>
              <w:top w:val="single" w:sz="4" w:space="0" w:color="auto"/>
              <w:left w:val="single" w:sz="4" w:space="0" w:color="auto"/>
              <w:bottom w:val="single" w:sz="4" w:space="0" w:color="auto"/>
              <w:right w:val="single" w:sz="4" w:space="0" w:color="auto"/>
            </w:tcBorders>
          </w:tcPr>
          <w:p w14:paraId="2BECB7EC" w14:textId="0B1F87D2"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Sales data for 2009</w:t>
            </w:r>
            <w:r w:rsidR="00EC6133"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 xml:space="preserve">2010 </w:t>
            </w:r>
            <w:r w:rsidR="00EC6133" w:rsidRPr="00AA1B4B">
              <w:rPr>
                <w:rFonts w:ascii="Times New Roman" w:eastAsia="Times New Roman" w:hAnsi="Times New Roman" w:cs="Times New Roman"/>
                <w:color w:val="000000"/>
                <w:sz w:val="24"/>
                <w:szCs w:val="24"/>
              </w:rPr>
              <w:t xml:space="preserve">and 2011 </w:t>
            </w:r>
            <w:r w:rsidRPr="00AA1B4B">
              <w:rPr>
                <w:rFonts w:ascii="Times New Roman" w:eastAsia="Times New Roman" w:hAnsi="Times New Roman" w:cs="Times New Roman"/>
                <w:color w:val="000000"/>
                <w:sz w:val="24"/>
                <w:szCs w:val="24"/>
              </w:rPr>
              <w:t xml:space="preserve">available </w:t>
            </w:r>
          </w:p>
        </w:tc>
      </w:tr>
      <w:tr w:rsidR="006459F0" w:rsidRPr="00AA1B4B" w14:paraId="74A6DD4A" w14:textId="77777777" w:rsidTr="007A379F">
        <w:trPr>
          <w:trHeight w:val="188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6D545CB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Pharmaceutical companies’ published data on charitable giving</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58768DE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Leading pharmaceutical companies typically post data on their charitable giving on their websites and in annual corporate social responsibility reports. The value of vaccine donations is not always reported separately from other types of pharmaceutical donations. The reported value of product donations may be significantly higher than the value of the product in the recipient country. Furthermore, the quality of these </w:t>
            </w:r>
            <w:r w:rsidRPr="00AA1B4B">
              <w:rPr>
                <w:rFonts w:ascii="Times New Roman" w:eastAsia="Times New Roman" w:hAnsi="Times New Roman" w:cs="Times New Roman"/>
                <w:color w:val="000000"/>
                <w:sz w:val="24"/>
                <w:szCs w:val="24"/>
              </w:rPr>
              <w:lastRenderedPageBreak/>
              <w:t xml:space="preserve">product donations has not been independently assessed. </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572FEA8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Giving to individual countries not reported separately, but only as lump sums</w:t>
            </w:r>
          </w:p>
        </w:tc>
        <w:tc>
          <w:tcPr>
            <w:tcW w:w="1880" w:type="dxa"/>
            <w:tcBorders>
              <w:top w:val="single" w:sz="4" w:space="0" w:color="auto"/>
              <w:left w:val="single" w:sz="4" w:space="0" w:color="auto"/>
              <w:bottom w:val="single" w:sz="4" w:space="0" w:color="auto"/>
              <w:right w:val="single" w:sz="4" w:space="0" w:color="auto"/>
            </w:tcBorders>
          </w:tcPr>
          <w:p w14:paraId="6446368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2011, availability of historical data varies by company</w:t>
            </w:r>
          </w:p>
        </w:tc>
      </w:tr>
      <w:tr w:rsidR="006459F0" w:rsidRPr="00AA1B4B" w14:paraId="50C17547"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084509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Pharmaceutical companies’ foundation tax forms available through the Foundation Center</w:t>
            </w:r>
            <w:r w:rsidR="00AE2C08"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[3]</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2F13F87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 their tax forms, corporations’ foundations report their charitable donations. Data on pledges, project descriptions, recipient name, and target country and are sometimes available. These tax forms do not capture the value of product donations. As standardized reporting on individual grants is not required by the IRS, data are not available for all pharmaceutical companies’ foundations. For example, the Merck Company Foundation systematically reports pledges to support vaccination programs, but Pfizer and GlaxoSmithKline Foundations do not.</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2C2E9CC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Global—donations to individual countries are not available for all donors</w:t>
            </w:r>
          </w:p>
        </w:tc>
        <w:tc>
          <w:tcPr>
            <w:tcW w:w="1880" w:type="dxa"/>
            <w:tcBorders>
              <w:top w:val="single" w:sz="4" w:space="0" w:color="auto"/>
              <w:left w:val="single" w:sz="4" w:space="0" w:color="auto"/>
              <w:bottom w:val="single" w:sz="4" w:space="0" w:color="auto"/>
              <w:right w:val="single" w:sz="4" w:space="0" w:color="auto"/>
            </w:tcBorders>
          </w:tcPr>
          <w:p w14:paraId="1341720F" w14:textId="5F7B96EA" w:rsidR="006459F0" w:rsidRPr="00AA1B4B" w:rsidRDefault="000B0193" w:rsidP="000B0193">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2000 </w:t>
            </w:r>
            <w:r w:rsidR="006459F0" w:rsidRPr="00AA1B4B">
              <w:rPr>
                <w:rFonts w:ascii="Times New Roman" w:eastAsia="Times New Roman" w:hAnsi="Times New Roman" w:cs="Times New Roman"/>
                <w:color w:val="000000"/>
                <w:sz w:val="24"/>
                <w:szCs w:val="24"/>
              </w:rPr>
              <w:t xml:space="preserve">through </w:t>
            </w:r>
            <w:r w:rsidRPr="00AA1B4B">
              <w:rPr>
                <w:rFonts w:ascii="Times New Roman" w:eastAsia="Times New Roman" w:hAnsi="Times New Roman" w:cs="Times New Roman"/>
                <w:color w:val="000000"/>
                <w:sz w:val="24"/>
                <w:szCs w:val="24"/>
              </w:rPr>
              <w:t>2011</w:t>
            </w:r>
          </w:p>
        </w:tc>
      </w:tr>
    </w:tbl>
    <w:p w14:paraId="28BCF7BE" w14:textId="77777777" w:rsidR="006459F0" w:rsidRPr="00AA1B4B" w:rsidRDefault="006459F0" w:rsidP="006459F0">
      <w:pPr>
        <w:spacing w:after="0" w:line="240" w:lineRule="auto"/>
        <w:rPr>
          <w:rFonts w:ascii="Times New Roman" w:hAnsi="Times New Roman" w:cs="Times New Roman"/>
          <w:sz w:val="24"/>
          <w:szCs w:val="24"/>
        </w:rPr>
      </w:pPr>
    </w:p>
    <w:p w14:paraId="7478EA6B" w14:textId="77777777" w:rsidR="006459F0" w:rsidRPr="00AA1B4B" w:rsidRDefault="006459F0" w:rsidP="006459F0">
      <w:pPr>
        <w:spacing w:after="0" w:line="240" w:lineRule="auto"/>
        <w:rPr>
          <w:rFonts w:ascii="Times New Roman" w:hAnsi="Times New Roman" w:cs="Times New Roman"/>
          <w:sz w:val="24"/>
          <w:szCs w:val="24"/>
        </w:rPr>
      </w:pPr>
    </w:p>
    <w:p w14:paraId="5DC60620" w14:textId="77777777" w:rsidR="006459F0" w:rsidRPr="00AA1B4B" w:rsidRDefault="006459F0" w:rsidP="006459F0">
      <w:pPr>
        <w:spacing w:after="0" w:line="240" w:lineRule="auto"/>
        <w:rPr>
          <w:rFonts w:ascii="Times New Roman" w:hAnsi="Times New Roman" w:cs="Times New Roman"/>
          <w:sz w:val="24"/>
          <w:szCs w:val="24"/>
        </w:rPr>
      </w:pPr>
    </w:p>
    <w:p w14:paraId="10E5F230" w14:textId="77777777" w:rsidR="006459F0" w:rsidRPr="00AA1B4B" w:rsidRDefault="006459F0" w:rsidP="006459F0">
      <w:pPr>
        <w:spacing w:after="0" w:line="240" w:lineRule="auto"/>
        <w:rPr>
          <w:rFonts w:ascii="Times New Roman" w:eastAsiaTheme="majorEastAsia" w:hAnsi="Times New Roman" w:cs="Times New Roman"/>
          <w:b/>
          <w:bCs/>
          <w:color w:val="4F81BD" w:themeColor="accent1"/>
        </w:rPr>
      </w:pPr>
      <w:r w:rsidRPr="00AA1B4B">
        <w:rPr>
          <w:rFonts w:ascii="Times New Roman" w:hAnsi="Times New Roman" w:cs="Times New Roman"/>
        </w:rPr>
        <w:br w:type="page"/>
      </w:r>
    </w:p>
    <w:p w14:paraId="6088D8E1" w14:textId="77777777" w:rsidR="006459F0" w:rsidRPr="00AA1B4B" w:rsidRDefault="006459F0" w:rsidP="006459F0">
      <w:pPr>
        <w:pStyle w:val="Heading2"/>
        <w:spacing w:line="240" w:lineRule="auto"/>
      </w:pPr>
      <w:bookmarkStart w:id="2" w:name="_Toc343082489"/>
      <w:r w:rsidRPr="00AA1B4B">
        <w:lastRenderedPageBreak/>
        <w:t>1-2) Financial Flows:  Sources/Channels</w:t>
      </w:r>
      <w:bookmarkEnd w:id="2"/>
    </w:p>
    <w:p w14:paraId="7CF5077A" w14:textId="77777777" w:rsidR="006459F0" w:rsidRPr="00AA1B4B" w:rsidRDefault="006459F0" w:rsidP="006459F0">
      <w:pPr>
        <w:spacing w:after="0" w:line="240" w:lineRule="auto"/>
        <w:rPr>
          <w:rFonts w:ascii="Times New Roman" w:hAnsi="Times New Roman" w:cs="Times New Roman"/>
          <w:i/>
          <w:color w:val="FF0000"/>
          <w:sz w:val="24"/>
          <w:szCs w:val="24"/>
        </w:rPr>
      </w:pPr>
    </w:p>
    <w:p w14:paraId="5F2CC80F" w14:textId="77777777" w:rsidR="006459F0" w:rsidRPr="00AA1B4B" w:rsidRDefault="004A76C4"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5403C14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F1B058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OECD Creditor Reporting System (CRS) contains commitment and disbursement data from Development Assistance Committee (DAC) member countries, two non-DAC members (Kuwait and the United Arab Emirates), BMGF, an</w:t>
      </w:r>
      <w:r w:rsidR="00AE2C08" w:rsidRPr="00AA1B4B">
        <w:rPr>
          <w:rFonts w:ascii="Times New Roman" w:eastAsia="Times New Roman" w:hAnsi="Times New Roman" w:cs="Times New Roman"/>
          <w:color w:val="000000"/>
          <w:sz w:val="24"/>
          <w:szCs w:val="24"/>
        </w:rPr>
        <w:t xml:space="preserve">d multiple multilateral funders </w:t>
      </w:r>
      <w:r w:rsidRPr="00AA1B4B">
        <w:rPr>
          <w:rFonts w:ascii="Times New Roman" w:eastAsia="Times New Roman" w:hAnsi="Times New Roman" w:cs="Times New Roman"/>
          <w:color w:val="000000"/>
          <w:sz w:val="24"/>
          <w:szCs w:val="24"/>
        </w:rPr>
        <w:t>[4]</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In addition to financial data, the OECD-CRS contains detailed project descriptions and information about the channel receiving the money as well as the recipient country. Data reported by Kuwait, the United Arab Emirates, and BMGF are only available</w:t>
      </w:r>
      <w:r w:rsidR="004A76C4" w:rsidRPr="00AA1B4B">
        <w:rPr>
          <w:rFonts w:ascii="Times New Roman" w:eastAsia="Times New Roman" w:hAnsi="Times New Roman" w:cs="Times New Roman"/>
          <w:color w:val="000000"/>
          <w:sz w:val="24"/>
          <w:szCs w:val="24"/>
        </w:rPr>
        <w:t xml:space="preserve"> for more recent years. </w:t>
      </w:r>
    </w:p>
    <w:p w14:paraId="3AB0F1FA" w14:textId="77777777" w:rsidR="004A76C4" w:rsidRPr="00AA1B4B" w:rsidRDefault="004A76C4" w:rsidP="006459F0">
      <w:pPr>
        <w:spacing w:after="0" w:line="240" w:lineRule="auto"/>
        <w:rPr>
          <w:rFonts w:ascii="Times New Roman" w:eastAsia="Times New Roman" w:hAnsi="Times New Roman" w:cs="Times New Roman"/>
          <w:color w:val="000000"/>
          <w:sz w:val="24"/>
          <w:szCs w:val="24"/>
        </w:rPr>
      </w:pPr>
    </w:p>
    <w:p w14:paraId="313FD20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While AidData incorporates data from the OECD-CRS, its prime advantage is that it contains data on assistance from over 20 donors that are not members of the OECD-DAC. The researchers obtain data on non-DAC donors’ foreign assistance from a variety of sources such as project documents, donors’ websites, and directly from donors themselves. They convert the data to a standardized format and manually apply activity codes based on review of </w:t>
      </w:r>
      <w:r w:rsidR="00AE2C08" w:rsidRPr="00AA1B4B">
        <w:rPr>
          <w:rFonts w:ascii="Times New Roman" w:eastAsia="Times New Roman" w:hAnsi="Times New Roman" w:cs="Times New Roman"/>
          <w:color w:val="000000"/>
          <w:sz w:val="24"/>
          <w:szCs w:val="24"/>
        </w:rPr>
        <w:t xml:space="preserve">project titles and descriptions </w:t>
      </w:r>
      <w:r w:rsidRPr="00AA1B4B">
        <w:rPr>
          <w:rFonts w:ascii="Times New Roman" w:eastAsia="Times New Roman" w:hAnsi="Times New Roman" w:cs="Times New Roman"/>
          <w:color w:val="000000"/>
          <w:sz w:val="24"/>
          <w:szCs w:val="24"/>
        </w:rPr>
        <w:t>[5]</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vertAlign w:val="superscript"/>
        </w:rPr>
        <w:t xml:space="preserve"> </w:t>
      </w:r>
      <w:r w:rsidRPr="00AA1B4B">
        <w:rPr>
          <w:rFonts w:ascii="Times New Roman" w:eastAsia="Times New Roman" w:hAnsi="Times New Roman" w:cs="Times New Roman"/>
          <w:color w:val="000000"/>
          <w:sz w:val="24"/>
          <w:szCs w:val="24"/>
        </w:rPr>
        <w:t xml:space="preserve">AidData researchers have applied activity codes to projects from non-DAC donors to facilitate rapid analysis of projects by focus area. </w:t>
      </w:r>
    </w:p>
    <w:p w14:paraId="7869E21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1143E8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Foreign assistance data reported to the International Aid Transparency Initiative (IATI) are detailed, project-level data that are reported in a manner similar to that of the OECD-C</w:t>
      </w:r>
      <w:r w:rsidR="00AE2C08" w:rsidRPr="00AA1B4B">
        <w:rPr>
          <w:rFonts w:ascii="Times New Roman" w:eastAsia="Times New Roman" w:hAnsi="Times New Roman" w:cs="Times New Roman"/>
          <w:color w:val="000000"/>
          <w:sz w:val="24"/>
          <w:szCs w:val="24"/>
        </w:rPr>
        <w:t xml:space="preserve">RS </w:t>
      </w:r>
      <w:r w:rsidRPr="00AA1B4B">
        <w:rPr>
          <w:rFonts w:ascii="Times New Roman" w:eastAsia="Times New Roman" w:hAnsi="Times New Roman" w:cs="Times New Roman"/>
          <w:color w:val="000000"/>
          <w:sz w:val="24"/>
          <w:szCs w:val="24"/>
        </w:rPr>
        <w:t>[6]</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level of detail included in project descriptions varies across donors and organizations. Currently, the data reported by UK-based NGOs are largely incomplete as most only report data on DFID-funded projects.</w:t>
      </w:r>
    </w:p>
    <w:p w14:paraId="50AF089F" w14:textId="77777777" w:rsidR="006459F0" w:rsidRPr="00AA1B4B" w:rsidRDefault="006459F0" w:rsidP="006459F0">
      <w:pPr>
        <w:spacing w:after="0" w:line="240" w:lineRule="auto"/>
        <w:rPr>
          <w:rFonts w:ascii="Times New Roman" w:eastAsia="Times New Roman" w:hAnsi="Times New Roman" w:cs="Times New Roman"/>
          <w:b/>
          <w:color w:val="000000"/>
          <w:sz w:val="24"/>
          <w:szCs w:val="24"/>
        </w:rPr>
      </w:pPr>
    </w:p>
    <w:p w14:paraId="65EA9E3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grants data in the BMGF Online Grants Database and the tax forms is highl</w:t>
      </w:r>
      <w:r w:rsidR="00AE2C08" w:rsidRPr="00AA1B4B">
        <w:rPr>
          <w:rFonts w:ascii="Times New Roman" w:eastAsia="Times New Roman" w:hAnsi="Times New Roman" w:cs="Times New Roman"/>
          <w:color w:val="000000"/>
          <w:sz w:val="24"/>
          <w:szCs w:val="24"/>
        </w:rPr>
        <w:t xml:space="preserve">y disaggregated and detailed </w:t>
      </w:r>
      <w:r w:rsidRPr="00AA1B4B">
        <w:rPr>
          <w:rFonts w:ascii="Times New Roman" w:eastAsia="Times New Roman" w:hAnsi="Times New Roman" w:cs="Times New Roman"/>
          <w:color w:val="000000"/>
          <w:sz w:val="24"/>
          <w:szCs w:val="24"/>
        </w:rPr>
        <w:t>[7-8]</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However, the Online Grants Database only contains commitments and lacks the disbursement information that is included in the tax forms. Both sets of data lack information on the countries that the grants are targeting, but the Online Grants Database includes information on the region served. BMGF reports detailed data to the OECD-CRS, but the data in the Online Grants Database is timelier and covers a larger number of years.</w:t>
      </w:r>
    </w:p>
    <w:p w14:paraId="74C497B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34FE4637"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19D87EE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18A26D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data sources that contain data relevant for the time period of the GVAP analysis include the OECD-CRS, AidData, BMGF Online Grants Database, and BMGF tax forms.  The OECD-CRS data and BMGF tax</w:t>
      </w:r>
      <w:r w:rsidR="004A76C4" w:rsidRPr="00AA1B4B">
        <w:rPr>
          <w:rFonts w:ascii="Times New Roman" w:eastAsia="Times New Roman" w:hAnsi="Times New Roman" w:cs="Times New Roman"/>
          <w:color w:val="000000"/>
          <w:sz w:val="24"/>
          <w:szCs w:val="24"/>
        </w:rPr>
        <w:t xml:space="preserve"> forms are available up to 2011</w:t>
      </w:r>
      <w:r w:rsidRPr="00AA1B4B">
        <w:rPr>
          <w:rFonts w:ascii="Times New Roman" w:eastAsia="Times New Roman" w:hAnsi="Times New Roman" w:cs="Times New Roman"/>
          <w:color w:val="000000"/>
          <w:sz w:val="24"/>
          <w:szCs w:val="24"/>
        </w:rPr>
        <w:t xml:space="preserve"> at the time of writing, while the BMGF online database is c</w:t>
      </w:r>
      <w:r w:rsidR="004A76C4" w:rsidRPr="00AA1B4B">
        <w:rPr>
          <w:rFonts w:ascii="Times New Roman" w:eastAsia="Times New Roman" w:hAnsi="Times New Roman" w:cs="Times New Roman"/>
          <w:color w:val="000000"/>
          <w:sz w:val="24"/>
          <w:szCs w:val="24"/>
        </w:rPr>
        <w:t>urrent through 2013</w:t>
      </w:r>
      <w:r w:rsidRPr="00AA1B4B">
        <w:rPr>
          <w:rFonts w:ascii="Times New Roman" w:eastAsia="Times New Roman" w:hAnsi="Times New Roman" w:cs="Times New Roman"/>
          <w:color w:val="000000"/>
          <w:sz w:val="24"/>
          <w:szCs w:val="24"/>
        </w:rPr>
        <w:t xml:space="preserve">. The time periods covered by AidData and IATI Registry data vary by donor and by organization. </w:t>
      </w:r>
    </w:p>
    <w:p w14:paraId="4C019AD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49D160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OECD-CRS database and BMGF tax forms are updated annually. BMGF Online Grants Database is continuously updated, while data in the IATI Registry are updated according to the time schedule determined by each donor or organization. AidData is updated continuously, but these data are not always complete or cited properly. AidData publishes an annual “research release” which corrects for completeness and citation concerns. </w:t>
      </w:r>
      <w:r w:rsidRPr="00AA1B4B">
        <w:rPr>
          <w:rFonts w:ascii="Times New Roman" w:eastAsia="Times New Roman" w:hAnsi="Times New Roman" w:cs="Times New Roman"/>
          <w:color w:val="000000"/>
          <w:sz w:val="24"/>
          <w:szCs w:val="24"/>
        </w:rPr>
        <w:br/>
      </w:r>
    </w:p>
    <w:p w14:paraId="4963A732"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0F12051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15A8B6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from the OECD-CRS and AidData can be quickly exported into a variety of formats suitable for analysis. In IATI, each “activity file” containing grants must be downloaded individually, which is time-consuming. Alternatively, code can be written to download or “webscrape” data files automatically from the IATI Registry. </w:t>
      </w:r>
    </w:p>
    <w:p w14:paraId="49A33A9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60BD84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from the BMGF online database cannot be exported in spreadsheet form. Adding this functionality to the database would eliminate the time required to copy and paste the data into a spreadsheet for analytical purposes. Furthermore, the online database lacks disbursement data, but these data are located in BMGF’s tax forms. It is difficult and time-consuming to extract disbursement data from PDFs, so it would be best if BMGF could incorporate its disbursement data into the online database. Also, it would save data users time if BMGF added functionality to its Online Database to permit the data to be downloaded in spreadsheet format. </w:t>
      </w:r>
    </w:p>
    <w:p w14:paraId="5F75B7D8"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21ACA50" w14:textId="77777777" w:rsidR="006459F0" w:rsidRPr="00AA1B4B" w:rsidRDefault="004A76C4"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u w:val="single"/>
        </w:rPr>
        <w:t>Reliability:</w:t>
      </w:r>
      <w:r w:rsidRPr="00AA1B4B">
        <w:rPr>
          <w:rFonts w:ascii="Times New Roman" w:eastAsia="Times New Roman" w:hAnsi="Times New Roman" w:cs="Times New Roman"/>
          <w:color w:val="000000"/>
          <w:sz w:val="24"/>
          <w:szCs w:val="24"/>
        </w:rPr>
        <w:t xml:space="preserve">  </w:t>
      </w:r>
    </w:p>
    <w:p w14:paraId="18D027A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48EA557" w14:textId="77777777" w:rsidR="004A76C4" w:rsidRPr="00AA1B4B" w:rsidRDefault="004A76C4" w:rsidP="004A76C4">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data from the OECD-CRS, AidData, and the IATI registry are not systematically validated at the country level. While donors may state that they are devoting a certain amount of money to fund vaccination programs in a specific country, there is a lack of transparent tracking systems in place to monitor how much money actually reaches that country. Furthermore, it is not always possible to discern from project descriptions the types of vaccines donors are funding.</w:t>
      </w:r>
    </w:p>
    <w:p w14:paraId="6F69A264" w14:textId="77777777" w:rsidR="004A76C4" w:rsidRPr="00AA1B4B" w:rsidRDefault="004A76C4" w:rsidP="004A76C4">
      <w:pPr>
        <w:spacing w:after="0" w:line="240" w:lineRule="auto"/>
        <w:rPr>
          <w:rFonts w:ascii="Times New Roman" w:eastAsia="Times New Roman" w:hAnsi="Times New Roman" w:cs="Times New Roman"/>
          <w:color w:val="000000"/>
          <w:sz w:val="24"/>
          <w:szCs w:val="24"/>
        </w:rPr>
      </w:pPr>
    </w:p>
    <w:p w14:paraId="4287C17A" w14:textId="77777777" w:rsidR="004A76C4" w:rsidRPr="00AA1B4B" w:rsidRDefault="004A76C4" w:rsidP="004A76C4">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Over time, the reliability of the data found in the CRS has improved. To avoid double-counting, multilaterals do not report earmarked funds received from bilateral donors. From a vaccine resource tracking perspective, it may be best to track multilateral assistance through these organizations’ project databases or financial reports instead of through the CRS in the interest of capturing both core and earmarked funding closer to its ultimate point of disbursement. However, for the GAVI Alliance, we recommend using the data that they report to the OECD-CRS as it includes total expenditures from the organization whereas the financial data published on GAVI’s website only captures a subset of total expenditures. This complete dataset could be potentially obtained from GAVI itself.  </w:t>
      </w:r>
    </w:p>
    <w:p w14:paraId="6D16359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811EA20"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324F773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D9D253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data within OECD-CRS data are comparable since donors report their aid data in a standardized </w:t>
      </w:r>
      <w:r w:rsidR="00AE2C08" w:rsidRPr="00AA1B4B">
        <w:rPr>
          <w:rFonts w:ascii="Times New Roman" w:eastAsia="Times New Roman" w:hAnsi="Times New Roman" w:cs="Times New Roman"/>
          <w:color w:val="000000"/>
          <w:sz w:val="24"/>
          <w:szCs w:val="24"/>
        </w:rPr>
        <w:t xml:space="preserve">manner using the CRS Directives </w:t>
      </w:r>
      <w:r w:rsidRPr="00AA1B4B">
        <w:rPr>
          <w:rFonts w:ascii="Times New Roman" w:eastAsia="Times New Roman" w:hAnsi="Times New Roman" w:cs="Times New Roman"/>
          <w:color w:val="000000"/>
          <w:sz w:val="24"/>
          <w:szCs w:val="24"/>
        </w:rPr>
        <w:t>[9]</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data in the IATI registry are also reported </w:t>
      </w:r>
      <w:r w:rsidR="00AE2C08" w:rsidRPr="00AA1B4B">
        <w:rPr>
          <w:rFonts w:ascii="Times New Roman" w:eastAsia="Times New Roman" w:hAnsi="Times New Roman" w:cs="Times New Roman"/>
          <w:color w:val="000000"/>
          <w:sz w:val="24"/>
          <w:szCs w:val="24"/>
        </w:rPr>
        <w:t>according to the “IATI Standard</w:t>
      </w:r>
      <w:r w:rsidRPr="00AA1B4B">
        <w:rPr>
          <w:rFonts w:ascii="Times New Roman" w:eastAsia="Times New Roman" w:hAnsi="Times New Roman" w:cs="Times New Roman"/>
          <w:color w:val="000000"/>
          <w:sz w:val="24"/>
          <w:szCs w:val="24"/>
        </w:rPr>
        <w:t>”</w:t>
      </w:r>
      <w:r w:rsidR="00AE2C08"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[10]</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Unlike the OECD-CRS, the data in the AidData database are not reported by donors in a standardized manner, but are compiled by AidData researchers. Therefore, the AidData database is not as comparable as the OECD-CRS data since the data are not reported by donors according to a standardized set of guidelines. The data from the BMGF Online Grants Database and BMGF’s tax forms differ from the BMGF data in the OECD-CRS database due to different reporting systems.</w:t>
      </w:r>
    </w:p>
    <w:p w14:paraId="00A882B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BABB657" w14:textId="77777777" w:rsidR="006459F0" w:rsidRPr="00AA1B4B" w:rsidRDefault="00AC636A"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r w:rsidR="006459F0" w:rsidRPr="00AA1B4B">
        <w:rPr>
          <w:rFonts w:ascii="Times New Roman" w:eastAsia="Times New Roman" w:hAnsi="Times New Roman" w:cs="Times New Roman"/>
          <w:color w:val="000000"/>
          <w:sz w:val="24"/>
          <w:szCs w:val="24"/>
          <w:u w:val="single"/>
        </w:rPr>
        <w:t>:</w:t>
      </w:r>
    </w:p>
    <w:p w14:paraId="657F1E3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8B71DE3"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There are is a plethora of data in the sources/channels category. Currently, the largest gap in this category is data on Chinese foreign assistance. Collaboration with the Peking University Institute for Global Health,</w:t>
      </w:r>
      <w:r w:rsidRPr="00AA1B4B">
        <w:rPr>
          <w:rFonts w:ascii="Times New Roman" w:hAnsi="Times New Roman" w:cs="Times New Roman"/>
          <w:i/>
          <w:iCs/>
          <w:color w:val="414142"/>
          <w:sz w:val="24"/>
          <w:szCs w:val="24"/>
        </w:rPr>
        <w:t xml:space="preserve"> </w:t>
      </w:r>
      <w:r w:rsidRPr="00AA1B4B">
        <w:rPr>
          <w:rFonts w:ascii="Times New Roman" w:eastAsia="Times New Roman" w:hAnsi="Times New Roman" w:cs="Times New Roman"/>
          <w:color w:val="000000"/>
          <w:sz w:val="24"/>
          <w:szCs w:val="24"/>
        </w:rPr>
        <w:t>who published “China health aid to Africa” in 2011, could be a possible avenue for obtaining data on Chinese funding of immunization p</w:t>
      </w:r>
      <w:r w:rsidR="00AE2C08" w:rsidRPr="00AA1B4B">
        <w:rPr>
          <w:rFonts w:ascii="Times New Roman" w:eastAsia="Times New Roman" w:hAnsi="Times New Roman" w:cs="Times New Roman"/>
          <w:color w:val="000000"/>
          <w:sz w:val="24"/>
          <w:szCs w:val="24"/>
        </w:rPr>
        <w:t xml:space="preserve">rograms in developing countries </w:t>
      </w:r>
      <w:r w:rsidRPr="00AA1B4B">
        <w:rPr>
          <w:rFonts w:ascii="Times New Roman" w:eastAsia="Times New Roman" w:hAnsi="Times New Roman" w:cs="Times New Roman"/>
          <w:color w:val="000000"/>
          <w:sz w:val="24"/>
          <w:szCs w:val="24"/>
        </w:rPr>
        <w:t>[11]</w:t>
      </w:r>
      <w:r w:rsidR="00AE2C08" w:rsidRPr="00AA1B4B">
        <w:rPr>
          <w:rFonts w:ascii="Times New Roman" w:eastAsia="Times New Roman" w:hAnsi="Times New Roman" w:cs="Times New Roman"/>
          <w:color w:val="000000"/>
          <w:sz w:val="24"/>
          <w:szCs w:val="24"/>
        </w:rPr>
        <w:t>.</w:t>
      </w:r>
    </w:p>
    <w:p w14:paraId="04027B9D"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color w:val="000000"/>
          <w:sz w:val="24"/>
          <w:szCs w:val="24"/>
        </w:rPr>
      </w:pPr>
    </w:p>
    <w:p w14:paraId="6E4CE9F5"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color w:val="000000"/>
          <w:sz w:val="24"/>
          <w:szCs w:val="24"/>
          <w:vertAlign w:val="superscript"/>
        </w:rPr>
      </w:pPr>
      <w:r w:rsidRPr="00AA1B4B">
        <w:rPr>
          <w:rFonts w:ascii="Times New Roman" w:eastAsia="Times New Roman" w:hAnsi="Times New Roman" w:cs="Times New Roman"/>
          <w:color w:val="000000"/>
          <w:sz w:val="24"/>
          <w:szCs w:val="24"/>
        </w:rPr>
        <w:t>Unlike the many DAC bilateral organizations that report to the IATI Registry, complete, project-level data on US bilateral disbursement</w:t>
      </w:r>
      <w:r w:rsidR="004A76C4" w:rsidRPr="00AA1B4B">
        <w:rPr>
          <w:rFonts w:ascii="Times New Roman" w:eastAsia="Times New Roman" w:hAnsi="Times New Roman" w:cs="Times New Roman"/>
          <w:color w:val="000000"/>
          <w:sz w:val="24"/>
          <w:szCs w:val="24"/>
        </w:rPr>
        <w:t>s is not yet available past 2011</w:t>
      </w:r>
      <w:r w:rsidRPr="00AA1B4B">
        <w:rPr>
          <w:rFonts w:ascii="Times New Roman" w:eastAsia="Times New Roman" w:hAnsi="Times New Roman" w:cs="Times New Roman"/>
          <w:color w:val="000000"/>
          <w:sz w:val="24"/>
          <w:szCs w:val="24"/>
        </w:rPr>
        <w:t xml:space="preserve">. However, Secretary of State Hillary Clinton’s announcement that the US would join IATI indicates that these data are likely to </w:t>
      </w:r>
      <w:r w:rsidR="00AE2C08" w:rsidRPr="00AA1B4B">
        <w:rPr>
          <w:rFonts w:ascii="Times New Roman" w:eastAsia="Times New Roman" w:hAnsi="Times New Roman" w:cs="Times New Roman"/>
          <w:color w:val="000000"/>
          <w:sz w:val="24"/>
          <w:szCs w:val="24"/>
        </w:rPr>
        <w:t xml:space="preserve">be available in the near future </w:t>
      </w:r>
      <w:r w:rsidRPr="00AA1B4B">
        <w:rPr>
          <w:rFonts w:ascii="Times New Roman" w:eastAsia="Times New Roman" w:hAnsi="Times New Roman" w:cs="Times New Roman"/>
          <w:color w:val="000000"/>
          <w:sz w:val="24"/>
          <w:szCs w:val="24"/>
        </w:rPr>
        <w:t>[12]</w:t>
      </w:r>
      <w:r w:rsidR="00AE2C08" w:rsidRPr="00AA1B4B">
        <w:rPr>
          <w:rFonts w:ascii="Times New Roman" w:eastAsia="Times New Roman" w:hAnsi="Times New Roman" w:cs="Times New Roman"/>
          <w:color w:val="000000"/>
          <w:sz w:val="24"/>
          <w:szCs w:val="24"/>
        </w:rPr>
        <w:t>.</w:t>
      </w:r>
    </w:p>
    <w:p w14:paraId="17B8577D"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color w:val="000000"/>
          <w:sz w:val="24"/>
          <w:szCs w:val="24"/>
        </w:rPr>
      </w:pPr>
    </w:p>
    <w:p w14:paraId="16011713" w14:textId="77777777" w:rsidR="006459F0" w:rsidRPr="00AA1B4B" w:rsidRDefault="006459F0" w:rsidP="006459F0">
      <w:pPr>
        <w:autoSpaceDE w:val="0"/>
        <w:autoSpaceDN w:val="0"/>
        <w:adjustRightInd w:val="0"/>
        <w:spacing w:after="0" w:line="240" w:lineRule="auto"/>
        <w:rPr>
          <w:rFonts w:ascii="Times New Roman" w:hAnsi="Times New Roman" w:cs="Times New Roman"/>
          <w:i/>
          <w:iCs/>
          <w:color w:val="414142"/>
          <w:sz w:val="24"/>
          <w:szCs w:val="24"/>
        </w:rPr>
      </w:pPr>
      <w:r w:rsidRPr="00AA1B4B">
        <w:rPr>
          <w:rFonts w:ascii="Times New Roman" w:eastAsia="Times New Roman" w:hAnsi="Times New Roman" w:cs="Times New Roman"/>
          <w:color w:val="000000"/>
          <w:sz w:val="24"/>
          <w:szCs w:val="24"/>
        </w:rPr>
        <w:t xml:space="preserve">Another step towards filling data gaps in this category would be to add disbursement data to the BMGF Online Grants Database. While the database is timely, the utility of the data would be increased through the addition of this important variable. </w:t>
      </w:r>
    </w:p>
    <w:p w14:paraId="42DF0460"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023"/>
        <w:gridCol w:w="4457"/>
        <w:gridCol w:w="2374"/>
        <w:gridCol w:w="2229"/>
      </w:tblGrid>
      <w:tr w:rsidR="006459F0" w:rsidRPr="00AA1B4B" w14:paraId="50E1C6BF"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0B7B3D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27BE8B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37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69BC6F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2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CDB3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67ED1DC1"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hideMark/>
          </w:tcPr>
          <w:p w14:paraId="00926AB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OECD-CRS</w:t>
            </w:r>
            <w:r w:rsidR="00AE2C08"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[4]</w:t>
            </w:r>
          </w:p>
        </w:tc>
        <w:tc>
          <w:tcPr>
            <w:tcW w:w="4457" w:type="dxa"/>
            <w:tcBorders>
              <w:top w:val="single" w:sz="4" w:space="0" w:color="auto"/>
              <w:left w:val="single" w:sz="4" w:space="0" w:color="auto"/>
              <w:bottom w:val="single" w:sz="4" w:space="0" w:color="auto"/>
              <w:right w:val="single" w:sz="4" w:space="0" w:color="auto"/>
            </w:tcBorders>
            <w:shd w:val="clear" w:color="auto" w:fill="auto"/>
            <w:noWrap/>
            <w:hideMark/>
          </w:tcPr>
          <w:p w14:paraId="0C1497B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Contains project-level data from DAC members, Kuwait, United Arab Emirates (UAE), BMGF, and selected multilateral donors. Donors report information such as commitments, disbursements, project descriptions, sector, channel, and recipient country. Data quality varies by donor and has improved over time. Data from Kuwait, UAE, and BMGF are not available for all years.</w:t>
            </w:r>
          </w:p>
        </w:tc>
        <w:tc>
          <w:tcPr>
            <w:tcW w:w="2374" w:type="dxa"/>
            <w:tcBorders>
              <w:top w:val="single" w:sz="4" w:space="0" w:color="auto"/>
              <w:left w:val="single" w:sz="4" w:space="0" w:color="auto"/>
              <w:bottom w:val="single" w:sz="4" w:space="0" w:color="auto"/>
              <w:right w:val="single" w:sz="4" w:space="0" w:color="auto"/>
            </w:tcBorders>
            <w:shd w:val="clear" w:color="auto" w:fill="auto"/>
            <w:noWrap/>
            <w:hideMark/>
          </w:tcPr>
          <w:p w14:paraId="0D0C376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2228" w:type="dxa"/>
            <w:tcBorders>
              <w:top w:val="single" w:sz="4" w:space="0" w:color="auto"/>
              <w:left w:val="single" w:sz="4" w:space="0" w:color="auto"/>
              <w:bottom w:val="single" w:sz="4" w:space="0" w:color="auto"/>
              <w:right w:val="single" w:sz="4" w:space="0" w:color="auto"/>
            </w:tcBorders>
          </w:tcPr>
          <w:p w14:paraId="28B5F7B8" w14:textId="77777777" w:rsidR="006459F0" w:rsidRPr="00AA1B4B" w:rsidRDefault="006459F0" w:rsidP="004A76C4">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1973-201</w:t>
            </w:r>
            <w:r w:rsidR="004A76C4" w:rsidRPr="00AA1B4B">
              <w:rPr>
                <w:rFonts w:ascii="Times New Roman" w:eastAsia="Times New Roman" w:hAnsi="Times New Roman" w:cs="Times New Roman"/>
                <w:color w:val="000000"/>
                <w:sz w:val="24"/>
                <w:szCs w:val="24"/>
              </w:rPr>
              <w:t>1</w:t>
            </w:r>
            <w:r w:rsidRPr="00AA1B4B">
              <w:rPr>
                <w:rFonts w:ascii="Times New Roman" w:eastAsia="Times New Roman" w:hAnsi="Times New Roman" w:cs="Times New Roman"/>
                <w:color w:val="000000"/>
                <w:sz w:val="24"/>
                <w:szCs w:val="24"/>
              </w:rPr>
              <w:t>; not all donors/organizations provide data for entire time period</w:t>
            </w:r>
          </w:p>
        </w:tc>
      </w:tr>
      <w:tr w:rsidR="006459F0" w:rsidRPr="00AA1B4B" w14:paraId="6A6F4CAE"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0E9B576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AidData</w:t>
            </w:r>
            <w:r w:rsidR="00153E89"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[5]</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787419B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Contains foreign assistance data from the </w:t>
            </w:r>
            <w:r w:rsidRPr="00AA1B4B">
              <w:rPr>
                <w:rFonts w:ascii="Times New Roman" w:eastAsia="Times New Roman" w:hAnsi="Times New Roman" w:cs="Times New Roman"/>
                <w:color w:val="000000"/>
                <w:sz w:val="24"/>
                <w:szCs w:val="24"/>
              </w:rPr>
              <w:lastRenderedPageBreak/>
              <w:t xml:space="preserve">OECD-CRS, the IATI Registry, project documents, donors’ websites, and project-level data obtained via correspondence. AidData contains data from many donors not captured in the OECD-CRS database. </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190BC73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Global</w:t>
            </w:r>
          </w:p>
        </w:tc>
        <w:tc>
          <w:tcPr>
            <w:tcW w:w="2228" w:type="dxa"/>
            <w:tcBorders>
              <w:top w:val="single" w:sz="4" w:space="0" w:color="auto"/>
              <w:left w:val="single" w:sz="4" w:space="0" w:color="auto"/>
              <w:bottom w:val="single" w:sz="4" w:space="0" w:color="auto"/>
              <w:right w:val="single" w:sz="4" w:space="0" w:color="auto"/>
            </w:tcBorders>
          </w:tcPr>
          <w:p w14:paraId="73E6704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Varies by </w:t>
            </w:r>
            <w:r w:rsidRPr="00AA1B4B">
              <w:rPr>
                <w:rFonts w:ascii="Times New Roman" w:eastAsia="Times New Roman" w:hAnsi="Times New Roman" w:cs="Times New Roman"/>
                <w:color w:val="000000"/>
                <w:sz w:val="24"/>
                <w:szCs w:val="24"/>
              </w:rPr>
              <w:lastRenderedPageBreak/>
              <w:t xml:space="preserve">donor/organization </w:t>
            </w:r>
          </w:p>
        </w:tc>
      </w:tr>
      <w:tr w:rsidR="006459F0" w:rsidRPr="00AA1B4B" w14:paraId="7490194A"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4ADDA23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IATI Registry</w:t>
            </w:r>
            <w:r w:rsidR="00153E89"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[6]</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33A55DF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from 92 bilateral and multilateral donors and UK-based NGOs are represented in this database. The largest bilateral donor, the US, does not yet report its data. </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6A11BC5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2228" w:type="dxa"/>
            <w:tcBorders>
              <w:top w:val="single" w:sz="4" w:space="0" w:color="auto"/>
              <w:left w:val="single" w:sz="4" w:space="0" w:color="auto"/>
              <w:bottom w:val="single" w:sz="4" w:space="0" w:color="auto"/>
              <w:right w:val="single" w:sz="4" w:space="0" w:color="auto"/>
            </w:tcBorders>
          </w:tcPr>
          <w:p w14:paraId="457354F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Varies by donor</w:t>
            </w:r>
          </w:p>
        </w:tc>
      </w:tr>
      <w:tr w:rsidR="009719B9" w:rsidRPr="00AA1B4B" w14:paraId="6F0DF83D"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5727329A"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BMGF Online Grants Database [7]</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15CD2E91"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Contains project descriptions, commitments, recipient information, region served, program, and project length.</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7B80245F"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2228" w:type="dxa"/>
            <w:tcBorders>
              <w:top w:val="single" w:sz="4" w:space="0" w:color="auto"/>
              <w:left w:val="single" w:sz="4" w:space="0" w:color="auto"/>
              <w:bottom w:val="single" w:sz="4" w:space="0" w:color="auto"/>
              <w:right w:val="single" w:sz="4" w:space="0" w:color="auto"/>
            </w:tcBorders>
          </w:tcPr>
          <w:p w14:paraId="7E005D73"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1995 onwards</w:t>
            </w:r>
          </w:p>
        </w:tc>
      </w:tr>
      <w:tr w:rsidR="009719B9" w:rsidRPr="00AA1B4B" w14:paraId="0C9D9EDB"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05F938EB"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BMGF tax forms [8]</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4509537B"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Contains project descriptions, disbursements, and recipient information.</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11D473CC"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2228" w:type="dxa"/>
            <w:tcBorders>
              <w:top w:val="single" w:sz="4" w:space="0" w:color="auto"/>
              <w:left w:val="single" w:sz="4" w:space="0" w:color="auto"/>
              <w:bottom w:val="single" w:sz="4" w:space="0" w:color="auto"/>
              <w:right w:val="single" w:sz="4" w:space="0" w:color="auto"/>
            </w:tcBorders>
          </w:tcPr>
          <w:p w14:paraId="1E6B11FB" w14:textId="77777777" w:rsidR="009719B9" w:rsidRPr="00AA1B4B" w:rsidRDefault="009719B9" w:rsidP="009719B9">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2001 through 2011</w:t>
            </w:r>
          </w:p>
        </w:tc>
      </w:tr>
      <w:tr w:rsidR="007C287C" w:rsidRPr="00AA1B4B" w14:paraId="50E3FEE8"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53D98B8B" w14:textId="5DA4BCEB" w:rsidR="007C287C" w:rsidRPr="00AA1B4B" w:rsidRDefault="007C287C"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London School of Hygiene and Tropical </w:t>
            </w:r>
            <w:r w:rsidR="008F5424">
              <w:rPr>
                <w:rFonts w:ascii="Times New Roman" w:eastAsia="Times New Roman" w:hAnsi="Times New Roman" w:cs="Times New Roman"/>
                <w:color w:val="000000"/>
                <w:sz w:val="24"/>
                <w:szCs w:val="24"/>
              </w:rPr>
              <w:t>Medi</w:t>
            </w:r>
            <w:r>
              <w:rPr>
                <w:rFonts w:ascii="Times New Roman" w:eastAsia="Times New Roman" w:hAnsi="Times New Roman" w:cs="Times New Roman"/>
                <w:color w:val="000000"/>
                <w:sz w:val="24"/>
                <w:szCs w:val="24"/>
              </w:rPr>
              <w:t>cine</w:t>
            </w:r>
            <w:r w:rsidR="008520A0">
              <w:rPr>
                <w:rFonts w:ascii="Times New Roman" w:eastAsia="Times New Roman" w:hAnsi="Times New Roman" w:cs="Times New Roman"/>
                <w:color w:val="000000"/>
                <w:sz w:val="24"/>
                <w:szCs w:val="24"/>
              </w:rPr>
              <w:t>’s Countdown to 2015 Initiative</w:t>
            </w:r>
            <w:r w:rsidR="003448D9">
              <w:rPr>
                <w:rFonts w:ascii="Times New Roman" w:eastAsia="Times New Roman" w:hAnsi="Times New Roman" w:cs="Times New Roman"/>
                <w:color w:val="000000"/>
                <w:sz w:val="24"/>
                <w:szCs w:val="24"/>
              </w:rPr>
              <w:t xml:space="preserve"> [9]</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5BCB337A" w14:textId="30FD8B1F" w:rsidR="007C287C" w:rsidRPr="00AA1B4B" w:rsidRDefault="00894B08" w:rsidP="00894B0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Contains estimates of</w:t>
            </w:r>
            <w:r w:rsidRPr="00B87EE9">
              <w:rPr>
                <w:rFonts w:ascii="Times New Roman" w:hAnsi="Times New Roman" w:cs="Times New Roman"/>
                <w:sz w:val="24"/>
                <w:szCs w:val="24"/>
              </w:rPr>
              <w:t xml:space="preserve"> the immunization funding provided by development assistance partners to 74 developing countries</w:t>
            </w:r>
            <w:r>
              <w:rPr>
                <w:rFonts w:ascii="Times New Roman" w:hAnsi="Times New Roman" w:cs="Times New Roman"/>
                <w:sz w:val="24"/>
                <w:szCs w:val="24"/>
              </w:rPr>
              <w:t>.</w:t>
            </w:r>
            <w:r w:rsidRPr="00B87EE9">
              <w:rPr>
                <w:rFonts w:ascii="Times New Roman" w:hAnsi="Times New Roman" w:cs="Times New Roman"/>
                <w:sz w:val="24"/>
                <w:szCs w:val="24"/>
              </w:rPr>
              <w:t xml:space="preserve"> </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08B08B97" w14:textId="20EE8874" w:rsidR="007C287C" w:rsidRDefault="00894B08"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w:t>
            </w:r>
          </w:p>
          <w:p w14:paraId="1D82C350" w14:textId="77777777" w:rsidR="00894B08" w:rsidRPr="00AA1B4B" w:rsidRDefault="00894B08" w:rsidP="009719B9">
            <w:pPr>
              <w:spacing w:after="0" w:line="240" w:lineRule="auto"/>
              <w:rPr>
                <w:rFonts w:ascii="Times New Roman" w:eastAsia="Times New Roman" w:hAnsi="Times New Roman" w:cs="Times New Roman"/>
                <w:color w:val="000000"/>
                <w:sz w:val="24"/>
                <w:szCs w:val="24"/>
              </w:rPr>
            </w:pPr>
          </w:p>
        </w:tc>
        <w:tc>
          <w:tcPr>
            <w:tcW w:w="2228" w:type="dxa"/>
            <w:tcBorders>
              <w:top w:val="single" w:sz="4" w:space="0" w:color="auto"/>
              <w:left w:val="single" w:sz="4" w:space="0" w:color="auto"/>
              <w:bottom w:val="single" w:sz="4" w:space="0" w:color="auto"/>
              <w:right w:val="single" w:sz="4" w:space="0" w:color="auto"/>
            </w:tcBorders>
          </w:tcPr>
          <w:p w14:paraId="3C8B8E6F" w14:textId="10D0C531" w:rsidR="007C287C" w:rsidRPr="00AA1B4B" w:rsidRDefault="00894B08"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 through 2010</w:t>
            </w:r>
          </w:p>
        </w:tc>
      </w:tr>
      <w:tr w:rsidR="007C287C" w:rsidRPr="00AA1B4B" w14:paraId="7BD0417B" w14:textId="77777777" w:rsidTr="009719B9">
        <w:trPr>
          <w:trHeight w:val="300"/>
        </w:trPr>
        <w:tc>
          <w:tcPr>
            <w:tcW w:w="4024" w:type="dxa"/>
            <w:tcBorders>
              <w:top w:val="single" w:sz="4" w:space="0" w:color="auto"/>
              <w:left w:val="single" w:sz="4" w:space="0" w:color="auto"/>
              <w:bottom w:val="single" w:sz="4" w:space="0" w:color="auto"/>
              <w:right w:val="single" w:sz="4" w:space="0" w:color="auto"/>
            </w:tcBorders>
            <w:shd w:val="clear" w:color="auto" w:fill="auto"/>
            <w:noWrap/>
          </w:tcPr>
          <w:p w14:paraId="38D806A7" w14:textId="1EDE2E5B" w:rsidR="007C287C" w:rsidRDefault="007C287C"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Institute for Health Metrics and Evaluation’s Development Assistance for Health database </w:t>
            </w:r>
            <w:r w:rsidR="003448D9">
              <w:rPr>
                <w:rFonts w:ascii="Times New Roman" w:eastAsia="Times New Roman" w:hAnsi="Times New Roman" w:cs="Times New Roman"/>
                <w:color w:val="000000"/>
                <w:sz w:val="24"/>
                <w:szCs w:val="24"/>
              </w:rPr>
              <w:t>[10]</w:t>
            </w:r>
          </w:p>
        </w:tc>
        <w:tc>
          <w:tcPr>
            <w:tcW w:w="4457" w:type="dxa"/>
            <w:tcBorders>
              <w:top w:val="single" w:sz="4" w:space="0" w:color="auto"/>
              <w:left w:val="single" w:sz="4" w:space="0" w:color="auto"/>
              <w:bottom w:val="single" w:sz="4" w:space="0" w:color="auto"/>
              <w:right w:val="single" w:sz="4" w:space="0" w:color="auto"/>
            </w:tcBorders>
            <w:shd w:val="clear" w:color="auto" w:fill="auto"/>
            <w:noWrap/>
          </w:tcPr>
          <w:p w14:paraId="5284079D" w14:textId="248F8567" w:rsidR="007C287C" w:rsidRPr="00AA1B4B" w:rsidRDefault="00894B08"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Estimates of development assistance for health by donor and recipient can potentially be pulled from dataset.  Not currently publicly available.</w:t>
            </w:r>
          </w:p>
        </w:tc>
        <w:tc>
          <w:tcPr>
            <w:tcW w:w="2374" w:type="dxa"/>
            <w:tcBorders>
              <w:top w:val="single" w:sz="4" w:space="0" w:color="auto"/>
              <w:left w:val="single" w:sz="4" w:space="0" w:color="auto"/>
              <w:bottom w:val="single" w:sz="4" w:space="0" w:color="auto"/>
              <w:right w:val="single" w:sz="4" w:space="0" w:color="auto"/>
            </w:tcBorders>
            <w:shd w:val="clear" w:color="auto" w:fill="auto"/>
            <w:noWrap/>
          </w:tcPr>
          <w:p w14:paraId="2E24EECC" w14:textId="79F58508" w:rsidR="007C287C" w:rsidRPr="00AA1B4B" w:rsidRDefault="00894B08"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w:t>
            </w:r>
          </w:p>
        </w:tc>
        <w:tc>
          <w:tcPr>
            <w:tcW w:w="2228" w:type="dxa"/>
            <w:tcBorders>
              <w:top w:val="single" w:sz="4" w:space="0" w:color="auto"/>
              <w:left w:val="single" w:sz="4" w:space="0" w:color="auto"/>
              <w:bottom w:val="single" w:sz="4" w:space="0" w:color="auto"/>
              <w:right w:val="single" w:sz="4" w:space="0" w:color="auto"/>
            </w:tcBorders>
          </w:tcPr>
          <w:p w14:paraId="59E9DD00" w14:textId="5AFD7B44" w:rsidR="007C287C" w:rsidRPr="00AA1B4B" w:rsidRDefault="00894B08" w:rsidP="009719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1990 through 2012</w:t>
            </w:r>
          </w:p>
        </w:tc>
      </w:tr>
    </w:tbl>
    <w:p w14:paraId="15E3F4C7" w14:textId="77777777" w:rsidR="006459F0" w:rsidRPr="00AA1B4B" w:rsidRDefault="006459F0" w:rsidP="006459F0">
      <w:pPr>
        <w:spacing w:after="0" w:line="240" w:lineRule="auto"/>
        <w:rPr>
          <w:rFonts w:ascii="Times New Roman" w:hAnsi="Times New Roman" w:cs="Times New Roman"/>
          <w:sz w:val="24"/>
          <w:szCs w:val="24"/>
        </w:rPr>
      </w:pPr>
    </w:p>
    <w:p w14:paraId="65323921" w14:textId="77777777" w:rsidR="006459F0" w:rsidRPr="00AA1B4B" w:rsidRDefault="006459F0" w:rsidP="006459F0">
      <w:pPr>
        <w:spacing w:after="0" w:line="240" w:lineRule="auto"/>
        <w:rPr>
          <w:rFonts w:ascii="Times New Roman" w:hAnsi="Times New Roman" w:cs="Times New Roman"/>
          <w:sz w:val="24"/>
          <w:szCs w:val="24"/>
        </w:rPr>
      </w:pPr>
    </w:p>
    <w:p w14:paraId="52C681BA"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br w:type="page"/>
      </w:r>
    </w:p>
    <w:p w14:paraId="246B9523" w14:textId="77777777" w:rsidR="006459F0" w:rsidRPr="00AA1B4B" w:rsidRDefault="006459F0" w:rsidP="006459F0">
      <w:pPr>
        <w:pStyle w:val="Heading2"/>
        <w:spacing w:line="240" w:lineRule="auto"/>
      </w:pPr>
      <w:bookmarkStart w:id="3" w:name="_Toc343082490"/>
      <w:r w:rsidRPr="00AA1B4B">
        <w:lastRenderedPageBreak/>
        <w:t>2) Financial Flows:  Channels</w:t>
      </w:r>
      <w:bookmarkEnd w:id="3"/>
    </w:p>
    <w:p w14:paraId="4E452E04" w14:textId="77777777" w:rsidR="006459F0" w:rsidRPr="00AA1B4B" w:rsidRDefault="006459F0" w:rsidP="006459F0">
      <w:pPr>
        <w:spacing w:after="0" w:line="240" w:lineRule="auto"/>
        <w:rPr>
          <w:rFonts w:ascii="Times New Roman" w:hAnsi="Times New Roman" w:cs="Times New Roman"/>
          <w:sz w:val="24"/>
          <w:szCs w:val="24"/>
        </w:rPr>
      </w:pPr>
    </w:p>
    <w:p w14:paraId="4F03222C" w14:textId="77777777" w:rsidR="006459F0"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4642E034" w14:textId="77777777" w:rsidR="006459F0" w:rsidRPr="00AA1B4B" w:rsidRDefault="006459F0" w:rsidP="006459F0">
      <w:pPr>
        <w:spacing w:after="0" w:line="240" w:lineRule="auto"/>
        <w:rPr>
          <w:rFonts w:ascii="Times New Roman" w:hAnsi="Times New Roman" w:cs="Times New Roman"/>
          <w:sz w:val="24"/>
          <w:szCs w:val="24"/>
          <w:u w:val="single"/>
        </w:rPr>
      </w:pPr>
    </w:p>
    <w:p w14:paraId="0EA00C27" w14:textId="33B85000"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Advanced Market Commitment Annual Report</w:t>
      </w:r>
      <w:r w:rsidR="00153E89" w:rsidRPr="00AA1B4B">
        <w:rPr>
          <w:rFonts w:ascii="Times New Roman" w:eastAsia="Times New Roman" w:hAnsi="Times New Roman" w:cs="Times New Roman"/>
          <w:color w:val="000000"/>
          <w:sz w:val="24"/>
          <w:szCs w:val="24"/>
        </w:rPr>
        <w:t xml:space="preserve">s report highly aggregated data </w:t>
      </w:r>
      <w:r w:rsidR="00D6738D">
        <w:rPr>
          <w:rFonts w:ascii="Times New Roman" w:eastAsia="Times New Roman" w:hAnsi="Times New Roman" w:cs="Times New Roman"/>
          <w:color w:val="000000"/>
          <w:sz w:val="24"/>
          <w:szCs w:val="24"/>
        </w:rPr>
        <w:t>[15</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While useful for understanding how much money AMC is obtaining from different donors, the expenditure data reported in these documents is only useful for understanding how much funding AMC is disbursing annually to the UN Supply Division to purchase pneumococcal vaccines.</w:t>
      </w:r>
    </w:p>
    <w:p w14:paraId="2CFEDEC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8B645E0" w14:textId="45E58789"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project databases from the World Bank and the regional development banks report detailed information on commitments and disbursements as well as the recipient coun</w:t>
      </w:r>
      <w:r w:rsidR="00153E89" w:rsidRPr="00AA1B4B">
        <w:rPr>
          <w:rFonts w:ascii="Times New Roman" w:eastAsia="Times New Roman" w:hAnsi="Times New Roman" w:cs="Times New Roman"/>
          <w:color w:val="000000"/>
          <w:sz w:val="24"/>
          <w:szCs w:val="24"/>
        </w:rPr>
        <w:t xml:space="preserve">tries and implementing agencies </w:t>
      </w:r>
      <w:r w:rsidR="00D6738D">
        <w:rPr>
          <w:rFonts w:ascii="Times New Roman" w:eastAsia="Times New Roman" w:hAnsi="Times New Roman" w:cs="Times New Roman"/>
          <w:color w:val="000000"/>
          <w:sz w:val="24"/>
          <w:szCs w:val="24"/>
        </w:rPr>
        <w:t>[16-20</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African Development Bank Project Database only reports disbursemen</w:t>
      </w:r>
      <w:r w:rsidR="00153E89" w:rsidRPr="00AA1B4B">
        <w:rPr>
          <w:rFonts w:ascii="Times New Roman" w:eastAsia="Times New Roman" w:hAnsi="Times New Roman" w:cs="Times New Roman"/>
          <w:color w:val="000000"/>
          <w:sz w:val="24"/>
          <w:szCs w:val="24"/>
        </w:rPr>
        <w:t xml:space="preserve">ts for closed projects, however </w:t>
      </w:r>
      <w:r w:rsidR="00D6738D">
        <w:rPr>
          <w:rFonts w:ascii="Times New Roman" w:eastAsia="Times New Roman" w:hAnsi="Times New Roman" w:cs="Times New Roman"/>
          <w:color w:val="000000"/>
          <w:sz w:val="24"/>
          <w:szCs w:val="24"/>
        </w:rPr>
        <w:t>[19</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vertAlign w:val="superscript"/>
        </w:rPr>
        <w:t xml:space="preserve"> </w:t>
      </w:r>
      <w:r w:rsidRPr="00AA1B4B">
        <w:rPr>
          <w:rFonts w:ascii="Times New Roman" w:eastAsia="Times New Roman" w:hAnsi="Times New Roman" w:cs="Times New Roman"/>
          <w:color w:val="000000"/>
          <w:sz w:val="24"/>
          <w:szCs w:val="24"/>
        </w:rPr>
        <w:t>The World Bank Projects and Trust Funds Databases lack project descriptions, and the Trust Funds Database does not contai</w:t>
      </w:r>
      <w:r w:rsidR="00153E89" w:rsidRPr="00AA1B4B">
        <w:rPr>
          <w:rFonts w:ascii="Times New Roman" w:eastAsia="Times New Roman" w:hAnsi="Times New Roman" w:cs="Times New Roman"/>
          <w:color w:val="000000"/>
          <w:sz w:val="24"/>
          <w:szCs w:val="24"/>
        </w:rPr>
        <w:t xml:space="preserve">n data on implementing agencies </w:t>
      </w:r>
      <w:r w:rsidR="00D6738D">
        <w:rPr>
          <w:rFonts w:ascii="Times New Roman" w:eastAsia="Times New Roman" w:hAnsi="Times New Roman" w:cs="Times New Roman"/>
          <w:color w:val="000000"/>
          <w:sz w:val="24"/>
          <w:szCs w:val="24"/>
        </w:rPr>
        <w:t>[16-17</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p>
    <w:p w14:paraId="13A36F5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FF2B1E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On its website, the GAVI Alliance makes detailed income and commitment </w:t>
      </w:r>
      <w:r w:rsidR="00153E89" w:rsidRPr="00AA1B4B">
        <w:rPr>
          <w:rFonts w:ascii="Times New Roman" w:eastAsia="Times New Roman" w:hAnsi="Times New Roman" w:cs="Times New Roman"/>
          <w:color w:val="000000"/>
          <w:sz w:val="24"/>
          <w:szCs w:val="24"/>
        </w:rPr>
        <w:t xml:space="preserve">and disbursement data available </w:t>
      </w:r>
      <w:r w:rsidRPr="00AA1B4B">
        <w:rPr>
          <w:rFonts w:ascii="Times New Roman" w:eastAsia="Times New Roman" w:hAnsi="Times New Roman" w:cs="Times New Roman"/>
          <w:color w:val="000000"/>
          <w:sz w:val="24"/>
          <w:szCs w:val="24"/>
        </w:rPr>
        <w:t>[19]</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income data are disaggregated by donor and year, while the commitment and disbursement data are tabulated by country, year, and high-level and sub-categories. However, these data only represent a subset of total expenditure, whereas the data that GAVI reports to the OECD-CR</w:t>
      </w:r>
      <w:r w:rsidR="00153E89" w:rsidRPr="00AA1B4B">
        <w:rPr>
          <w:rFonts w:ascii="Times New Roman" w:eastAsia="Times New Roman" w:hAnsi="Times New Roman" w:cs="Times New Roman"/>
          <w:color w:val="000000"/>
          <w:sz w:val="24"/>
          <w:szCs w:val="24"/>
        </w:rPr>
        <w:t xml:space="preserve">S represents total expenditures </w:t>
      </w:r>
      <w:r w:rsidRPr="00AA1B4B">
        <w:rPr>
          <w:rFonts w:ascii="Times New Roman" w:eastAsia="Times New Roman" w:hAnsi="Times New Roman" w:cs="Times New Roman"/>
          <w:color w:val="000000"/>
          <w:sz w:val="24"/>
          <w:szCs w:val="24"/>
        </w:rPr>
        <w:t>[4]</w:t>
      </w:r>
      <w:r w:rsidR="00153E89" w:rsidRPr="00AA1B4B">
        <w:rPr>
          <w:rFonts w:ascii="Times New Roman" w:eastAsia="Times New Roman" w:hAnsi="Times New Roman" w:cs="Times New Roman"/>
          <w:color w:val="000000"/>
          <w:sz w:val="24"/>
          <w:szCs w:val="24"/>
        </w:rPr>
        <w:t>.</w:t>
      </w:r>
    </w:p>
    <w:p w14:paraId="1C9F89D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F78BDE0"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4619050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8E1CDE8"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AMC Annual Reports cover the all years of the AMC’s existence and are published annually. Data from the World Bank and the regional development banks are constantly updated. GAVI income, commitment, and disbursement data are current as of 2012 and are consistently updated. </w:t>
      </w:r>
      <w:r w:rsidRPr="00AA1B4B">
        <w:rPr>
          <w:rFonts w:ascii="Times New Roman" w:eastAsia="Times New Roman" w:hAnsi="Times New Roman" w:cs="Times New Roman"/>
          <w:color w:val="000000"/>
          <w:sz w:val="24"/>
          <w:szCs w:val="24"/>
        </w:rPr>
        <w:br/>
      </w:r>
    </w:p>
    <w:p w14:paraId="19A50F4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6C46FF8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AC528B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data from the World Bank can be easily exported into spreadsheet format, but the data from the regional development banks is not exportable. Data from the AMC Annual Report must be extracted from PDFs. GAVI income, commitment, and disbursement data can be downloaded in Excel format. </w:t>
      </w:r>
    </w:p>
    <w:p w14:paraId="78B701E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FD15257" w14:textId="77777777" w:rsidR="00AC636A"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Reliability:</w:t>
      </w:r>
    </w:p>
    <w:p w14:paraId="3C508F79" w14:textId="77777777" w:rsidR="00AC636A" w:rsidRPr="00AA1B4B" w:rsidRDefault="00AC636A" w:rsidP="00AC636A">
      <w:pPr>
        <w:spacing w:after="0" w:line="240" w:lineRule="auto"/>
        <w:rPr>
          <w:rFonts w:ascii="Times New Roman" w:eastAsia="Times New Roman" w:hAnsi="Times New Roman" w:cs="Times New Roman"/>
          <w:color w:val="000000"/>
          <w:sz w:val="24"/>
          <w:szCs w:val="24"/>
        </w:rPr>
      </w:pPr>
    </w:p>
    <w:p w14:paraId="799CF3D0" w14:textId="77777777" w:rsidR="00AC636A" w:rsidRPr="00AA1B4B" w:rsidRDefault="00AC636A" w:rsidP="00AC636A">
      <w:pPr>
        <w:spacing w:after="0" w:line="240" w:lineRule="auto"/>
        <w:rPr>
          <w:rFonts w:ascii="Times New Roman" w:hAnsi="Times New Roman" w:cs="Times New Roman"/>
          <w:sz w:val="24"/>
          <w:szCs w:val="24"/>
          <w:u w:val="single"/>
        </w:rPr>
      </w:pPr>
      <w:r w:rsidRPr="00AA1B4B">
        <w:rPr>
          <w:rFonts w:ascii="Times New Roman" w:eastAsia="Times New Roman" w:hAnsi="Times New Roman" w:cs="Times New Roman"/>
          <w:color w:val="000000"/>
          <w:sz w:val="24"/>
          <w:szCs w:val="24"/>
        </w:rPr>
        <w:lastRenderedPageBreak/>
        <w:t>Data are not systematically validated at the country level; while donors may state that they are devoting a certain amount of money to fund vaccination programs in a specific country, there is no tracking system in place to monitor how much money actually reaches that country.</w:t>
      </w:r>
    </w:p>
    <w:p w14:paraId="1542711F" w14:textId="77777777" w:rsidR="00AC636A" w:rsidRPr="00AA1B4B" w:rsidRDefault="00AC636A" w:rsidP="006459F0">
      <w:pPr>
        <w:spacing w:after="0" w:line="240" w:lineRule="auto"/>
        <w:rPr>
          <w:rFonts w:ascii="Times New Roman" w:hAnsi="Times New Roman" w:cs="Times New Roman"/>
          <w:sz w:val="24"/>
          <w:szCs w:val="24"/>
          <w:u w:val="single"/>
        </w:rPr>
      </w:pPr>
    </w:p>
    <w:p w14:paraId="30FA5DCC"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0FED230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7661ED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While they are all gathered through different data collection systems, project databases from the World Bank and the regional development banks are roughly comparable. Each of their systems captures data in a similar manner, with a few important exceptions as mentioned previously. Since the World Bank Trust Fund and Project Databases lack project descriptions, however, it is more difficult to identify projects that fund immunization programs when using these databases.</w:t>
      </w:r>
    </w:p>
    <w:p w14:paraId="43BAAAC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 </w:t>
      </w:r>
    </w:p>
    <w:p w14:paraId="6B373BE2" w14:textId="77777777" w:rsidR="006459F0" w:rsidRPr="00AA1B4B" w:rsidRDefault="004A76C4"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r w:rsidR="006459F0" w:rsidRPr="00AA1B4B">
        <w:rPr>
          <w:rFonts w:ascii="Times New Roman" w:eastAsia="Times New Roman" w:hAnsi="Times New Roman" w:cs="Times New Roman"/>
          <w:color w:val="000000"/>
          <w:sz w:val="24"/>
          <w:szCs w:val="24"/>
          <w:u w:val="single"/>
        </w:rPr>
        <w:t>:</w:t>
      </w:r>
    </w:p>
    <w:p w14:paraId="41013CE5" w14:textId="77777777" w:rsidR="006459F0" w:rsidRPr="00AA1B4B" w:rsidRDefault="006459F0" w:rsidP="006459F0">
      <w:pPr>
        <w:spacing w:after="0" w:line="240" w:lineRule="auto"/>
        <w:rPr>
          <w:rFonts w:ascii="Times New Roman" w:hAnsi="Times New Roman" w:cs="Times New Roman"/>
          <w:color w:val="FF0000"/>
          <w:sz w:val="24"/>
          <w:szCs w:val="24"/>
        </w:rPr>
      </w:pPr>
    </w:p>
    <w:p w14:paraId="6789F754"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 xml:space="preserve">Given that the World Bank Project Database does not contain project descriptions, these data should be used in conjunction with the data that the World Bank reports through the IATI Registry as it contains project descriptions. </w:t>
      </w:r>
    </w:p>
    <w:p w14:paraId="32E23F10" w14:textId="77777777" w:rsidR="006459F0" w:rsidRPr="00AA1B4B" w:rsidRDefault="006459F0" w:rsidP="006459F0">
      <w:pPr>
        <w:spacing w:after="0" w:line="240" w:lineRule="auto"/>
        <w:rPr>
          <w:rFonts w:ascii="Times New Roman" w:hAnsi="Times New Roman" w:cs="Times New Roman"/>
          <w:sz w:val="24"/>
          <w:szCs w:val="24"/>
        </w:rPr>
      </w:pPr>
    </w:p>
    <w:p w14:paraId="2C9A11B8"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Since the disbursement data published in the AMC Annual Reports is highly aggregated, researchers could explore the possibility of obtaining more detailed data on the value of purchases of pneumococcal vaccines by country.</w:t>
      </w:r>
    </w:p>
    <w:p w14:paraId="2DA68F92" w14:textId="77777777" w:rsidR="006459F0" w:rsidRPr="00AA1B4B" w:rsidRDefault="006459F0" w:rsidP="006459F0">
      <w:pPr>
        <w:spacing w:after="0" w:line="240" w:lineRule="auto"/>
        <w:rPr>
          <w:rFonts w:ascii="Times New Roman" w:hAnsi="Times New Roman" w:cs="Times New Roman"/>
          <w:sz w:val="24"/>
          <w:szCs w:val="24"/>
        </w:rPr>
      </w:pPr>
    </w:p>
    <w:p w14:paraId="69DE91B4"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While the data reported on the GAVI Alliance’s website is timelier than the data it reports to the CRS, it appears to be only a subset of t</w:t>
      </w:r>
      <w:r w:rsidR="004A76C4" w:rsidRPr="00AA1B4B">
        <w:rPr>
          <w:rFonts w:ascii="Times New Roman" w:hAnsi="Times New Roman" w:cs="Times New Roman"/>
          <w:sz w:val="24"/>
          <w:szCs w:val="24"/>
        </w:rPr>
        <w:t>otal expenditure. Researchers c</w:t>
      </w:r>
      <w:r w:rsidRPr="00AA1B4B">
        <w:rPr>
          <w:rFonts w:ascii="Times New Roman" w:hAnsi="Times New Roman" w:cs="Times New Roman"/>
          <w:sz w:val="24"/>
          <w:szCs w:val="24"/>
        </w:rPr>
        <w:t>ould inquire about the possibility of accessing more complete and current data from GAVI that is comparable to what it reports to the OECD-CRS.</w:t>
      </w:r>
    </w:p>
    <w:p w14:paraId="1A88930A"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365"/>
        <w:gridCol w:w="4834"/>
        <w:gridCol w:w="2062"/>
        <w:gridCol w:w="1822"/>
      </w:tblGrid>
      <w:tr w:rsidR="006459F0" w:rsidRPr="00AA1B4B" w14:paraId="4B439924"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47DA8A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3BB9CC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F7977A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EFE57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7DFE9277"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hideMark/>
          </w:tcPr>
          <w:p w14:paraId="7B56E4C6" w14:textId="6E9B7BED"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Advanced Market Commitments Annual Reports</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[15</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hideMark/>
          </w:tcPr>
          <w:p w14:paraId="4F9372F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Income and expenditure data are reported in the AMC Annual Reports. Income data are reported by donor, while payments to UNICEF Supply Division for pneumococcal vaccine purchases are disaggregated by year and by funding source (GAVI versus AMC). Data on supply commitments are tabulated by pharmaceutical company, number of doses, trial price, supply start date, and the amount of </w:t>
            </w:r>
            <w:r w:rsidRPr="00AA1B4B">
              <w:rPr>
                <w:rFonts w:ascii="Times New Roman" w:eastAsia="Times New Roman" w:hAnsi="Times New Roman" w:cs="Times New Roman"/>
                <w:color w:val="000000"/>
                <w:sz w:val="24"/>
                <w:szCs w:val="24"/>
              </w:rPr>
              <w:lastRenderedPageBreak/>
              <w:t>AMC funds that are allocated. Funding data are not disaggregated at the country level.</w:t>
            </w:r>
          </w:p>
        </w:tc>
        <w:tc>
          <w:tcPr>
            <w:tcW w:w="2062" w:type="dxa"/>
            <w:tcBorders>
              <w:top w:val="single" w:sz="4" w:space="0" w:color="auto"/>
              <w:left w:val="single" w:sz="4" w:space="0" w:color="auto"/>
              <w:bottom w:val="single" w:sz="4" w:space="0" w:color="auto"/>
              <w:right w:val="single" w:sz="4" w:space="0" w:color="auto"/>
            </w:tcBorders>
            <w:shd w:val="clear" w:color="auto" w:fill="auto"/>
            <w:noWrap/>
            <w:hideMark/>
          </w:tcPr>
          <w:p w14:paraId="66AD80D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Global </w:t>
            </w:r>
          </w:p>
        </w:tc>
        <w:tc>
          <w:tcPr>
            <w:tcW w:w="1822" w:type="dxa"/>
            <w:tcBorders>
              <w:top w:val="single" w:sz="4" w:space="0" w:color="auto"/>
              <w:left w:val="single" w:sz="4" w:space="0" w:color="auto"/>
              <w:bottom w:val="single" w:sz="4" w:space="0" w:color="auto"/>
              <w:right w:val="single" w:sz="4" w:space="0" w:color="auto"/>
            </w:tcBorders>
          </w:tcPr>
          <w:p w14:paraId="293554AF" w14:textId="77777777" w:rsidR="006459F0" w:rsidRPr="00AA1B4B" w:rsidRDefault="004A76C4"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2010 </w:t>
            </w:r>
            <w:r w:rsidR="006459F0" w:rsidRPr="00AA1B4B">
              <w:rPr>
                <w:rFonts w:ascii="Times New Roman" w:eastAsia="Times New Roman" w:hAnsi="Times New Roman" w:cs="Times New Roman"/>
                <w:color w:val="000000"/>
                <w:sz w:val="24"/>
                <w:szCs w:val="24"/>
              </w:rPr>
              <w:t>onwards</w:t>
            </w:r>
          </w:p>
        </w:tc>
      </w:tr>
      <w:tr w:rsidR="006459F0" w:rsidRPr="00AA1B4B" w14:paraId="22EEBA51" w14:textId="77777777" w:rsidTr="00A32F37">
        <w:trPr>
          <w:trHeight w:val="1304"/>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2A45D7B8" w14:textId="0A9242D1"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World Bank Projects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[16</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5471645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Project database contains project titles, commitments, disbursements, lending instrument, sector and theme codes, project dates, approval and closing date, borrower, and implementing agency.</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1D22534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22" w:type="dxa"/>
            <w:tcBorders>
              <w:top w:val="single" w:sz="4" w:space="0" w:color="auto"/>
              <w:left w:val="single" w:sz="4" w:space="0" w:color="auto"/>
              <w:bottom w:val="single" w:sz="4" w:space="0" w:color="auto"/>
              <w:right w:val="single" w:sz="4" w:space="0" w:color="auto"/>
            </w:tcBorders>
          </w:tcPr>
          <w:p w14:paraId="48E20BE2" w14:textId="77777777" w:rsidR="006459F0" w:rsidRPr="00AA1B4B" w:rsidRDefault="004A76C4"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1947 </w:t>
            </w:r>
            <w:r w:rsidR="006459F0" w:rsidRPr="00AA1B4B">
              <w:rPr>
                <w:rFonts w:ascii="Times New Roman" w:eastAsia="Times New Roman" w:hAnsi="Times New Roman" w:cs="Times New Roman"/>
                <w:color w:val="000000"/>
                <w:sz w:val="24"/>
                <w:szCs w:val="24"/>
              </w:rPr>
              <w:t>onwards</w:t>
            </w:r>
          </w:p>
        </w:tc>
      </w:tr>
      <w:tr w:rsidR="006459F0" w:rsidRPr="00AA1B4B" w14:paraId="457C10E8"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3B6E6767" w14:textId="691AEED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World Bank Trust Funds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[17</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1581BA2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capture income received by trust funds disaggregated by donor name and agency, trustee fund name, and fiscal year; a separate database containing trust fund data contains commitment and disbursement amounts; fiscal year; recipient country; agreement date; and program, trustee fund, and grant fund name. </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2CD02F6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22" w:type="dxa"/>
            <w:tcBorders>
              <w:top w:val="single" w:sz="4" w:space="0" w:color="auto"/>
              <w:left w:val="single" w:sz="4" w:space="0" w:color="auto"/>
              <w:bottom w:val="single" w:sz="4" w:space="0" w:color="auto"/>
              <w:right w:val="single" w:sz="4" w:space="0" w:color="auto"/>
            </w:tcBorders>
          </w:tcPr>
          <w:p w14:paraId="49B87C0E" w14:textId="77777777" w:rsidR="006459F0" w:rsidRPr="00AA1B4B" w:rsidRDefault="004A76C4"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2007 </w:t>
            </w:r>
            <w:r w:rsidR="006459F0" w:rsidRPr="00AA1B4B">
              <w:rPr>
                <w:rFonts w:ascii="Times New Roman" w:eastAsia="Times New Roman" w:hAnsi="Times New Roman" w:cs="Times New Roman"/>
                <w:color w:val="000000"/>
                <w:sz w:val="24"/>
                <w:szCs w:val="24"/>
              </w:rPr>
              <w:t>onwards</w:t>
            </w:r>
          </w:p>
        </w:tc>
      </w:tr>
      <w:tr w:rsidR="00A32F37" w:rsidRPr="00AA1B4B" w14:paraId="1251BBF7"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43A17CBB" w14:textId="3321E252"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Asian Develo</w:t>
            </w:r>
            <w:r w:rsidR="00D6738D">
              <w:rPr>
                <w:rFonts w:ascii="Times New Roman" w:eastAsia="Times New Roman" w:hAnsi="Times New Roman" w:cs="Times New Roman"/>
                <w:color w:val="000000"/>
                <w:sz w:val="24"/>
                <w:szCs w:val="24"/>
              </w:rPr>
              <w:t>pment Bank Projects Database [18</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253AF3B8"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Online database provides project titles and descriptions, recipient country, executing agency, start date, closed date, fund name, and disbursement data.</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61A48EE4"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Asia</w:t>
            </w:r>
          </w:p>
        </w:tc>
        <w:tc>
          <w:tcPr>
            <w:tcW w:w="1822" w:type="dxa"/>
            <w:tcBorders>
              <w:top w:val="single" w:sz="4" w:space="0" w:color="auto"/>
              <w:left w:val="single" w:sz="4" w:space="0" w:color="auto"/>
              <w:bottom w:val="single" w:sz="4" w:space="0" w:color="auto"/>
              <w:right w:val="single" w:sz="4" w:space="0" w:color="auto"/>
            </w:tcBorders>
            <w:shd w:val="clear" w:color="auto" w:fill="auto"/>
          </w:tcPr>
          <w:p w14:paraId="010AB1C0"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1968 onwards</w:t>
            </w:r>
          </w:p>
        </w:tc>
      </w:tr>
      <w:tr w:rsidR="006459F0" w:rsidRPr="00AA1B4B" w14:paraId="1A7424C6"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64A4A276" w14:textId="14843859"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African Development Bank Projects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[19</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1AF962E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Online database provides project titles and descriptions, recipient country, approval date, start date, completion date, and funding source. Disbursement data are only available for closed projects.</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6C53BB1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Africa</w:t>
            </w:r>
          </w:p>
        </w:tc>
        <w:tc>
          <w:tcPr>
            <w:tcW w:w="1822" w:type="dxa"/>
            <w:tcBorders>
              <w:top w:val="single" w:sz="4" w:space="0" w:color="auto"/>
              <w:left w:val="single" w:sz="4" w:space="0" w:color="auto"/>
              <w:bottom w:val="single" w:sz="4" w:space="0" w:color="auto"/>
              <w:right w:val="single" w:sz="4" w:space="0" w:color="auto"/>
            </w:tcBorders>
          </w:tcPr>
          <w:p w14:paraId="633C46C7" w14:textId="77777777" w:rsidR="006459F0" w:rsidRPr="00AA1B4B" w:rsidRDefault="004A76C4"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1981 </w:t>
            </w:r>
            <w:r w:rsidR="006459F0" w:rsidRPr="00AA1B4B">
              <w:rPr>
                <w:rFonts w:ascii="Times New Roman" w:eastAsia="Times New Roman" w:hAnsi="Times New Roman" w:cs="Times New Roman"/>
                <w:color w:val="000000"/>
                <w:sz w:val="24"/>
                <w:szCs w:val="24"/>
              </w:rPr>
              <w:t>onwards</w:t>
            </w:r>
          </w:p>
        </w:tc>
      </w:tr>
      <w:tr w:rsidR="006459F0" w:rsidRPr="00AA1B4B" w14:paraId="1A24A517"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74B389A8" w14:textId="1067D84A"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Inter-American Development Bank Projects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[20</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26B4E80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Online database provides project titles and descriptions, recipient country, executing agency, approval date, completion date, fund name, and disbursement data.</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0536CB2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Latin America</w:t>
            </w:r>
          </w:p>
        </w:tc>
        <w:tc>
          <w:tcPr>
            <w:tcW w:w="1822" w:type="dxa"/>
            <w:tcBorders>
              <w:top w:val="single" w:sz="4" w:space="0" w:color="auto"/>
              <w:left w:val="single" w:sz="4" w:space="0" w:color="auto"/>
              <w:bottom w:val="single" w:sz="4" w:space="0" w:color="auto"/>
              <w:right w:val="single" w:sz="4" w:space="0" w:color="auto"/>
            </w:tcBorders>
          </w:tcPr>
          <w:p w14:paraId="221BA8BA" w14:textId="77777777" w:rsidR="006459F0" w:rsidRPr="00AA1B4B" w:rsidRDefault="004A76C4"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1963 </w:t>
            </w:r>
            <w:r w:rsidR="006459F0" w:rsidRPr="00AA1B4B">
              <w:rPr>
                <w:rFonts w:ascii="Times New Roman" w:eastAsia="Times New Roman" w:hAnsi="Times New Roman" w:cs="Times New Roman"/>
                <w:color w:val="000000"/>
                <w:sz w:val="24"/>
                <w:szCs w:val="24"/>
              </w:rPr>
              <w:t>onwards</w:t>
            </w:r>
          </w:p>
        </w:tc>
      </w:tr>
      <w:tr w:rsidR="00A32F37" w:rsidRPr="00AA1B4B" w14:paraId="46CB5494" w14:textId="77777777" w:rsidTr="00A32F37">
        <w:trPr>
          <w:trHeight w:val="300"/>
        </w:trPr>
        <w:tc>
          <w:tcPr>
            <w:tcW w:w="4365" w:type="dxa"/>
            <w:tcBorders>
              <w:top w:val="single" w:sz="4" w:space="0" w:color="auto"/>
              <w:left w:val="single" w:sz="4" w:space="0" w:color="auto"/>
              <w:bottom w:val="single" w:sz="4" w:space="0" w:color="auto"/>
              <w:right w:val="single" w:sz="4" w:space="0" w:color="auto"/>
            </w:tcBorders>
            <w:shd w:val="clear" w:color="auto" w:fill="auto"/>
            <w:noWrap/>
          </w:tcPr>
          <w:p w14:paraId="0ADE1BB5" w14:textId="716F0E1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GAVI Alliance pu</w:t>
            </w:r>
            <w:r w:rsidR="00D6738D">
              <w:rPr>
                <w:rFonts w:ascii="Times New Roman" w:eastAsia="Times New Roman" w:hAnsi="Times New Roman" w:cs="Times New Roman"/>
                <w:color w:val="000000"/>
                <w:sz w:val="24"/>
                <w:szCs w:val="24"/>
              </w:rPr>
              <w:t>blished data [21</w:t>
            </w:r>
            <w:r w:rsidRPr="00AA1B4B">
              <w:rPr>
                <w:rFonts w:ascii="Times New Roman" w:eastAsia="Times New Roman" w:hAnsi="Times New Roman" w:cs="Times New Roman"/>
                <w:color w:val="000000"/>
                <w:sz w:val="24"/>
                <w:szCs w:val="24"/>
              </w:rPr>
              <w:t>]</w:t>
            </w:r>
          </w:p>
        </w:tc>
        <w:tc>
          <w:tcPr>
            <w:tcW w:w="4834" w:type="dxa"/>
            <w:tcBorders>
              <w:top w:val="single" w:sz="4" w:space="0" w:color="auto"/>
              <w:left w:val="single" w:sz="4" w:space="0" w:color="auto"/>
              <w:bottom w:val="single" w:sz="4" w:space="0" w:color="auto"/>
              <w:right w:val="single" w:sz="4" w:space="0" w:color="auto"/>
            </w:tcBorders>
            <w:shd w:val="clear" w:color="auto" w:fill="auto"/>
            <w:noWrap/>
          </w:tcPr>
          <w:p w14:paraId="05D992A6"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 their website, GAVI provides income data tabulated by donor and year as well as project-level data.  When expenditure data are compared to the data that GAVI reports to the OECD-CRS, however, the data provided on their website appear to be incomplete.</w:t>
            </w:r>
          </w:p>
        </w:tc>
        <w:tc>
          <w:tcPr>
            <w:tcW w:w="2062" w:type="dxa"/>
            <w:tcBorders>
              <w:top w:val="single" w:sz="4" w:space="0" w:color="auto"/>
              <w:left w:val="single" w:sz="4" w:space="0" w:color="auto"/>
              <w:bottom w:val="single" w:sz="4" w:space="0" w:color="auto"/>
              <w:right w:val="single" w:sz="4" w:space="0" w:color="auto"/>
            </w:tcBorders>
            <w:shd w:val="clear" w:color="auto" w:fill="auto"/>
            <w:noWrap/>
          </w:tcPr>
          <w:p w14:paraId="06DB9E02"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22" w:type="dxa"/>
            <w:tcBorders>
              <w:top w:val="single" w:sz="4" w:space="0" w:color="auto"/>
              <w:left w:val="single" w:sz="4" w:space="0" w:color="auto"/>
              <w:bottom w:val="single" w:sz="4" w:space="0" w:color="auto"/>
              <w:right w:val="single" w:sz="4" w:space="0" w:color="auto"/>
            </w:tcBorders>
          </w:tcPr>
          <w:p w14:paraId="324972F1"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2000 onwards </w:t>
            </w:r>
          </w:p>
        </w:tc>
      </w:tr>
    </w:tbl>
    <w:p w14:paraId="0178811E" w14:textId="77777777" w:rsidR="006459F0" w:rsidRPr="00AA1B4B" w:rsidRDefault="006459F0" w:rsidP="006459F0">
      <w:pPr>
        <w:spacing w:after="0" w:line="240" w:lineRule="auto"/>
        <w:rPr>
          <w:rFonts w:ascii="Times New Roman" w:hAnsi="Times New Roman" w:cs="Times New Roman"/>
          <w:sz w:val="24"/>
          <w:szCs w:val="24"/>
        </w:rPr>
      </w:pPr>
    </w:p>
    <w:p w14:paraId="06FE1D17" w14:textId="77777777" w:rsidR="006459F0" w:rsidRPr="00AA1B4B" w:rsidRDefault="006459F0" w:rsidP="006459F0">
      <w:pPr>
        <w:spacing w:after="0" w:line="240" w:lineRule="auto"/>
        <w:rPr>
          <w:rFonts w:ascii="Times New Roman" w:hAnsi="Times New Roman" w:cs="Times New Roman"/>
          <w:sz w:val="24"/>
          <w:szCs w:val="24"/>
        </w:rPr>
      </w:pPr>
    </w:p>
    <w:p w14:paraId="5DAEAFE1" w14:textId="77777777" w:rsidR="006459F0" w:rsidRPr="00AA1B4B" w:rsidRDefault="006459F0" w:rsidP="006459F0">
      <w:pPr>
        <w:pStyle w:val="Heading2"/>
        <w:spacing w:line="240" w:lineRule="auto"/>
      </w:pPr>
      <w:bookmarkStart w:id="4" w:name="_Toc343082491"/>
      <w:r w:rsidRPr="00AA1B4B">
        <w:t>2-3) Financial Flows:  Channels/Agents</w:t>
      </w:r>
      <w:bookmarkEnd w:id="4"/>
    </w:p>
    <w:p w14:paraId="119E3CBF" w14:textId="77777777" w:rsidR="006459F0" w:rsidRPr="00AA1B4B" w:rsidRDefault="006459F0" w:rsidP="006459F0">
      <w:pPr>
        <w:spacing w:after="0" w:line="240" w:lineRule="auto"/>
        <w:rPr>
          <w:rFonts w:ascii="Times New Roman" w:hAnsi="Times New Roman" w:cs="Times New Roman"/>
          <w:sz w:val="24"/>
          <w:szCs w:val="24"/>
          <w:u w:val="single"/>
        </w:rPr>
      </w:pPr>
    </w:p>
    <w:p w14:paraId="7E8D19B0" w14:textId="77777777" w:rsidR="006459F0"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061F7EE2" w14:textId="77777777" w:rsidR="006459F0" w:rsidRPr="00AA1B4B" w:rsidRDefault="006459F0" w:rsidP="006459F0">
      <w:pPr>
        <w:spacing w:after="0" w:line="240" w:lineRule="auto"/>
        <w:rPr>
          <w:rFonts w:ascii="Times New Roman" w:hAnsi="Times New Roman" w:cs="Times New Roman"/>
          <w:sz w:val="24"/>
          <w:szCs w:val="24"/>
        </w:rPr>
      </w:pPr>
    </w:p>
    <w:p w14:paraId="01536704" w14:textId="1366DCE8"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 xml:space="preserve">UNICEF Vaccine Shipments data and data on vaccine-related procurement from the </w:t>
      </w:r>
      <w:r w:rsidRPr="00AA1B4B">
        <w:rPr>
          <w:rFonts w:ascii="Times New Roman" w:eastAsia="Times New Roman" w:hAnsi="Times New Roman" w:cs="Times New Roman"/>
          <w:i/>
          <w:color w:val="000000"/>
          <w:sz w:val="24"/>
          <w:szCs w:val="24"/>
        </w:rPr>
        <w:t>UNICEF Supply Division Annual Reports</w:t>
      </w:r>
      <w:r w:rsidR="00153E89" w:rsidRPr="00AA1B4B">
        <w:rPr>
          <w:rFonts w:ascii="Times New Roman" w:eastAsia="Times New Roman" w:hAnsi="Times New Roman" w:cs="Times New Roman"/>
          <w:color w:val="000000"/>
          <w:sz w:val="24"/>
          <w:szCs w:val="24"/>
        </w:rPr>
        <w:t xml:space="preserve"> are highly aggregated </w:t>
      </w:r>
      <w:r w:rsidR="00D6738D">
        <w:rPr>
          <w:rFonts w:ascii="Times New Roman" w:eastAsia="Times New Roman" w:hAnsi="Times New Roman" w:cs="Times New Roman"/>
          <w:color w:val="000000"/>
          <w:sz w:val="24"/>
          <w:szCs w:val="24"/>
        </w:rPr>
        <w:t>[22-23</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UNICEF Vaccine Shipment data provide data on the overall value of procurement of vaccines by antigen, but these data are not disaggregated by country. The </w:t>
      </w:r>
      <w:r w:rsidRPr="00AA1B4B">
        <w:rPr>
          <w:rFonts w:ascii="Times New Roman" w:eastAsia="Times New Roman" w:hAnsi="Times New Roman" w:cs="Times New Roman"/>
          <w:i/>
          <w:color w:val="000000"/>
          <w:sz w:val="24"/>
          <w:szCs w:val="24"/>
        </w:rPr>
        <w:t xml:space="preserve">UNICEF Supply Division Annual Reports </w:t>
      </w:r>
      <w:r w:rsidRPr="00AA1B4B">
        <w:rPr>
          <w:rFonts w:ascii="Times New Roman" w:eastAsia="Times New Roman" w:hAnsi="Times New Roman" w:cs="Times New Roman"/>
          <w:color w:val="000000"/>
          <w:sz w:val="24"/>
          <w:szCs w:val="24"/>
        </w:rPr>
        <w:t xml:space="preserve">provide the total value of UNICEF’s procurement of pharmaceuticals and other goods for a specific year tabulated by country, but the value of vaccine-specific procurement by country is not provided. </w:t>
      </w:r>
    </w:p>
    <w:p w14:paraId="77A3BFCB" w14:textId="77777777" w:rsidR="006459F0" w:rsidRPr="00AA1B4B" w:rsidRDefault="006459F0" w:rsidP="006459F0">
      <w:pPr>
        <w:spacing w:after="0" w:line="240" w:lineRule="auto"/>
        <w:rPr>
          <w:rFonts w:ascii="Times New Roman" w:hAnsi="Times New Roman" w:cs="Times New Roman"/>
          <w:sz w:val="24"/>
          <w:szCs w:val="24"/>
        </w:rPr>
      </w:pPr>
    </w:p>
    <w:p w14:paraId="6001C98E" w14:textId="1D3ED92A"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rPr>
        <w:t xml:space="preserve">The WHO-based </w:t>
      </w:r>
      <w:r w:rsidRPr="00AA1B4B">
        <w:rPr>
          <w:rFonts w:ascii="Times New Roman" w:eastAsia="Times New Roman" w:hAnsi="Times New Roman" w:cs="Times New Roman"/>
          <w:color w:val="000000"/>
          <w:sz w:val="24"/>
          <w:szCs w:val="24"/>
        </w:rPr>
        <w:t>Global Polio Eradication Initiative (GPEI) provides data on the amount of income from different donors for expenditure in years 2012 to 2013 as well as data on total expendit</w:t>
      </w:r>
      <w:r w:rsidR="00153E89" w:rsidRPr="00AA1B4B">
        <w:rPr>
          <w:rFonts w:ascii="Times New Roman" w:eastAsia="Times New Roman" w:hAnsi="Times New Roman" w:cs="Times New Roman"/>
          <w:color w:val="000000"/>
          <w:sz w:val="24"/>
          <w:szCs w:val="24"/>
        </w:rPr>
        <w:t xml:space="preserve">ure between years 1988 and 2011 </w:t>
      </w:r>
      <w:r w:rsidR="00D6738D">
        <w:rPr>
          <w:rFonts w:ascii="Times New Roman" w:eastAsia="Times New Roman" w:hAnsi="Times New Roman" w:cs="Times New Roman"/>
          <w:color w:val="000000"/>
          <w:sz w:val="24"/>
          <w:szCs w:val="24"/>
        </w:rPr>
        <w:t>[24</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It is unclear whether the income data they report is commitments or cash received.  Detailed information about the amount of expenditure channeled to different countries and spent on oral polio vaccine and service delivery is not available. Disaggregated, country-specific data are only published for budgeted expenditures.</w:t>
      </w:r>
    </w:p>
    <w:p w14:paraId="3F9E26E0" w14:textId="77777777" w:rsidR="006459F0" w:rsidRPr="00AA1B4B" w:rsidRDefault="006459F0" w:rsidP="006459F0">
      <w:pPr>
        <w:spacing w:after="0" w:line="240" w:lineRule="auto"/>
        <w:rPr>
          <w:rFonts w:ascii="Times New Roman" w:hAnsi="Times New Roman" w:cs="Times New Roman"/>
          <w:sz w:val="24"/>
          <w:szCs w:val="24"/>
        </w:rPr>
      </w:pPr>
    </w:p>
    <w:p w14:paraId="3146347F" w14:textId="180E5C28"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i/>
          <w:sz w:val="24"/>
          <w:szCs w:val="24"/>
        </w:rPr>
        <w:t>PAHO Financial Reports</w:t>
      </w:r>
      <w:r w:rsidRPr="00AA1B4B">
        <w:rPr>
          <w:rFonts w:ascii="Times New Roman" w:hAnsi="Times New Roman" w:cs="Times New Roman"/>
          <w:sz w:val="24"/>
          <w:szCs w:val="24"/>
        </w:rPr>
        <w:t xml:space="preserve"> contain data on the amount of funding received from different countries and donors for the purchase of vaccines as well as the amount of money spent on vaccines in a given year</w:t>
      </w:r>
      <w:r w:rsidR="00153E89" w:rsidRPr="00AA1B4B">
        <w:rPr>
          <w:rFonts w:ascii="Times New Roman" w:hAnsi="Times New Roman" w:cs="Times New Roman"/>
          <w:sz w:val="24"/>
          <w:szCs w:val="24"/>
        </w:rPr>
        <w:t xml:space="preserve"> </w:t>
      </w:r>
      <w:r w:rsidR="00D6738D">
        <w:rPr>
          <w:rFonts w:ascii="Times New Roman" w:eastAsia="Times New Roman" w:hAnsi="Times New Roman" w:cs="Times New Roman"/>
          <w:color w:val="000000"/>
          <w:sz w:val="24"/>
          <w:szCs w:val="24"/>
        </w:rPr>
        <w:t>[25</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hAnsi="Times New Roman" w:cs="Times New Roman"/>
          <w:sz w:val="24"/>
          <w:szCs w:val="24"/>
        </w:rPr>
        <w:t xml:space="preserve"> These expenditure data are not disaggregated by type of vaccine. </w:t>
      </w:r>
    </w:p>
    <w:p w14:paraId="6D58ACCC" w14:textId="77777777" w:rsidR="006459F0" w:rsidRPr="00AA1B4B" w:rsidRDefault="006459F0" w:rsidP="006459F0">
      <w:pPr>
        <w:spacing w:after="0" w:line="240" w:lineRule="auto"/>
        <w:rPr>
          <w:rFonts w:ascii="Times New Roman" w:hAnsi="Times New Roman" w:cs="Times New Roman"/>
          <w:i/>
          <w:sz w:val="24"/>
          <w:szCs w:val="24"/>
        </w:rPr>
      </w:pPr>
      <w:r w:rsidRPr="00AA1B4B">
        <w:rPr>
          <w:rFonts w:ascii="Times New Roman" w:hAnsi="Times New Roman" w:cs="Times New Roman"/>
          <w:i/>
          <w:sz w:val="24"/>
          <w:szCs w:val="24"/>
        </w:rPr>
        <w:t xml:space="preserve"> </w:t>
      </w:r>
    </w:p>
    <w:p w14:paraId="7DEA04F1" w14:textId="28E118E9"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2010-2011 </w:t>
      </w:r>
      <w:r w:rsidRPr="00AA1B4B">
        <w:rPr>
          <w:rFonts w:ascii="Times New Roman" w:eastAsia="Times New Roman" w:hAnsi="Times New Roman" w:cs="Times New Roman"/>
          <w:i/>
          <w:color w:val="000000"/>
          <w:sz w:val="24"/>
          <w:szCs w:val="24"/>
        </w:rPr>
        <w:t>WHO Financial Report</w:t>
      </w:r>
      <w:r w:rsidRPr="00AA1B4B">
        <w:rPr>
          <w:rFonts w:ascii="Times New Roman" w:eastAsia="Times New Roman" w:hAnsi="Times New Roman" w:cs="Times New Roman"/>
          <w:color w:val="000000"/>
          <w:sz w:val="24"/>
          <w:szCs w:val="24"/>
        </w:rPr>
        <w:t xml:space="preserve"> included a single number for the value of in-kind vaccine donations it received. The annex lists total in-kind donations by donor, but data on vaccination-specific </w:t>
      </w:r>
      <w:r w:rsidR="00153E89" w:rsidRPr="00AA1B4B">
        <w:rPr>
          <w:rFonts w:ascii="Times New Roman" w:eastAsia="Times New Roman" w:hAnsi="Times New Roman" w:cs="Times New Roman"/>
          <w:color w:val="000000"/>
          <w:sz w:val="24"/>
          <w:szCs w:val="24"/>
        </w:rPr>
        <w:t xml:space="preserve">donations are not separated out </w:t>
      </w:r>
      <w:r w:rsidR="00D6738D">
        <w:rPr>
          <w:rFonts w:ascii="Times New Roman" w:eastAsia="Times New Roman" w:hAnsi="Times New Roman" w:cs="Times New Roman"/>
          <w:color w:val="000000"/>
          <w:sz w:val="24"/>
          <w:szCs w:val="24"/>
        </w:rPr>
        <w:t>[26</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t>
      </w:r>
      <w:r w:rsidRPr="00AA1B4B">
        <w:rPr>
          <w:rFonts w:ascii="Times New Roman" w:hAnsi="Times New Roman" w:cs="Times New Roman"/>
          <w:sz w:val="24"/>
          <w:szCs w:val="24"/>
        </w:rPr>
        <w:t xml:space="preserve"> </w:t>
      </w:r>
    </w:p>
    <w:p w14:paraId="15CC950E" w14:textId="77777777" w:rsidR="006459F0" w:rsidRPr="00AA1B4B" w:rsidRDefault="006459F0" w:rsidP="006459F0">
      <w:pPr>
        <w:spacing w:after="0" w:line="240" w:lineRule="auto"/>
        <w:rPr>
          <w:rFonts w:ascii="Times New Roman" w:hAnsi="Times New Roman" w:cs="Times New Roman"/>
          <w:sz w:val="24"/>
          <w:szCs w:val="24"/>
        </w:rPr>
      </w:pPr>
    </w:p>
    <w:p w14:paraId="647EE52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In their annual reports and websites, NGOs who carry out vaccine-specific activities often publish data on aggregate expenditure on vaccination-related activities. Comprehensive data on NGOs’ country-specific expenditure is nearly impossible to find in documents published by these organizations.</w:t>
      </w:r>
    </w:p>
    <w:p w14:paraId="732A8D7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2820F2F" w14:textId="33456C66"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USAID Report of Voluntary Agencies (VolAg) and Registry of Private Voluntary Organizations (PVO) contains yearly income and expenditure</w:t>
      </w:r>
      <w:r w:rsidR="00153E89" w:rsidRPr="00AA1B4B">
        <w:rPr>
          <w:rFonts w:ascii="Times New Roman" w:eastAsia="Times New Roman" w:hAnsi="Times New Roman" w:cs="Times New Roman"/>
          <w:color w:val="000000"/>
          <w:sz w:val="24"/>
          <w:szCs w:val="24"/>
        </w:rPr>
        <w:t xml:space="preserve"> data reported to USAID by NGOs </w:t>
      </w:r>
      <w:r w:rsidR="00D6738D">
        <w:rPr>
          <w:rFonts w:ascii="Times New Roman" w:eastAsia="Times New Roman" w:hAnsi="Times New Roman" w:cs="Times New Roman"/>
          <w:color w:val="000000"/>
          <w:sz w:val="24"/>
          <w:szCs w:val="24"/>
        </w:rPr>
        <w:t>[27</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international expenditure data reported by NGOs is neither broken down by country nor by sector. Income data is disaggregated by amount received from the US government and income from private </w:t>
      </w:r>
      <w:r w:rsidRPr="00AA1B4B">
        <w:rPr>
          <w:rFonts w:ascii="Times New Roman" w:eastAsia="Times New Roman" w:hAnsi="Times New Roman" w:cs="Times New Roman"/>
          <w:color w:val="000000"/>
          <w:sz w:val="24"/>
          <w:szCs w:val="24"/>
        </w:rPr>
        <w:lastRenderedPageBreak/>
        <w:t xml:space="preserve">financial contributions, private revenue, and private in-kind donations. Data on the value of total private in-kind revenue received is also reported, but it is not disaggregated by product type. </w:t>
      </w:r>
    </w:p>
    <w:p w14:paraId="128D48C8" w14:textId="77777777" w:rsidR="00AC636A" w:rsidRPr="00AA1B4B" w:rsidRDefault="00AC636A" w:rsidP="006459F0">
      <w:pPr>
        <w:spacing w:after="0" w:line="240" w:lineRule="auto"/>
        <w:rPr>
          <w:rFonts w:ascii="Times New Roman" w:hAnsi="Times New Roman" w:cs="Times New Roman"/>
          <w:sz w:val="24"/>
          <w:szCs w:val="24"/>
          <w:u w:val="single"/>
        </w:rPr>
      </w:pPr>
    </w:p>
    <w:p w14:paraId="512DD7CE"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66BCC7A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3457A3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Most data are published annually, with the exception of the </w:t>
      </w:r>
      <w:r w:rsidRPr="00AA1B4B">
        <w:rPr>
          <w:rFonts w:ascii="Times New Roman" w:eastAsia="Times New Roman" w:hAnsi="Times New Roman" w:cs="Times New Roman"/>
          <w:i/>
          <w:color w:val="000000"/>
          <w:sz w:val="24"/>
          <w:szCs w:val="24"/>
        </w:rPr>
        <w:t>WHO Financial Reports</w:t>
      </w:r>
      <w:r w:rsidRPr="00AA1B4B">
        <w:rPr>
          <w:rFonts w:ascii="Times New Roman" w:eastAsia="Times New Roman" w:hAnsi="Times New Roman" w:cs="Times New Roman"/>
          <w:color w:val="000000"/>
          <w:sz w:val="24"/>
          <w:szCs w:val="24"/>
        </w:rPr>
        <w:t xml:space="preserve">, which are published biennially. It is unclear how often GPEI publishes its data. </w:t>
      </w:r>
    </w:p>
    <w:p w14:paraId="4B6E4A3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121659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UNICEF and PAHO data are available up to 2011, while NGO data are only available until year 2010. WHO data are only available for the biennium 2010 to 2011. GPEI expenditure data are available for the period 1988 to 2011, but income data are only available for years 2012-2013. USAID VolAg data are only available through year 2009.</w:t>
      </w:r>
    </w:p>
    <w:p w14:paraId="5943FEC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091910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 from country-level studies are not available for the period 2007 to 2012. The country studies listed in the data sources table were one-time studies.</w:t>
      </w:r>
      <w:r w:rsidRPr="00AA1B4B">
        <w:rPr>
          <w:rFonts w:ascii="Times New Roman" w:eastAsia="Times New Roman" w:hAnsi="Times New Roman" w:cs="Times New Roman"/>
          <w:color w:val="000000"/>
          <w:sz w:val="24"/>
          <w:szCs w:val="24"/>
        </w:rPr>
        <w:br/>
      </w:r>
    </w:p>
    <w:p w14:paraId="0B757BA2"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3514B14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5E17F7A" w14:textId="77777777" w:rsidR="006459F0" w:rsidRPr="00AA1B4B" w:rsidRDefault="006459F0" w:rsidP="006459F0">
      <w:pPr>
        <w:spacing w:after="0" w:line="240" w:lineRule="auto"/>
        <w:rPr>
          <w:rFonts w:ascii="Times New Roman" w:eastAsia="Times New Roman" w:hAnsi="Times New Roman" w:cs="Times New Roman"/>
          <w:color w:val="000000"/>
          <w:sz w:val="24"/>
          <w:szCs w:val="24"/>
          <w:vertAlign w:val="superscript"/>
        </w:rPr>
      </w:pPr>
      <w:r w:rsidRPr="00AA1B4B">
        <w:rPr>
          <w:rFonts w:ascii="Times New Roman" w:eastAsia="Times New Roman" w:hAnsi="Times New Roman" w:cs="Times New Roman"/>
          <w:color w:val="000000"/>
          <w:sz w:val="24"/>
          <w:szCs w:val="24"/>
        </w:rPr>
        <w:t>All data presented in this section must be extracted from PDF documents. The Institute for Health Metrics and Evaluation (IHME) provides data from the USAID VolAg report in spreadsheet format through its Global Health Data Exchange (GHDx)</w:t>
      </w:r>
      <w:r w:rsidR="00153E89"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[26]</w:t>
      </w:r>
      <w:r w:rsidR="00153E89" w:rsidRPr="00AA1B4B">
        <w:rPr>
          <w:rFonts w:ascii="Times New Roman" w:eastAsia="Times New Roman" w:hAnsi="Times New Roman" w:cs="Times New Roman"/>
          <w:color w:val="000000"/>
          <w:sz w:val="24"/>
          <w:szCs w:val="24"/>
        </w:rPr>
        <w:t>.</w:t>
      </w:r>
    </w:p>
    <w:p w14:paraId="66E45C3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1B35FCF" w14:textId="77777777" w:rsidR="00AC636A"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Reliability:</w:t>
      </w:r>
    </w:p>
    <w:p w14:paraId="396F6543" w14:textId="77777777" w:rsidR="00AC636A" w:rsidRPr="00AA1B4B" w:rsidRDefault="00AC636A" w:rsidP="006459F0">
      <w:pPr>
        <w:spacing w:after="0" w:line="240" w:lineRule="auto"/>
        <w:rPr>
          <w:rFonts w:ascii="Times New Roman" w:hAnsi="Times New Roman" w:cs="Times New Roman"/>
          <w:sz w:val="24"/>
          <w:szCs w:val="24"/>
          <w:u w:val="single"/>
        </w:rPr>
      </w:pPr>
    </w:p>
    <w:p w14:paraId="018C85BF" w14:textId="77777777" w:rsidR="00AC636A" w:rsidRPr="00AA1B4B" w:rsidRDefault="00AC636A" w:rsidP="006459F0">
      <w:pPr>
        <w:spacing w:after="0" w:line="240" w:lineRule="auto"/>
        <w:rPr>
          <w:rFonts w:ascii="Times New Roman" w:hAnsi="Times New Roman" w:cs="Times New Roman"/>
          <w:sz w:val="24"/>
          <w:szCs w:val="24"/>
        </w:rPr>
      </w:pPr>
      <w:r w:rsidRPr="00AA1B4B">
        <w:rPr>
          <w:rFonts w:ascii="Times New Roman" w:eastAsia="Times New Roman" w:hAnsi="Times New Roman" w:cs="Times New Roman"/>
          <w:color w:val="000000"/>
          <w:sz w:val="24"/>
          <w:szCs w:val="24"/>
        </w:rPr>
        <w:t>The UNICEF, WHO, PAHO and GPEI data are not systematically validated at the country level, although, according to informants, are believed to be more reliable due to the commodities being supplied.  Country-level studies are thought to be more reliable due to the resource-intense, detailed nature of the research.</w:t>
      </w:r>
    </w:p>
    <w:p w14:paraId="06F3B207" w14:textId="77777777" w:rsidR="00AC636A" w:rsidRPr="00AA1B4B" w:rsidRDefault="00AC636A" w:rsidP="006459F0">
      <w:pPr>
        <w:spacing w:after="0" w:line="240" w:lineRule="auto"/>
        <w:rPr>
          <w:rFonts w:ascii="Times New Roman" w:hAnsi="Times New Roman" w:cs="Times New Roman"/>
          <w:sz w:val="24"/>
          <w:szCs w:val="24"/>
        </w:rPr>
      </w:pPr>
    </w:p>
    <w:p w14:paraId="4E016E84"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27F9973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D2B895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UNICEF Vaccine Shipments data and the </w:t>
      </w:r>
      <w:r w:rsidRPr="00AA1B4B">
        <w:rPr>
          <w:rFonts w:ascii="Times New Roman" w:eastAsia="Times New Roman" w:hAnsi="Times New Roman" w:cs="Times New Roman"/>
          <w:i/>
          <w:color w:val="000000"/>
          <w:sz w:val="24"/>
          <w:szCs w:val="24"/>
        </w:rPr>
        <w:t xml:space="preserve">UNICEF Supply Division Annual Reports </w:t>
      </w:r>
      <w:r w:rsidRPr="00AA1B4B">
        <w:rPr>
          <w:rFonts w:ascii="Times New Roman" w:eastAsia="Times New Roman" w:hAnsi="Times New Roman" w:cs="Times New Roman"/>
          <w:color w:val="000000"/>
          <w:sz w:val="24"/>
          <w:szCs w:val="24"/>
        </w:rPr>
        <w:t xml:space="preserve">are produced using the same accounting system. </w:t>
      </w:r>
    </w:p>
    <w:p w14:paraId="7A41102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D153C1A" w14:textId="77777777" w:rsidR="006459F0" w:rsidRPr="00AA1B4B" w:rsidRDefault="00AC636A"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r w:rsidR="006459F0" w:rsidRPr="00AA1B4B">
        <w:rPr>
          <w:rFonts w:ascii="Times New Roman" w:eastAsia="Times New Roman" w:hAnsi="Times New Roman" w:cs="Times New Roman"/>
          <w:color w:val="000000"/>
          <w:sz w:val="24"/>
          <w:szCs w:val="24"/>
          <w:u w:val="single"/>
        </w:rPr>
        <w:t>:</w:t>
      </w:r>
    </w:p>
    <w:p w14:paraId="22AF7136"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p>
    <w:p w14:paraId="3F96EE32"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One of the largest gaps in the channel/agent category is data on the amount of immunization funding channeled to developing countries through NGOs and religious organizations. A survey of branches of these organizations operating in low- and middle-income countries could be conducted to quantify immunization-related funding data passing through these channels. </w:t>
      </w:r>
    </w:p>
    <w:p w14:paraId="1C3CDC3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5D9F57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From UNICEF, WHO headquarters, and GPEI, researchers should attempt to obtain data on the value of vaccine-specific expenditure tabulated by country and antigen. Researchers should also ask WHO for data on the value and quantity of in-kind vaccine donations that it channels to different countries. Depending on the timeline for the vaccine financing analysis, the most efficient strategy for obtaining data from WHO may be at the level of its country offices since WHO Headquarters is still in the process of finalizing its country-specific expenditure data for inclusion in the OECD-CRS.  </w:t>
      </w:r>
    </w:p>
    <w:p w14:paraId="75AA9FE2"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543A5A48"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DC4902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8DABCC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A88CFE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C677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2ADD4A7D"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5DA66761" w14:textId="7E5B817A" w:rsidR="006459F0" w:rsidRPr="00AA1B4B" w:rsidRDefault="009719B9"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UNICEF Vaccine Procurement</w:t>
            </w:r>
            <w:r w:rsidR="006459F0" w:rsidRPr="00AA1B4B">
              <w:rPr>
                <w:rFonts w:ascii="Times New Roman" w:eastAsia="Times New Roman" w:hAnsi="Times New Roman" w:cs="Times New Roman"/>
                <w:color w:val="000000"/>
                <w:sz w:val="24"/>
                <w:szCs w:val="24"/>
              </w:rPr>
              <w:t xml:space="preserve"> data</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[22</w:t>
            </w:r>
            <w:r w:rsidR="006459F0"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53D8CB4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Contains total value of vaccines purchased tabulated by type of vaccine. Data are not disaggregated by country.</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3EFC4BB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6FF1D09F" w14:textId="23596BC5" w:rsidR="006459F0" w:rsidRPr="00AA1B4B" w:rsidRDefault="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1996-</w:t>
            </w:r>
            <w:r w:rsidR="00F05B1F" w:rsidRPr="00AA1B4B">
              <w:rPr>
                <w:rFonts w:ascii="Times New Roman" w:eastAsia="Times New Roman" w:hAnsi="Times New Roman" w:cs="Times New Roman"/>
                <w:color w:val="000000"/>
                <w:sz w:val="24"/>
                <w:szCs w:val="24"/>
              </w:rPr>
              <w:t>2012</w:t>
            </w:r>
          </w:p>
        </w:tc>
      </w:tr>
      <w:tr w:rsidR="006459F0" w:rsidRPr="00AA1B4B" w14:paraId="296CDFDA"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067F7874" w14:textId="19C55F93" w:rsidR="006459F0" w:rsidRPr="00AA1B4B" w:rsidRDefault="006459F0" w:rsidP="00D6738D">
            <w:pPr>
              <w:spacing w:after="0" w:line="240" w:lineRule="auto"/>
              <w:rPr>
                <w:rFonts w:ascii="Times New Roman" w:eastAsia="Times New Roman" w:hAnsi="Times New Roman" w:cs="Times New Roman"/>
                <w:i/>
                <w:color w:val="000000"/>
                <w:sz w:val="24"/>
                <w:szCs w:val="24"/>
              </w:rPr>
            </w:pPr>
            <w:r w:rsidRPr="00AA1B4B">
              <w:rPr>
                <w:rFonts w:ascii="Times New Roman" w:eastAsia="Times New Roman" w:hAnsi="Times New Roman" w:cs="Times New Roman"/>
                <w:i/>
                <w:color w:val="000000"/>
                <w:sz w:val="24"/>
                <w:szCs w:val="24"/>
              </w:rPr>
              <w:t>UNICEF Supply Division Annual Reports</w:t>
            </w:r>
            <w:r w:rsidR="00153E89" w:rsidRPr="00AA1B4B">
              <w:rPr>
                <w:rFonts w:ascii="Times New Roman" w:eastAsia="Times New Roman" w:hAnsi="Times New Roman" w:cs="Times New Roman"/>
                <w:i/>
                <w:color w:val="000000"/>
                <w:sz w:val="24"/>
                <w:szCs w:val="24"/>
              </w:rPr>
              <w:t xml:space="preserve"> </w:t>
            </w:r>
            <w:r w:rsidRPr="00AA1B4B">
              <w:rPr>
                <w:rFonts w:ascii="Times New Roman" w:eastAsia="Times New Roman" w:hAnsi="Times New Roman" w:cs="Times New Roman"/>
                <w:color w:val="000000"/>
                <w:sz w:val="24"/>
                <w:szCs w:val="24"/>
              </w:rPr>
              <w:t>[2</w:t>
            </w:r>
            <w:r w:rsidR="00D6738D">
              <w:rPr>
                <w:rFonts w:ascii="Times New Roman" w:eastAsia="Times New Roman" w:hAnsi="Times New Roman" w:cs="Times New Roman"/>
                <w:color w:val="000000"/>
                <w:sz w:val="24"/>
                <w:szCs w:val="24"/>
              </w:rPr>
              <w:t>3</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33CA1D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 value of total supply procurement tabulated by country. Financing data on vaccine procurement is not available at the country level.</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281A0C6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0A599319" w14:textId="38883976" w:rsidR="006459F0" w:rsidRPr="00AA1B4B" w:rsidRDefault="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2000-</w:t>
            </w:r>
            <w:r w:rsidR="00F05B1F" w:rsidRPr="00AA1B4B">
              <w:rPr>
                <w:rFonts w:ascii="Times New Roman" w:eastAsia="Times New Roman" w:hAnsi="Times New Roman" w:cs="Times New Roman"/>
                <w:color w:val="000000"/>
                <w:sz w:val="24"/>
                <w:szCs w:val="24"/>
              </w:rPr>
              <w:t>2012</w:t>
            </w:r>
          </w:p>
        </w:tc>
      </w:tr>
      <w:tr w:rsidR="00A32F37" w:rsidRPr="00AA1B4B" w14:paraId="16A65689"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0D489C2" w14:textId="0CD93758"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 Polio Eradication In</w:t>
            </w:r>
            <w:r w:rsidR="00D6738D">
              <w:rPr>
                <w:rFonts w:ascii="Times New Roman" w:eastAsia="Times New Roman" w:hAnsi="Times New Roman" w:cs="Times New Roman"/>
                <w:color w:val="000000"/>
                <w:sz w:val="24"/>
                <w:szCs w:val="24"/>
              </w:rPr>
              <w:t>itiative Published Documents [24</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04B5AFF9"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report </w:t>
            </w:r>
            <w:r w:rsidRPr="00AA1B4B">
              <w:rPr>
                <w:rFonts w:ascii="Times New Roman" w:eastAsia="Times New Roman" w:hAnsi="Times New Roman" w:cs="Times New Roman"/>
                <w:i/>
                <w:color w:val="000000"/>
                <w:sz w:val="24"/>
                <w:szCs w:val="24"/>
              </w:rPr>
              <w:t>Financial Resource Requirements</w:t>
            </w:r>
            <w:r w:rsidRPr="00AA1B4B">
              <w:rPr>
                <w:rFonts w:ascii="Times New Roman" w:eastAsia="Times New Roman" w:hAnsi="Times New Roman" w:cs="Times New Roman"/>
                <w:color w:val="000000"/>
                <w:sz w:val="24"/>
                <w:szCs w:val="24"/>
              </w:rPr>
              <w:t xml:space="preserve"> provides income data on financial resources received by donor for years 2012-2013, and total expenditure from 1988-2011. Expenditure data are not disaggregated by country. The report also includes data on confirmed and tentative funding to specific target countries by donors for years 2012 and 2013. Confirmed and tentative funding is reported by country, year, donor, and expenditure type for years 2012 to 2013 (oral polio vaccine, operational costs, etc.) GPEI also publishes contributions and pledges for years 1984-2014 tabulated by year and by donor.</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92C846D"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Afghanistan, Angola, Chad, DRC, India, Nigeria, Pakistan, South Sudan, Sudan </w:t>
            </w:r>
          </w:p>
        </w:tc>
        <w:tc>
          <w:tcPr>
            <w:tcW w:w="1880" w:type="dxa"/>
            <w:tcBorders>
              <w:top w:val="single" w:sz="4" w:space="0" w:color="auto"/>
              <w:left w:val="single" w:sz="4" w:space="0" w:color="auto"/>
              <w:bottom w:val="single" w:sz="4" w:space="0" w:color="auto"/>
              <w:right w:val="single" w:sz="4" w:space="0" w:color="auto"/>
            </w:tcBorders>
          </w:tcPr>
          <w:p w14:paraId="4BE12070"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Varied</w:t>
            </w:r>
          </w:p>
        </w:tc>
      </w:tr>
      <w:tr w:rsidR="00A32F37" w:rsidRPr="00AA1B4B" w14:paraId="6F8C7801"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06528430" w14:textId="493B8850" w:rsidR="00A32F37" w:rsidRPr="00AA1B4B" w:rsidRDefault="00A32F37" w:rsidP="007A379F">
            <w:pPr>
              <w:spacing w:after="0" w:line="240" w:lineRule="auto"/>
              <w:rPr>
                <w:rFonts w:ascii="Times New Roman" w:eastAsia="Times New Roman" w:hAnsi="Times New Roman" w:cs="Times New Roman"/>
                <w:i/>
                <w:color w:val="000000"/>
                <w:sz w:val="24"/>
                <w:szCs w:val="24"/>
              </w:rPr>
            </w:pPr>
            <w:r w:rsidRPr="00AA1B4B">
              <w:rPr>
                <w:rFonts w:ascii="Times New Roman" w:eastAsia="Times New Roman" w:hAnsi="Times New Roman" w:cs="Times New Roman"/>
                <w:i/>
                <w:color w:val="000000"/>
                <w:sz w:val="24"/>
                <w:szCs w:val="24"/>
              </w:rPr>
              <w:lastRenderedPageBreak/>
              <w:t xml:space="preserve">PAHO Financial Reports </w:t>
            </w:r>
            <w:r w:rsidR="00D6738D">
              <w:rPr>
                <w:rFonts w:ascii="Times New Roman" w:eastAsia="Times New Roman" w:hAnsi="Times New Roman" w:cs="Times New Roman"/>
                <w:color w:val="000000"/>
                <w:sz w:val="24"/>
                <w:szCs w:val="24"/>
              </w:rPr>
              <w:t>[25</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26A5E4AE"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Provides financial data on income received from countries and specific donors for purchase of vaccines as well as the value of vaccines purchased tabulated by beneficiary country. These data are not broken down by antigen. Data on trust fund disbursements, donors, project descriptions, and recipient countries are also available.</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4542A660"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Latin America</w:t>
            </w:r>
          </w:p>
        </w:tc>
        <w:tc>
          <w:tcPr>
            <w:tcW w:w="1880" w:type="dxa"/>
            <w:tcBorders>
              <w:top w:val="single" w:sz="4" w:space="0" w:color="auto"/>
              <w:left w:val="single" w:sz="4" w:space="0" w:color="auto"/>
              <w:bottom w:val="single" w:sz="4" w:space="0" w:color="auto"/>
              <w:right w:val="single" w:sz="4" w:space="0" w:color="auto"/>
            </w:tcBorders>
          </w:tcPr>
          <w:p w14:paraId="28F58F70" w14:textId="5D1135FD"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At least 1990 to 201</w:t>
            </w:r>
            <w:r w:rsidR="00BD5C84" w:rsidRPr="00AA1B4B">
              <w:rPr>
                <w:rFonts w:ascii="Times New Roman" w:eastAsia="Times New Roman" w:hAnsi="Times New Roman" w:cs="Times New Roman"/>
                <w:color w:val="000000"/>
                <w:sz w:val="24"/>
                <w:szCs w:val="24"/>
              </w:rPr>
              <w:t>2</w:t>
            </w:r>
          </w:p>
        </w:tc>
      </w:tr>
      <w:tr w:rsidR="00A32F37" w:rsidRPr="00AA1B4B" w14:paraId="49F6F7BD" w14:textId="77777777" w:rsidTr="006F57DA">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7AE4A0AA" w14:textId="703ABFE3" w:rsidR="00A32F37" w:rsidRPr="00AA1B4B" w:rsidRDefault="00A32F37" w:rsidP="006F57DA">
            <w:pPr>
              <w:spacing w:after="0" w:line="240" w:lineRule="auto"/>
              <w:rPr>
                <w:rFonts w:ascii="Times New Roman" w:eastAsia="Times New Roman" w:hAnsi="Times New Roman" w:cs="Times New Roman"/>
                <w:i/>
                <w:color w:val="000000"/>
                <w:sz w:val="24"/>
                <w:szCs w:val="24"/>
              </w:rPr>
            </w:pPr>
            <w:r w:rsidRPr="00AA1B4B">
              <w:rPr>
                <w:rFonts w:ascii="Times New Roman" w:eastAsia="Times New Roman" w:hAnsi="Times New Roman" w:cs="Times New Roman"/>
                <w:i/>
                <w:color w:val="000000"/>
                <w:sz w:val="24"/>
                <w:szCs w:val="24"/>
              </w:rPr>
              <w:t xml:space="preserve">WHO Financial Report </w:t>
            </w:r>
            <w:r w:rsidR="00D6738D">
              <w:rPr>
                <w:rFonts w:ascii="Times New Roman" w:eastAsia="Times New Roman" w:hAnsi="Times New Roman" w:cs="Times New Roman"/>
                <w:color w:val="000000"/>
                <w:sz w:val="24"/>
                <w:szCs w:val="24"/>
              </w:rPr>
              <w:t>[26</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2FF4A5F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Report cites value of in-kind donations of vaccines and, in annex, lists total in-kind donations by donor (not vaccine-specific).</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578F2F6C"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2B1B1B67"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2010-2011 </w:t>
            </w:r>
          </w:p>
        </w:tc>
      </w:tr>
      <w:tr w:rsidR="00A32F37" w:rsidRPr="00AA1B4B" w14:paraId="4E6C74B6"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228AE5C7" w14:textId="0800C91C" w:rsidR="00A32F37" w:rsidRPr="00AA1B4B" w:rsidRDefault="00A32F37" w:rsidP="008520A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NGO published data on program expenditure</w:t>
            </w:r>
            <w:r w:rsidR="00D6738D">
              <w:rPr>
                <w:rFonts w:ascii="Times New Roman" w:eastAsia="Times New Roman" w:hAnsi="Times New Roman" w:cs="Times New Roman"/>
                <w:color w:val="000000"/>
                <w:sz w:val="24"/>
                <w:szCs w:val="24"/>
              </w:rPr>
              <w:t xml:space="preserve">  (</w:t>
            </w:r>
            <w:r w:rsidR="008520A0">
              <w:rPr>
                <w:rFonts w:ascii="Times New Roman" w:eastAsia="Times New Roman" w:hAnsi="Times New Roman" w:cs="Times New Roman"/>
                <w:color w:val="000000"/>
                <w:sz w:val="24"/>
                <w:szCs w:val="24"/>
              </w:rPr>
              <w:t xml:space="preserve">5,692 </w:t>
            </w:r>
            <w:r w:rsidR="00D6738D">
              <w:rPr>
                <w:rFonts w:ascii="Times New Roman" w:eastAsia="Times New Roman" w:hAnsi="Times New Roman" w:cs="Times New Roman"/>
                <w:color w:val="000000"/>
                <w:sz w:val="24"/>
                <w:szCs w:val="24"/>
              </w:rPr>
              <w:t>records)</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59DCE25"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NGOs sometimes provide aggregate numbers on vaccine and vaccine-related program expenditure, but comprehensive country-level expenditure is nearly impossible to find in published documents.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51FA4CE3"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0A648C71"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2007 or earlier-2010 </w:t>
            </w:r>
          </w:p>
        </w:tc>
      </w:tr>
      <w:tr w:rsidR="00A32F37" w:rsidRPr="00AA1B4B" w14:paraId="5F25FF3D"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31C643A8" w14:textId="4D0C4A1B"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USAID Report of Voluntary Agencies (VolAg) and Registry of Private V</w:t>
            </w:r>
            <w:r w:rsidR="00D6738D">
              <w:rPr>
                <w:rFonts w:ascii="Times New Roman" w:eastAsia="Times New Roman" w:hAnsi="Times New Roman" w:cs="Times New Roman"/>
                <w:color w:val="000000"/>
                <w:sz w:val="24"/>
                <w:szCs w:val="24"/>
              </w:rPr>
              <w:t>oluntary Organizations (PVO) [27</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1E1E6032"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VolAg reports contain annual financial data reported by NGOs to USAID. Information on in-kind contributions received could be used to estimate how many vaccine donations NGOs are channeling to developing countries. The PVO database could be used to determine which NGOs included in the VolAg report focus on immunization programs.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E5D21AE"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US-based NGOs and international NGOs receiving funding from USAID</w:t>
            </w:r>
          </w:p>
        </w:tc>
        <w:tc>
          <w:tcPr>
            <w:tcW w:w="1880" w:type="dxa"/>
            <w:tcBorders>
              <w:top w:val="single" w:sz="4" w:space="0" w:color="auto"/>
              <w:left w:val="single" w:sz="4" w:space="0" w:color="auto"/>
              <w:bottom w:val="single" w:sz="4" w:space="0" w:color="auto"/>
              <w:right w:val="single" w:sz="4" w:space="0" w:color="auto"/>
            </w:tcBorders>
          </w:tcPr>
          <w:p w14:paraId="25E1B693" w14:textId="785107BE"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At least 1990 to 20</w:t>
            </w:r>
            <w:r w:rsidR="00347DBB" w:rsidRPr="00AA1B4B">
              <w:rPr>
                <w:rFonts w:ascii="Times New Roman" w:eastAsia="Times New Roman" w:hAnsi="Times New Roman" w:cs="Times New Roman"/>
                <w:color w:val="000000"/>
                <w:sz w:val="24"/>
                <w:szCs w:val="24"/>
              </w:rPr>
              <w:t>12</w:t>
            </w:r>
          </w:p>
        </w:tc>
      </w:tr>
      <w:tr w:rsidR="00A32F37" w:rsidRPr="00AA1B4B" w14:paraId="151EC968"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FBDBF32" w14:textId="2F42B70F"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Waters et al. Coverage and costs of childhood immunizations in Cameroon. </w:t>
            </w:r>
            <w:r w:rsidRPr="00AA1B4B">
              <w:rPr>
                <w:rFonts w:ascii="Times New Roman" w:eastAsia="Times New Roman" w:hAnsi="Times New Roman" w:cs="Times New Roman"/>
                <w:i/>
                <w:color w:val="000000"/>
                <w:sz w:val="24"/>
                <w:szCs w:val="24"/>
              </w:rPr>
              <w:t>Bulletin of the World Health Organization</w:t>
            </w:r>
            <w:r w:rsidR="00D6738D">
              <w:rPr>
                <w:rFonts w:ascii="Times New Roman" w:eastAsia="Times New Roman" w:hAnsi="Times New Roman" w:cs="Times New Roman"/>
                <w:color w:val="000000"/>
                <w:sz w:val="24"/>
                <w:szCs w:val="24"/>
              </w:rPr>
              <w:t xml:space="preserve"> 2004; 82:668-675. [29</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3D5CBA8E"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Collected data on immunization expenditures from in-country donors, including bilateral agencies, GAVI, and NGOs.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296DA7D0"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Cameroon</w:t>
            </w:r>
          </w:p>
        </w:tc>
        <w:tc>
          <w:tcPr>
            <w:tcW w:w="1880" w:type="dxa"/>
            <w:tcBorders>
              <w:top w:val="single" w:sz="4" w:space="0" w:color="auto"/>
              <w:left w:val="single" w:sz="4" w:space="0" w:color="auto"/>
              <w:bottom w:val="single" w:sz="4" w:space="0" w:color="auto"/>
              <w:right w:val="single" w:sz="4" w:space="0" w:color="auto"/>
            </w:tcBorders>
          </w:tcPr>
          <w:p w14:paraId="6ECBA250"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July 2001-June 2002</w:t>
            </w:r>
          </w:p>
        </w:tc>
      </w:tr>
      <w:tr w:rsidR="00A32F37" w:rsidRPr="00AA1B4B" w14:paraId="5E2840F6"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9215573" w14:textId="6491553A"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Emanuele Capobianco, Veni Naidu. </w:t>
            </w:r>
            <w:r w:rsidRPr="00AA1B4B">
              <w:rPr>
                <w:rFonts w:ascii="Times New Roman" w:eastAsia="Times New Roman" w:hAnsi="Times New Roman" w:cs="Times New Roman"/>
                <w:i/>
                <w:color w:val="000000"/>
                <w:sz w:val="24"/>
                <w:szCs w:val="24"/>
              </w:rPr>
              <w:t>A Review of Health Sector Aid Financing to Somalia</w:t>
            </w:r>
            <w:r w:rsidRPr="00AA1B4B">
              <w:rPr>
                <w:rFonts w:ascii="Times New Roman" w:eastAsia="Times New Roman" w:hAnsi="Times New Roman" w:cs="Times New Roman"/>
                <w:color w:val="000000"/>
                <w:sz w:val="24"/>
                <w:szCs w:val="24"/>
              </w:rPr>
              <w:t>.  Washingto</w:t>
            </w:r>
            <w:r w:rsidR="00D6738D">
              <w:rPr>
                <w:rFonts w:ascii="Times New Roman" w:eastAsia="Times New Roman" w:hAnsi="Times New Roman" w:cs="Times New Roman"/>
                <w:color w:val="000000"/>
                <w:sz w:val="24"/>
                <w:szCs w:val="24"/>
              </w:rPr>
              <w:t>n, DC: The World Bank, 2008. [30</w:t>
            </w:r>
            <w:r w:rsidRPr="00AA1B4B">
              <w:rPr>
                <w:rFonts w:ascii="Times New Roman" w:eastAsia="Times New Roman" w:hAnsi="Times New Roman" w:cs="Times New Roman"/>
                <w:color w:val="000000"/>
                <w:sz w:val="24"/>
                <w:szCs w:val="24"/>
              </w:rPr>
              <w:t>]</w:t>
            </w:r>
          </w:p>
          <w:p w14:paraId="6ED7FF3B"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F676E32"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Collected data on immunization financing from DAC donors in Somalia via literature review, a survey of donors and implementing institutions, and reviewing donors’ partner </w:t>
            </w:r>
            <w:r w:rsidRPr="00AA1B4B">
              <w:rPr>
                <w:rFonts w:ascii="Times New Roman" w:eastAsia="Times New Roman" w:hAnsi="Times New Roman" w:cs="Times New Roman"/>
                <w:color w:val="000000"/>
                <w:sz w:val="24"/>
                <w:szCs w:val="24"/>
              </w:rPr>
              <w:lastRenderedPageBreak/>
              <w:t>contracts. Presents EPI financing by year.</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6DFB666D"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Somalia</w:t>
            </w:r>
          </w:p>
        </w:tc>
        <w:tc>
          <w:tcPr>
            <w:tcW w:w="1880" w:type="dxa"/>
            <w:tcBorders>
              <w:top w:val="single" w:sz="4" w:space="0" w:color="auto"/>
              <w:left w:val="single" w:sz="4" w:space="0" w:color="auto"/>
              <w:bottom w:val="single" w:sz="4" w:space="0" w:color="auto"/>
              <w:right w:val="single" w:sz="4" w:space="0" w:color="auto"/>
            </w:tcBorders>
          </w:tcPr>
          <w:p w14:paraId="609563F3"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2000-2006</w:t>
            </w:r>
          </w:p>
        </w:tc>
      </w:tr>
      <w:tr w:rsidR="00A32F37" w:rsidRPr="00AA1B4B" w14:paraId="6F911A7A"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950F57C" w14:textId="2496E285"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color w:val="000000"/>
                <w:sz w:val="24"/>
                <w:szCs w:val="24"/>
              </w:rPr>
              <w:lastRenderedPageBreak/>
              <w:t xml:space="preserve">The World Bank; Health, Population, &amp; Nutrition Division. </w:t>
            </w:r>
            <w:r w:rsidRPr="00AA1B4B">
              <w:rPr>
                <w:rFonts w:ascii="Times New Roman" w:eastAsia="Times New Roman" w:hAnsi="Times New Roman" w:cs="Times New Roman"/>
                <w:bCs/>
                <w:i/>
                <w:color w:val="000000"/>
                <w:sz w:val="24"/>
                <w:szCs w:val="24"/>
              </w:rPr>
              <w:t xml:space="preserve">Immunization Financing in Pakistan. </w:t>
            </w:r>
            <w:r w:rsidRPr="00AA1B4B">
              <w:rPr>
                <w:rFonts w:ascii="Times New Roman" w:eastAsia="Times New Roman" w:hAnsi="Times New Roman" w:cs="Times New Roman"/>
                <w:bCs/>
                <w:color w:val="000000"/>
                <w:sz w:val="24"/>
                <w:szCs w:val="24"/>
              </w:rPr>
              <w:t>Washington, DC: The World Bank. 2000.</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[31</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1E660E7"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Presents central and provincial governments’ and external donors’ expenditure on routine EPI by expenditure category (capital goods, vaccines and syringes, salaries, etc.). Expenditure estimates are also available for polio eradication campaigns. Data were collected from the Pakistani government and donors and through discussions with EPI staff.</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3E204301"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Pakistan</w:t>
            </w:r>
          </w:p>
        </w:tc>
        <w:tc>
          <w:tcPr>
            <w:tcW w:w="1880" w:type="dxa"/>
            <w:tcBorders>
              <w:top w:val="single" w:sz="4" w:space="0" w:color="auto"/>
              <w:left w:val="single" w:sz="4" w:space="0" w:color="auto"/>
              <w:bottom w:val="single" w:sz="4" w:space="0" w:color="auto"/>
              <w:right w:val="single" w:sz="4" w:space="0" w:color="auto"/>
            </w:tcBorders>
          </w:tcPr>
          <w:p w14:paraId="76B742F8" w14:textId="77777777" w:rsidR="00A32F37" w:rsidRPr="00AA1B4B" w:rsidRDefault="00A32F37"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1996-1999</w:t>
            </w:r>
          </w:p>
        </w:tc>
      </w:tr>
    </w:tbl>
    <w:p w14:paraId="2CB1BA39" w14:textId="77777777" w:rsidR="006459F0" w:rsidRPr="00AA1B4B" w:rsidRDefault="006459F0" w:rsidP="006459F0">
      <w:pPr>
        <w:pStyle w:val="Heading2"/>
        <w:spacing w:line="240" w:lineRule="auto"/>
      </w:pPr>
    </w:p>
    <w:p w14:paraId="3941F8F2" w14:textId="77777777" w:rsidR="006459F0" w:rsidRPr="00AA1B4B" w:rsidRDefault="006459F0" w:rsidP="006459F0">
      <w:pPr>
        <w:pStyle w:val="Heading2"/>
        <w:spacing w:line="240" w:lineRule="auto"/>
      </w:pPr>
      <w:bookmarkStart w:id="5" w:name="_Toc343082492"/>
      <w:r w:rsidRPr="00AA1B4B">
        <w:t>3) Financial Flows:  Agents</w:t>
      </w:r>
      <w:bookmarkEnd w:id="5"/>
    </w:p>
    <w:p w14:paraId="32F82665" w14:textId="77777777" w:rsidR="006459F0" w:rsidRPr="00AA1B4B" w:rsidRDefault="006459F0" w:rsidP="006459F0">
      <w:pPr>
        <w:spacing w:after="0" w:line="240" w:lineRule="auto"/>
        <w:rPr>
          <w:rFonts w:ascii="Times New Roman" w:hAnsi="Times New Roman" w:cs="Times New Roman"/>
          <w:sz w:val="24"/>
          <w:szCs w:val="24"/>
        </w:rPr>
      </w:pPr>
    </w:p>
    <w:p w14:paraId="74E5B94B" w14:textId="77777777" w:rsidR="006459F0"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2C0272D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4FBD6CD" w14:textId="71F49E22"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WHO Immunization Financing Database (cMYP) contains highly disaggregated data on expenditure and budgeted expenditure broken down by detailed expenditure categories such as subcategories of vaccine expenditure, injection supplies, and personnel. In separate tables, expenditure data and budgeted expenditure data are tabulated by secure and probable finan</w:t>
      </w:r>
      <w:r w:rsidR="00153E89" w:rsidRPr="00AA1B4B">
        <w:rPr>
          <w:rFonts w:ascii="Times New Roman" w:eastAsia="Times New Roman" w:hAnsi="Times New Roman" w:cs="Times New Roman"/>
          <w:color w:val="000000"/>
          <w:sz w:val="24"/>
          <w:szCs w:val="24"/>
        </w:rPr>
        <w:t xml:space="preserve">cing and disaggregated by donor </w:t>
      </w:r>
      <w:r w:rsidR="00D6738D">
        <w:rPr>
          <w:rFonts w:ascii="Times New Roman" w:eastAsia="Times New Roman" w:hAnsi="Times New Roman" w:cs="Times New Roman"/>
          <w:color w:val="000000"/>
          <w:sz w:val="24"/>
          <w:szCs w:val="24"/>
        </w:rPr>
        <w:t>[32</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vertAlign w:val="superscript"/>
        </w:rPr>
        <w:t xml:space="preserve"> </w:t>
      </w:r>
      <w:r w:rsidRPr="00AA1B4B">
        <w:rPr>
          <w:rFonts w:ascii="Times New Roman" w:eastAsia="Times New Roman" w:hAnsi="Times New Roman" w:cs="Times New Roman"/>
          <w:color w:val="000000"/>
          <w:sz w:val="24"/>
          <w:szCs w:val="24"/>
        </w:rPr>
        <w:t xml:space="preserve">Based on database documentation, the cMYP database includes data obtained through the </w:t>
      </w:r>
      <w:r w:rsidRPr="00AA1B4B">
        <w:rPr>
          <w:rFonts w:ascii="Times New Roman" w:eastAsia="Times New Roman" w:hAnsi="Times New Roman" w:cs="Times New Roman"/>
          <w:i/>
          <w:color w:val="000000"/>
          <w:sz w:val="24"/>
          <w:szCs w:val="24"/>
        </w:rPr>
        <w:t>cMYP Costing Tool</w:t>
      </w:r>
      <w:r w:rsidRPr="00AA1B4B">
        <w:rPr>
          <w:rFonts w:ascii="Times New Roman" w:eastAsia="Times New Roman" w:hAnsi="Times New Roman" w:cs="Times New Roman"/>
          <w:color w:val="000000"/>
          <w:sz w:val="24"/>
          <w:szCs w:val="24"/>
        </w:rPr>
        <w:t xml:space="preserve"> and could possibly contain data from GAVI Annual Progress Reports</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[33-34</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vertAlign w:val="superscript"/>
        </w:rPr>
        <w:t xml:space="preserve"> </w:t>
      </w:r>
      <w:r w:rsidRPr="00AA1B4B">
        <w:rPr>
          <w:rFonts w:ascii="Times New Roman" w:eastAsia="Times New Roman" w:hAnsi="Times New Roman" w:cs="Times New Roman"/>
          <w:color w:val="000000"/>
          <w:sz w:val="24"/>
          <w:szCs w:val="24"/>
        </w:rPr>
        <w:t>Completeness is an issue with the cMYP as 32 countries included in the framework are missing from the database.</w:t>
      </w:r>
    </w:p>
    <w:p w14:paraId="7C6C619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4E9E102" w14:textId="4828EC65"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WHO-UNICEF Joint Reporting Form (JRF) data are gathered through a standardized form that WHO and UNICEF send to country governments</w:t>
      </w:r>
      <w:r w:rsidR="00153E89"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[35</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database contains data on government immunization financing, but it is not as detailed as the WHO Immunization Financing Database (cMYP) since it does not break down expenditure into finer categories beyond vaccines and routine immunization. The JRF database’s reporting of total expenditure on vaccines and routine immunization from all sources may be underreported since NGOs and private sector expenditure on immunization is not widely available.</w:t>
      </w:r>
    </w:p>
    <w:p w14:paraId="7B69F83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B655FA8" w14:textId="2387B01F"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GAVI Annual Progress Reports (APRs) report detailed expenditure data by category and sources of funding, but the categories reported are not as detailed as thos</w:t>
      </w:r>
      <w:r w:rsidR="00153E89" w:rsidRPr="00AA1B4B">
        <w:rPr>
          <w:rFonts w:ascii="Times New Roman" w:eastAsia="Times New Roman" w:hAnsi="Times New Roman" w:cs="Times New Roman"/>
          <w:color w:val="000000"/>
          <w:sz w:val="24"/>
          <w:szCs w:val="24"/>
        </w:rPr>
        <w:t xml:space="preserve">e included in the WHO cMYP data </w:t>
      </w:r>
      <w:r w:rsidR="00D6738D">
        <w:rPr>
          <w:rFonts w:ascii="Times New Roman" w:eastAsia="Times New Roman" w:hAnsi="Times New Roman" w:cs="Times New Roman"/>
          <w:color w:val="000000"/>
          <w:sz w:val="24"/>
          <w:szCs w:val="24"/>
        </w:rPr>
        <w:t>[36</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Unlike the cMYP data, which reports expenditure categories and sources of funding separately, the GAVI APRs report both in the same table.</w:t>
      </w:r>
    </w:p>
    <w:p w14:paraId="6B1370B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3D72D23" w14:textId="2DBC3D01"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The UN Comtrade database contains import and export trade value data that are disaggregated by year, country, reporter (exporting country), partner (importing country), and product</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[37</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Vaccine trade data are only available at the aggregate level, grouped in broad categories such as vaccines for human use and syringes. Unlike the Comtrade database, the ITC database contains values of exported and imported commodities such as vaccines tabulated by year and by the country import</w:t>
      </w:r>
      <w:r w:rsidR="00153E89" w:rsidRPr="00AA1B4B">
        <w:rPr>
          <w:rFonts w:ascii="Times New Roman" w:eastAsia="Times New Roman" w:hAnsi="Times New Roman" w:cs="Times New Roman"/>
          <w:color w:val="000000"/>
          <w:sz w:val="24"/>
          <w:szCs w:val="24"/>
        </w:rPr>
        <w:t>ing or exporting the goods</w:t>
      </w:r>
      <w:r w:rsidR="00D6738D">
        <w:rPr>
          <w:rFonts w:ascii="Times New Roman" w:eastAsia="Times New Roman" w:hAnsi="Times New Roman" w:cs="Times New Roman"/>
          <w:color w:val="000000"/>
          <w:sz w:val="24"/>
          <w:szCs w:val="24"/>
        </w:rPr>
        <w:t xml:space="preserve"> [38</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While the ITC database is based on the UN Comtrade database, it is more complete than Comtrade as it includes trade data for countries that are missing from the Comtrade database.</w:t>
      </w:r>
    </w:p>
    <w:p w14:paraId="50EB74DA" w14:textId="77777777" w:rsidR="006459F0" w:rsidRPr="00AA1B4B" w:rsidRDefault="006459F0" w:rsidP="006459F0">
      <w:pPr>
        <w:spacing w:after="0" w:line="240" w:lineRule="auto"/>
        <w:rPr>
          <w:rFonts w:ascii="Times New Roman" w:hAnsi="Times New Roman" w:cs="Times New Roman"/>
          <w:sz w:val="24"/>
          <w:szCs w:val="24"/>
          <w:u w:val="single"/>
        </w:rPr>
      </w:pPr>
    </w:p>
    <w:p w14:paraId="73EEA091"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2492BE8F" w14:textId="77777777" w:rsidR="006459F0" w:rsidRPr="00AA1B4B" w:rsidRDefault="006459F0" w:rsidP="006459F0">
      <w:pPr>
        <w:spacing w:after="0" w:line="240" w:lineRule="auto"/>
        <w:rPr>
          <w:rFonts w:ascii="Times New Roman" w:hAnsi="Times New Roman" w:cs="Times New Roman"/>
          <w:sz w:val="24"/>
          <w:szCs w:val="24"/>
          <w:u w:val="single"/>
        </w:rPr>
      </w:pPr>
    </w:p>
    <w:p w14:paraId="2CA52C5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Expenditure data from the WHO cMYP database only appear to be available for one year, while budgeted expenditure are available for multiple years. The database covers the period 2004 to 2016, but completeness varies by country. </w:t>
      </w:r>
    </w:p>
    <w:p w14:paraId="57A409B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B16473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government immunization expenditure data from the WHO-UNICEF JRF are available for years 2006 to 2011, while data on immunization expenditure from all sources is available for years 2010 to 2011. The UN Comtrade and ITC databases are available through 2011, while the GAVI APRs are available through 2010.</w:t>
      </w:r>
    </w:p>
    <w:p w14:paraId="30B7D61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79DE00B" w14:textId="41C960D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First launched in 2005, the WHO cMYP database has been updated annually since 2009</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[33</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The WHO-UNICEF Joint Reporting Form (JRF), GAVI Annual Progress Reports, UN Comtrade, and ITC databases are updated annually. The country analyses mentioned in the table were one-time studies.</w:t>
      </w:r>
      <w:r w:rsidRPr="00AA1B4B">
        <w:rPr>
          <w:rFonts w:ascii="Times New Roman" w:eastAsia="Times New Roman" w:hAnsi="Times New Roman" w:cs="Times New Roman"/>
          <w:color w:val="000000"/>
          <w:sz w:val="24"/>
          <w:szCs w:val="24"/>
        </w:rPr>
        <w:br/>
      </w:r>
    </w:p>
    <w:p w14:paraId="1EA8C0B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4AF6FC1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031A14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WHO-UNICEF JRF and the UN Comtrade and ITC Databases are exportable in spreadsheet format. Data from the WHO cMYP database is also available in spreadsheet format, but files for each country must be downloaded individually. Data from the GAVI Annual Progress Reports must be extracted from PDFs.</w:t>
      </w:r>
    </w:p>
    <w:p w14:paraId="0B04C6A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1450447" w14:textId="77777777" w:rsidR="00AC636A" w:rsidRPr="00AA1B4B" w:rsidRDefault="00AC636A"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Reliability:</w:t>
      </w:r>
    </w:p>
    <w:p w14:paraId="5FC1EE53" w14:textId="77777777" w:rsidR="00AC636A" w:rsidRPr="00AA1B4B" w:rsidRDefault="00AC636A" w:rsidP="00AC636A">
      <w:pPr>
        <w:spacing w:after="0" w:line="240" w:lineRule="auto"/>
        <w:rPr>
          <w:rFonts w:ascii="Times New Roman" w:eastAsia="Times New Roman" w:hAnsi="Times New Roman" w:cs="Times New Roman"/>
          <w:color w:val="000000"/>
          <w:sz w:val="24"/>
          <w:szCs w:val="24"/>
        </w:rPr>
      </w:pPr>
    </w:p>
    <w:p w14:paraId="2DE0CF34" w14:textId="77777777" w:rsidR="00AC636A" w:rsidRPr="00AA1B4B" w:rsidRDefault="00AC636A" w:rsidP="00AC636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WHO cMYP, WHO-UNICEF JRF, GAVI Annual Progress Reports, and the UN Comtrade and ITC Databases can be used to validate how much donor funding is actually reaching a country’s treasury versus how much donors report channeling to a country. Data reported through most of these systems are not validated, however, and thus could contain errors. The WHO-UNICEF JRF data are compared by WHO and UNICEF headquarters when each agency receives the data from countries, but it is unclear how many potential errors this process could identify. </w:t>
      </w:r>
    </w:p>
    <w:p w14:paraId="2479CAB2" w14:textId="77777777" w:rsidR="00AC636A" w:rsidRPr="00AA1B4B" w:rsidRDefault="00AC636A" w:rsidP="006459F0">
      <w:pPr>
        <w:spacing w:after="0" w:line="240" w:lineRule="auto"/>
        <w:rPr>
          <w:rFonts w:ascii="Times New Roman" w:hAnsi="Times New Roman" w:cs="Times New Roman"/>
          <w:sz w:val="24"/>
          <w:szCs w:val="24"/>
          <w:u w:val="single"/>
        </w:rPr>
      </w:pPr>
    </w:p>
    <w:p w14:paraId="6F61C91B"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156D04B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25B070D" w14:textId="017E4789"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country studies by Kaddar et al. and Levin et al. are comparable as they were collected using guidelines published by the Partnerships for Healthcare Reform</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[39</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other country-level studies explored below use different data collection methodologies, and are thus not as comparable. </w:t>
      </w:r>
    </w:p>
    <w:p w14:paraId="492A2908"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174F14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data in the cMYP include some data from the GAVI ARPs, so some indicators are duplicated across these two sources. Data from the WHO-UNICEF JRF are collected using a different tool and likely not comparable to those data collected through the cMYP database.</w:t>
      </w:r>
    </w:p>
    <w:p w14:paraId="2E59BED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3FAE37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UN Comtrade and ITC databases are comparable in that the ITC database derives much of its data from the UN Comtrade databases, but the ITC data incorporates additional trade data for countries missing from the Comtrade database.</w:t>
      </w:r>
    </w:p>
    <w:p w14:paraId="0AF64B1E"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p>
    <w:p w14:paraId="25AC786B" w14:textId="77777777" w:rsidR="006459F0" w:rsidRPr="00AA1B4B" w:rsidRDefault="00AC636A"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r w:rsidR="006459F0" w:rsidRPr="00AA1B4B">
        <w:rPr>
          <w:rFonts w:ascii="Times New Roman" w:eastAsia="Times New Roman" w:hAnsi="Times New Roman" w:cs="Times New Roman"/>
          <w:color w:val="000000"/>
          <w:sz w:val="24"/>
          <w:szCs w:val="24"/>
          <w:u w:val="single"/>
        </w:rPr>
        <w:t>:</w:t>
      </w:r>
    </w:p>
    <w:p w14:paraId="64947563" w14:textId="77777777" w:rsidR="00AC636A" w:rsidRPr="00AA1B4B" w:rsidRDefault="00AC636A" w:rsidP="006459F0">
      <w:pPr>
        <w:spacing w:after="0" w:line="240" w:lineRule="auto"/>
        <w:rPr>
          <w:rFonts w:ascii="Times New Roman" w:eastAsia="Times New Roman" w:hAnsi="Times New Roman" w:cs="Times New Roman"/>
          <w:color w:val="000000"/>
          <w:sz w:val="24"/>
          <w:szCs w:val="24"/>
          <w:u w:val="single"/>
        </w:rPr>
      </w:pPr>
    </w:p>
    <w:p w14:paraId="2E6852F9" w14:textId="77777777" w:rsidR="006459F0" w:rsidRPr="00AA1B4B" w:rsidRDefault="006459F0" w:rsidP="006459F0">
      <w:pPr>
        <w:spacing w:after="0" w:line="240" w:lineRule="auto"/>
        <w:rPr>
          <w:rFonts w:ascii="Times New Roman" w:hAnsi="Times New Roman" w:cs="Times New Roman"/>
          <w:color w:val="FF0000"/>
          <w:sz w:val="24"/>
          <w:szCs w:val="24"/>
        </w:rPr>
      </w:pPr>
      <w:r w:rsidRPr="00AA1B4B">
        <w:rPr>
          <w:rFonts w:ascii="Times New Roman" w:hAnsi="Times New Roman" w:cs="Times New Roman"/>
          <w:sz w:val="24"/>
          <w:szCs w:val="24"/>
        </w:rPr>
        <w:t>The most detailed data in the agents’ category are available from the WHO cMYP database. Since a large number of countries are missing from the WHO cMYP and the data are only available for a single year, additional resources could be invested in collecting expenditure data using this tool from more countries and for a larger number of years.</w:t>
      </w:r>
    </w:p>
    <w:p w14:paraId="7343E588" w14:textId="77777777" w:rsidR="006459F0" w:rsidRPr="00AA1B4B" w:rsidRDefault="006459F0" w:rsidP="006459F0">
      <w:pPr>
        <w:spacing w:after="0" w:line="240" w:lineRule="auto"/>
        <w:rPr>
          <w:rFonts w:ascii="Times New Roman" w:hAnsi="Times New Roman" w:cs="Times New Roman"/>
          <w:sz w:val="24"/>
          <w:szCs w:val="24"/>
        </w:rPr>
      </w:pPr>
    </w:p>
    <w:tbl>
      <w:tblPr>
        <w:tblW w:w="13245" w:type="dxa"/>
        <w:tblInd w:w="93" w:type="dxa"/>
        <w:tblLook w:val="04A0" w:firstRow="1" w:lastRow="0" w:firstColumn="1" w:lastColumn="0" w:noHBand="0" w:noVBand="1"/>
      </w:tblPr>
      <w:tblGrid>
        <w:gridCol w:w="2249"/>
        <w:gridCol w:w="6586"/>
        <w:gridCol w:w="2430"/>
        <w:gridCol w:w="1980"/>
      </w:tblGrid>
      <w:tr w:rsidR="006459F0" w:rsidRPr="00AA1B4B" w14:paraId="1EEFC300"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EC992C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6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60FFC2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E49890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1A02F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A32F37" w:rsidRPr="00AA1B4B" w14:paraId="73600998" w14:textId="77777777" w:rsidTr="006F57DA">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189C9B" w14:textId="1FA52FE9"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Waters et al. Coverage and costs of childhood immunizations in Cameroon. </w:t>
            </w:r>
            <w:r w:rsidRPr="00AA1B4B">
              <w:rPr>
                <w:rFonts w:ascii="Times New Roman" w:eastAsia="Times New Roman" w:hAnsi="Times New Roman" w:cs="Times New Roman"/>
                <w:i/>
                <w:color w:val="000000"/>
                <w:sz w:val="24"/>
                <w:szCs w:val="24"/>
              </w:rPr>
              <w:t>Bulletin of the World Health Organization</w:t>
            </w:r>
            <w:r w:rsidR="00D6738D">
              <w:rPr>
                <w:rFonts w:ascii="Times New Roman" w:eastAsia="Times New Roman" w:hAnsi="Times New Roman" w:cs="Times New Roman"/>
                <w:color w:val="000000"/>
                <w:sz w:val="24"/>
                <w:szCs w:val="24"/>
              </w:rPr>
              <w:t xml:space="preserve"> 2004;82:668-675. [29</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3CDCB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Collected data on budgeted expenditures on immunization from the Ministry of Health.</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FEB7235"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Cameroon</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689110E"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July 2001-June 2002</w:t>
            </w:r>
          </w:p>
        </w:tc>
      </w:tr>
      <w:tr w:rsidR="006459F0" w:rsidRPr="00AA1B4B" w14:paraId="5DDD6D09"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5CFF4F" w14:textId="617CDBF0"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WHO Immunization Financing Database (cMYP)</w:t>
            </w:r>
            <w:r w:rsidR="00153E89"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w:t>
            </w:r>
            <w:r w:rsidR="00D6738D">
              <w:rPr>
                <w:rFonts w:ascii="Times New Roman" w:eastAsia="Times New Roman" w:hAnsi="Times New Roman" w:cs="Times New Roman"/>
                <w:color w:val="000000"/>
                <w:sz w:val="24"/>
                <w:szCs w:val="24"/>
              </w:rPr>
              <w:t>32</w:t>
            </w:r>
            <w:r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vertAlign w:val="superscript"/>
              </w:rPr>
              <w:t xml:space="preserve">  </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BB538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Contains data reported by countries on actual (“baseline”) and projected expenditures tabulated by type of vaccine-related product as well as funding gaps for these types of expenditure. </w:t>
            </w:r>
            <w:r w:rsidRPr="00AA1B4B">
              <w:rPr>
                <w:rFonts w:ascii="Times New Roman" w:eastAsia="Times New Roman" w:hAnsi="Times New Roman" w:cs="Times New Roman"/>
                <w:color w:val="000000"/>
                <w:sz w:val="24"/>
                <w:szCs w:val="24"/>
              </w:rPr>
              <w:lastRenderedPageBreak/>
              <w:t>Countries also report secure and probable financing tabulated by funder (government and donors). Actual expenditure data only appear to be available for one year.</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80A6C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Many low- and middle income countries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38C065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Varies by country</w:t>
            </w:r>
          </w:p>
        </w:tc>
      </w:tr>
      <w:tr w:rsidR="006459F0" w:rsidRPr="00AA1B4B" w14:paraId="2EBBED43"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ACDC4C" w14:textId="2E5767D0" w:rsidR="006459F0" w:rsidRPr="00AA1B4B" w:rsidRDefault="006459F0" w:rsidP="007A379F">
            <w:pPr>
              <w:spacing w:after="0" w:line="240" w:lineRule="auto"/>
              <w:rPr>
                <w:rFonts w:ascii="Times New Roman" w:eastAsia="Times New Roman" w:hAnsi="Times New Roman" w:cs="Times New Roman"/>
                <w:color w:val="000000"/>
                <w:sz w:val="24"/>
                <w:szCs w:val="24"/>
                <w:vertAlign w:val="superscript"/>
              </w:rPr>
            </w:pPr>
            <w:r w:rsidRPr="00AA1B4B">
              <w:rPr>
                <w:rFonts w:ascii="Times New Roman" w:eastAsia="Times New Roman" w:hAnsi="Times New Roman" w:cs="Times New Roman"/>
                <w:color w:val="000000"/>
                <w:sz w:val="24"/>
                <w:szCs w:val="24"/>
              </w:rPr>
              <w:lastRenderedPageBreak/>
              <w:t>WHO-UNICEF Joint Reporting Form</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[35</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8C03E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are available on </w:t>
            </w:r>
            <w:r w:rsidR="00014599" w:rsidRPr="00AA1B4B">
              <w:rPr>
                <w:rFonts w:ascii="Times New Roman" w:hAnsi="Times New Roman" w:cs="Times New Roman"/>
                <w:sz w:val="24"/>
                <w:szCs w:val="24"/>
              </w:rPr>
              <w:t>total expenditure on vaccines, government expenditure on vaccines, total expenditure on routine immunizations and government expenditure on routine immunizations</w:t>
            </w:r>
            <w:r w:rsidRPr="00AA1B4B">
              <w:rPr>
                <w:rFonts w:ascii="Times New Roman" w:eastAsia="Times New Roman" w:hAnsi="Times New Roman" w:cs="Times New Roman"/>
                <w:color w:val="000000"/>
                <w:sz w:val="24"/>
                <w:szCs w:val="24"/>
              </w:rPr>
              <w:t xml:space="preserve">. These data are tabulated by year. </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7ED33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All countries in framework are covered</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67AC3F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Government expenditure data: 2006-2011; total expenditure data from all sources: 2010-2011, but completeness varies by country</w:t>
            </w:r>
          </w:p>
        </w:tc>
      </w:tr>
      <w:tr w:rsidR="006459F0" w:rsidRPr="00AA1B4B" w14:paraId="2B9D8EEE"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89EEB7" w14:textId="0C7A67E3"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GAVI Annual Progress Reports</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[36</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97D85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Immunization funding data are tabulated by category (traditional vaccines, new vaccines, personnel, etc.) and by source of funding (country, GAVI, UNICEF, etc.). Budgeted expenditure is also provided.</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453772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All GAVI-eligible countries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10F863C" w14:textId="57A3063F"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2001 or later-201</w:t>
            </w:r>
            <w:r w:rsidR="00B52586" w:rsidRPr="00AA1B4B">
              <w:rPr>
                <w:rFonts w:ascii="Times New Roman" w:eastAsia="Times New Roman" w:hAnsi="Times New Roman" w:cs="Times New Roman"/>
                <w:color w:val="000000"/>
                <w:sz w:val="24"/>
                <w:szCs w:val="24"/>
              </w:rPr>
              <w:t>1</w:t>
            </w:r>
          </w:p>
        </w:tc>
      </w:tr>
      <w:tr w:rsidR="006459F0" w:rsidRPr="00AA1B4B" w14:paraId="35A6C94E"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680FFD9" w14:textId="6E895FC1"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UN Comtrade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[37</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E41B4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Provides value of vaccines imported to countries worldwide on a yearly basis.</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F808E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07B4F88" w14:textId="24339367" w:rsidR="006459F0" w:rsidRPr="00AA1B4B" w:rsidRDefault="00725766">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1996</w:t>
            </w:r>
            <w:r w:rsidR="006459F0" w:rsidRPr="00AA1B4B">
              <w:rPr>
                <w:rFonts w:ascii="Times New Roman" w:eastAsia="Times New Roman" w:hAnsi="Times New Roman" w:cs="Times New Roman"/>
                <w:color w:val="000000"/>
                <w:sz w:val="24"/>
                <w:szCs w:val="24"/>
              </w:rPr>
              <w:t>-2011</w:t>
            </w:r>
          </w:p>
        </w:tc>
      </w:tr>
      <w:tr w:rsidR="006459F0" w:rsidRPr="00AA1B4B" w14:paraId="20BFF075" w14:textId="77777777" w:rsidTr="007A379F">
        <w:trPr>
          <w:trHeight w:val="30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A859851" w14:textId="2B2876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ITC Database</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[38</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31333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Provides value of vaccines imported to countries worldwide on a yearly basis.</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87A6D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3196838" w14:textId="69AA9B33"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2001-201</w:t>
            </w:r>
            <w:r w:rsidR="00725766" w:rsidRPr="00AA1B4B">
              <w:rPr>
                <w:rFonts w:ascii="Times New Roman" w:eastAsia="Times New Roman" w:hAnsi="Times New Roman" w:cs="Times New Roman"/>
                <w:color w:val="000000"/>
                <w:sz w:val="24"/>
                <w:szCs w:val="24"/>
              </w:rPr>
              <w:t>2</w:t>
            </w:r>
          </w:p>
        </w:tc>
      </w:tr>
      <w:tr w:rsidR="006459F0" w:rsidRPr="00AA1B4B" w14:paraId="1215E024"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78703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 Biellik et al. Health systems and immunization financing for human papillomavirus vaccine</w:t>
            </w:r>
          </w:p>
          <w:p w14:paraId="6D77267B" w14:textId="29013AAA"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introduction in low-resource settings / </w:t>
            </w:r>
            <w:r w:rsidRPr="00AA1B4B">
              <w:rPr>
                <w:rFonts w:ascii="Times New Roman" w:eastAsia="Times New Roman" w:hAnsi="Times New Roman" w:cs="Times New Roman"/>
                <w:i/>
                <w:color w:val="000000"/>
                <w:sz w:val="24"/>
                <w:szCs w:val="24"/>
              </w:rPr>
              <w:t>Vaccine</w:t>
            </w:r>
            <w:r w:rsidRPr="00AA1B4B">
              <w:rPr>
                <w:rFonts w:ascii="Times New Roman" w:eastAsia="Times New Roman" w:hAnsi="Times New Roman" w:cs="Times New Roman"/>
                <w:color w:val="000000"/>
                <w:sz w:val="24"/>
                <w:szCs w:val="24"/>
              </w:rPr>
              <w:t xml:space="preserve"> 27 (2009) 6203–6209</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[40</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F0C37C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Collected data on government expenditure on immunization programs and the sources (external versus internal) that financed this spending in India, Peru, Uganda, and Vietnam. Data were collected from published literature, stakeholder interviews, and secondary data.</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C52B0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India, Peru, Uganda, and Vietnam</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10FB16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Not reported</w:t>
            </w:r>
          </w:p>
        </w:tc>
      </w:tr>
      <w:tr w:rsidR="006459F0" w:rsidRPr="00AA1B4B" w14:paraId="20B0A3C0"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447421" w14:textId="4A9CFEBD"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ARIVA reports</w:t>
            </w:r>
            <w:r w:rsidR="00153E89" w:rsidRPr="00AA1B4B">
              <w:rPr>
                <w:rFonts w:ascii="Times New Roman" w:eastAsia="Times New Roman" w:hAnsi="Times New Roman" w:cs="Times New Roman"/>
                <w:color w:val="000000"/>
                <w:sz w:val="24"/>
                <w:szCs w:val="24"/>
              </w:rPr>
              <w:t xml:space="preserve"> </w:t>
            </w:r>
            <w:r w:rsidR="00D6738D">
              <w:rPr>
                <w:rFonts w:ascii="Times New Roman" w:eastAsia="Times New Roman" w:hAnsi="Times New Roman" w:cs="Times New Roman"/>
                <w:color w:val="000000"/>
                <w:sz w:val="24"/>
                <w:szCs w:val="24"/>
              </w:rPr>
              <w:t>[41</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2818E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Includes government expenditure on vaccines by financing source.</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24FA2E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Burkina Faso, Benin, Cape Verde, Cote d’Ivoire, The Gambia, Guinea, Guinea </w:t>
            </w:r>
            <w:r w:rsidRPr="00AA1B4B">
              <w:rPr>
                <w:rFonts w:ascii="Times New Roman" w:eastAsia="Times New Roman" w:hAnsi="Times New Roman" w:cs="Times New Roman"/>
                <w:color w:val="000000"/>
                <w:sz w:val="24"/>
                <w:szCs w:val="24"/>
              </w:rPr>
              <w:lastRenderedPageBreak/>
              <w:t>Bissau, Mali, Mauritania, Niger, Senegal, Chad, Togo</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428EA4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Mid-1990s-2001</w:t>
            </w:r>
          </w:p>
        </w:tc>
      </w:tr>
      <w:tr w:rsidR="006459F0" w:rsidRPr="00AA1B4B" w14:paraId="165138B5"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86BD30" w14:textId="77777777" w:rsidR="006459F0" w:rsidRPr="00AA1B4B" w:rsidRDefault="006459F0" w:rsidP="007A379F">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lastRenderedPageBreak/>
              <w:t xml:space="preserve">Kaddar, Miloud, Vito L. Tanzi and Leanne Dougherty. May 2000. </w:t>
            </w:r>
            <w:r w:rsidRPr="00AA1B4B">
              <w:rPr>
                <w:rFonts w:ascii="Times New Roman" w:eastAsia="Times New Roman" w:hAnsi="Times New Roman" w:cs="Times New Roman"/>
                <w:bCs/>
                <w:i/>
                <w:iCs/>
                <w:color w:val="000000"/>
                <w:sz w:val="24"/>
                <w:szCs w:val="24"/>
              </w:rPr>
              <w:t>Case Study on the Costs and Financing of</w:t>
            </w:r>
          </w:p>
          <w:p w14:paraId="5314BC5E" w14:textId="77777777"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Immunization Services in Côte d’Ivoire. </w:t>
            </w:r>
            <w:r w:rsidRPr="00AA1B4B">
              <w:rPr>
                <w:rFonts w:ascii="Times New Roman" w:eastAsia="Times New Roman" w:hAnsi="Times New Roman" w:cs="Times New Roman"/>
                <w:bCs/>
                <w:color w:val="000000"/>
                <w:sz w:val="24"/>
                <w:szCs w:val="24"/>
              </w:rPr>
              <w:t>Special Initiatives Report 24. Bethesda, MD: Partnerships for Health Reform</w:t>
            </w:r>
          </w:p>
          <w:p w14:paraId="5D8B4B7F" w14:textId="6D8E0D05"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color w:val="000000"/>
                <w:sz w:val="24"/>
                <w:szCs w:val="24"/>
              </w:rPr>
              <w:t>Project, Abt Associates Inc.</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[42</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DC2FD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Authors collected immunization cost and financing data via government publications and interviews with staff of the Ministry of Health, Ministry of Financing, private sector, and donors. They calculated the full cost of the National Immunization Program and recurrent costs. </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1230EE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iCs/>
                <w:color w:val="000000"/>
                <w:sz w:val="24"/>
                <w:szCs w:val="24"/>
              </w:rPr>
              <w:t>Côte d’Ivoire</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8FEE98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1998</w:t>
            </w:r>
          </w:p>
        </w:tc>
      </w:tr>
      <w:tr w:rsidR="006459F0" w:rsidRPr="00AA1B4B" w14:paraId="34CAA3E2"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F943BB" w14:textId="77777777" w:rsidR="006459F0" w:rsidRPr="00AA1B4B" w:rsidRDefault="006459F0" w:rsidP="007A379F">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t xml:space="preserve">Kaddar, Miloud, Sangeeta Mookherji, Denise DeRoeck and Denise Antona. September 1999. </w:t>
            </w:r>
            <w:r w:rsidRPr="00AA1B4B">
              <w:rPr>
                <w:rFonts w:ascii="Times New Roman" w:eastAsia="Times New Roman" w:hAnsi="Times New Roman" w:cs="Times New Roman"/>
                <w:bCs/>
                <w:i/>
                <w:iCs/>
                <w:color w:val="000000"/>
                <w:sz w:val="24"/>
                <w:szCs w:val="24"/>
              </w:rPr>
              <w:t>Case Study on the Costs and</w:t>
            </w:r>
          </w:p>
          <w:p w14:paraId="29A83DD1" w14:textId="77777777"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Financing of Immunization Services in Morocco. </w:t>
            </w:r>
            <w:r w:rsidRPr="00AA1B4B">
              <w:rPr>
                <w:rFonts w:ascii="Times New Roman" w:eastAsia="Times New Roman" w:hAnsi="Times New Roman" w:cs="Times New Roman"/>
                <w:bCs/>
                <w:color w:val="000000"/>
                <w:sz w:val="24"/>
                <w:szCs w:val="24"/>
              </w:rPr>
              <w:t>Special Initiatives Report No. 18. Bethesda, MD: Partnerships for Health</w:t>
            </w:r>
          </w:p>
          <w:p w14:paraId="36584F72" w14:textId="515DCD0E"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lastRenderedPageBreak/>
              <w:t>Reform Project, Abt Associates Inc.</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[43</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4EC9E0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Authors collected immunization cost and financing data via government publications and interviews with staff of the Ministry of Health, Ministry of Financing, private sector, and donors. They calculated the full cost of the National Immunization Program and recurrent costs.</w:t>
            </w:r>
          </w:p>
          <w:p w14:paraId="3478708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81C52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Morocco</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6634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1997-1998</w:t>
            </w:r>
          </w:p>
        </w:tc>
      </w:tr>
      <w:tr w:rsidR="006459F0" w:rsidRPr="00AA1B4B" w14:paraId="5A06D8EE"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FDE4D3" w14:textId="77777777" w:rsidR="006459F0" w:rsidRPr="00AA1B4B" w:rsidRDefault="006459F0" w:rsidP="007A379F">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lastRenderedPageBreak/>
              <w:t xml:space="preserve">Levin, Ann, Sushil Howlader, Sujata Ram, Syed Mizan Siddiqui, Izaz Razul and Subrata Routh. 1999. </w:t>
            </w:r>
            <w:r w:rsidRPr="00AA1B4B">
              <w:rPr>
                <w:rFonts w:ascii="Times New Roman" w:eastAsia="Times New Roman" w:hAnsi="Times New Roman" w:cs="Times New Roman"/>
                <w:bCs/>
                <w:i/>
                <w:iCs/>
                <w:color w:val="000000"/>
                <w:sz w:val="24"/>
                <w:szCs w:val="24"/>
              </w:rPr>
              <w:t>Case Study on the Costs</w:t>
            </w:r>
          </w:p>
          <w:p w14:paraId="134056AF" w14:textId="77777777"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and Financing of Immunization Services in Bangladesh. </w:t>
            </w:r>
            <w:r w:rsidRPr="00AA1B4B">
              <w:rPr>
                <w:rFonts w:ascii="Times New Roman" w:eastAsia="Times New Roman" w:hAnsi="Times New Roman" w:cs="Times New Roman"/>
                <w:bCs/>
                <w:color w:val="000000"/>
                <w:sz w:val="24"/>
                <w:szCs w:val="24"/>
              </w:rPr>
              <w:t>Special Initiatives Report No. 21. Bethesda, MD: Partnerships for Health</w:t>
            </w:r>
          </w:p>
          <w:p w14:paraId="264A3DDC" w14:textId="7914533C"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Reform Project, Abt Associates Inc.</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[44</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33E2F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Authors collected immunization cost and financing data via government publications and interviews with staff of the Ministry of Health and Family Welfare, private sector, NGOs, and donors. They gathered data on internal and external financing of the EPI program from EPI headquarters, donor databases, and projects that collaborated with NGOs. Data on local government contributions to the national immunization program were obtained via a municipality survey. Furthermore, researchers carried out a survey of private health facilities in the capital to understand the role of the private sector in provision of vaccination services.</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95C5A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Bangladesh</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ACBDDB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1997-1998</w:t>
            </w:r>
          </w:p>
        </w:tc>
      </w:tr>
      <w:tr w:rsidR="006459F0" w:rsidRPr="00AA1B4B" w14:paraId="05E29F0D"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3BCF58E"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color w:val="000000"/>
                <w:sz w:val="24"/>
                <w:szCs w:val="24"/>
              </w:rPr>
              <w:t xml:space="preserve">Asian Vaccination Initiative. </w:t>
            </w:r>
            <w:r w:rsidRPr="00AA1B4B">
              <w:rPr>
                <w:rFonts w:ascii="Times New Roman" w:eastAsia="Times New Roman" w:hAnsi="Times New Roman" w:cs="Times New Roman"/>
                <w:bCs/>
                <w:i/>
                <w:color w:val="000000"/>
                <w:sz w:val="24"/>
                <w:szCs w:val="24"/>
              </w:rPr>
              <w:t>Sri Lanka</w:t>
            </w:r>
          </w:p>
          <w:p w14:paraId="13253349"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National</w:t>
            </w:r>
          </w:p>
          <w:p w14:paraId="152D442D"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Immunization</w:t>
            </w:r>
          </w:p>
          <w:p w14:paraId="049D1EDC" w14:textId="76028DF9"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color w:val="000000"/>
                <w:sz w:val="24"/>
                <w:szCs w:val="24"/>
              </w:rPr>
              <w:t>Program</w:t>
            </w:r>
            <w:r w:rsidRPr="00AA1B4B">
              <w:rPr>
                <w:rFonts w:ascii="Times New Roman" w:eastAsia="Times New Roman" w:hAnsi="Times New Roman" w:cs="Times New Roman"/>
                <w:bCs/>
                <w:color w:val="000000"/>
                <w:sz w:val="24"/>
                <w:szCs w:val="24"/>
              </w:rPr>
              <w:t xml:space="preserve"> </w:t>
            </w:r>
            <w:r w:rsidRPr="00AA1B4B">
              <w:rPr>
                <w:rFonts w:ascii="Times New Roman" w:eastAsia="Times New Roman" w:hAnsi="Times New Roman" w:cs="Times New Roman"/>
                <w:bCs/>
                <w:i/>
                <w:color w:val="000000"/>
                <w:sz w:val="24"/>
                <w:szCs w:val="24"/>
              </w:rPr>
              <w:t>Financing Assessment</w:t>
            </w:r>
            <w:r w:rsidRPr="00AA1B4B">
              <w:rPr>
                <w:rFonts w:ascii="Times New Roman" w:eastAsia="Times New Roman" w:hAnsi="Times New Roman" w:cs="Times New Roman"/>
                <w:bCs/>
                <w:color w:val="000000"/>
                <w:sz w:val="24"/>
                <w:szCs w:val="24"/>
              </w:rPr>
              <w:t>.</w:t>
            </w:r>
            <w:r w:rsidRPr="00AA1B4B">
              <w:rPr>
                <w:rFonts w:ascii="Times New Roman" w:eastAsia="Times New Roman" w:hAnsi="Times New Roman" w:cs="Times New Roman"/>
                <w:b/>
                <w:bCs/>
                <w:color w:val="000000"/>
                <w:sz w:val="24"/>
                <w:szCs w:val="24"/>
              </w:rPr>
              <w:t xml:space="preserve"> </w:t>
            </w:r>
            <w:r w:rsidRPr="00AA1B4B">
              <w:rPr>
                <w:rFonts w:ascii="Times New Roman" w:eastAsia="Times New Roman" w:hAnsi="Times New Roman" w:cs="Times New Roman"/>
                <w:bCs/>
                <w:color w:val="000000"/>
                <w:sz w:val="24"/>
                <w:szCs w:val="24"/>
              </w:rPr>
              <w:t>Manila: Asian Development Bank, 2001.</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[45</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B58D5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 were obtained from published documents and interviews with staff of government and donor organizations at the central and provincial level. Immunization financing and costing data came from data furnished by the central Ministry of Health (Epidemiological Unit and Family Health Bureau), management reports such as the Country Report on the EPI program, work a previous consultant, and UNICEF’s country and global logistics reports.</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1FC8EB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Sri Lanka</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0FBADD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1999</w:t>
            </w:r>
          </w:p>
          <w:p w14:paraId="2249D7A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p>
        </w:tc>
      </w:tr>
      <w:tr w:rsidR="006459F0" w:rsidRPr="00AA1B4B" w14:paraId="6469CE88"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FC5B7C"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color w:val="000000"/>
                <w:sz w:val="24"/>
                <w:szCs w:val="24"/>
              </w:rPr>
              <w:t xml:space="preserve">Chee, Grace. </w:t>
            </w:r>
            <w:r w:rsidRPr="00AA1B4B">
              <w:rPr>
                <w:rFonts w:ascii="Times New Roman" w:eastAsia="Times New Roman" w:hAnsi="Times New Roman" w:cs="Times New Roman"/>
                <w:bCs/>
                <w:i/>
                <w:color w:val="000000"/>
                <w:sz w:val="24"/>
                <w:szCs w:val="24"/>
              </w:rPr>
              <w:t>Cambodia</w:t>
            </w:r>
          </w:p>
          <w:p w14:paraId="294E92DE"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Immunization</w:t>
            </w:r>
          </w:p>
          <w:p w14:paraId="46651AED" w14:textId="77777777" w:rsidR="006459F0" w:rsidRPr="00AA1B4B" w:rsidRDefault="006459F0" w:rsidP="007A379F">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Assessment: Report of</w:t>
            </w:r>
          </w:p>
          <w:p w14:paraId="2FC6CC7E" w14:textId="7BEEB035"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color w:val="000000"/>
                <w:sz w:val="24"/>
                <w:szCs w:val="24"/>
              </w:rPr>
              <w:lastRenderedPageBreak/>
              <w:t>Financial Findings</w:t>
            </w:r>
            <w:r w:rsidRPr="00AA1B4B">
              <w:rPr>
                <w:rFonts w:ascii="Times New Roman" w:eastAsia="Times New Roman" w:hAnsi="Times New Roman" w:cs="Times New Roman"/>
                <w:bCs/>
                <w:color w:val="000000"/>
                <w:sz w:val="24"/>
                <w:szCs w:val="24"/>
              </w:rPr>
              <w:t>. Bethesda: Abt Associates, 2000.</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[46</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9FC1C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Presents expenditure in 1999 by expenditure category (vaccines, operation costs, salaries, etc.) and source (central government, UNICEF, WHO, etc). Financing data were collected using the draft CVP/Abt immunization financing tool. </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DAF95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Cambodia</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29C620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1999</w:t>
            </w:r>
          </w:p>
        </w:tc>
      </w:tr>
      <w:tr w:rsidR="006459F0" w:rsidRPr="00AA1B4B" w14:paraId="72E512FD"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251A63" w14:textId="77777777" w:rsidR="006459F0" w:rsidRPr="00AA1B4B" w:rsidRDefault="006459F0" w:rsidP="007A379F">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lastRenderedPageBreak/>
              <w:t xml:space="preserve">Levin, Ann, Sarah England, Joanne Jorissen, Bertha Garshong, and James Teprey. September 2001. </w:t>
            </w:r>
            <w:r w:rsidRPr="00AA1B4B">
              <w:rPr>
                <w:rFonts w:ascii="Times New Roman" w:eastAsia="Times New Roman" w:hAnsi="Times New Roman" w:cs="Times New Roman"/>
                <w:bCs/>
                <w:i/>
                <w:iCs/>
                <w:color w:val="000000"/>
                <w:sz w:val="24"/>
                <w:szCs w:val="24"/>
              </w:rPr>
              <w:t>Case Study on the Costs and Financing of</w:t>
            </w:r>
          </w:p>
          <w:p w14:paraId="0C721FC9" w14:textId="5E98917A"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Immunization Services in Ghana. </w:t>
            </w:r>
            <w:r w:rsidRPr="00AA1B4B">
              <w:rPr>
                <w:rFonts w:ascii="Times New Roman" w:eastAsia="Times New Roman" w:hAnsi="Times New Roman" w:cs="Times New Roman"/>
                <w:bCs/>
                <w:color w:val="000000"/>
                <w:sz w:val="24"/>
                <w:szCs w:val="24"/>
              </w:rPr>
              <w:t>Bethesda, MD: The Partners for Health Reform</w:t>
            </w:r>
            <w:r w:rsidRPr="00AA1B4B">
              <w:rPr>
                <w:rFonts w:ascii="Times New Roman" w:eastAsia="Times New Roman" w:hAnsi="Times New Roman" w:cs="Times New Roman"/>
                <w:bCs/>
                <w:i/>
                <w:iCs/>
                <w:color w:val="000000"/>
                <w:sz w:val="24"/>
                <w:szCs w:val="24"/>
              </w:rPr>
              <w:t xml:space="preserve">plus </w:t>
            </w:r>
            <w:r w:rsidRPr="00AA1B4B">
              <w:rPr>
                <w:rFonts w:ascii="Times New Roman" w:eastAsia="Times New Roman" w:hAnsi="Times New Roman" w:cs="Times New Roman"/>
                <w:bCs/>
                <w:color w:val="000000"/>
                <w:sz w:val="24"/>
                <w:szCs w:val="24"/>
              </w:rPr>
              <w:t>Project, Abt Associates Inc.</w:t>
            </w:r>
            <w:r w:rsidR="00D6738D">
              <w:rPr>
                <w:rFonts w:ascii="Times New Roman" w:eastAsia="Times New Roman" w:hAnsi="Times New Roman" w:cs="Times New Roman"/>
                <w:color w:val="000000"/>
                <w:sz w:val="24"/>
                <w:szCs w:val="24"/>
              </w:rPr>
              <w:t>[47</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3A110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Researchers developed questionnaires to gather data on immunization costs and funding. They administered these questionnaires at the regional, district, and subdistrict levels. Government documents were also used as a data source.</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AB029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Ghana</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A8E5F2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2000</w:t>
            </w:r>
          </w:p>
        </w:tc>
      </w:tr>
      <w:tr w:rsidR="006459F0" w:rsidRPr="00AA1B4B" w14:paraId="327CD855"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165A1C" w14:textId="2D33E66A"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 xml:space="preserve">The World Bank; Health, Population, &amp; Nutrition Division. </w:t>
            </w:r>
            <w:r w:rsidRPr="00AA1B4B">
              <w:rPr>
                <w:rFonts w:ascii="Times New Roman" w:eastAsia="Times New Roman" w:hAnsi="Times New Roman" w:cs="Times New Roman"/>
                <w:bCs/>
                <w:i/>
                <w:color w:val="000000"/>
                <w:sz w:val="24"/>
                <w:szCs w:val="24"/>
              </w:rPr>
              <w:t xml:space="preserve">Immunization Financing in Pakistan. </w:t>
            </w:r>
            <w:r w:rsidRPr="00AA1B4B">
              <w:rPr>
                <w:rFonts w:ascii="Times New Roman" w:eastAsia="Times New Roman" w:hAnsi="Times New Roman" w:cs="Times New Roman"/>
                <w:bCs/>
                <w:color w:val="000000"/>
                <w:sz w:val="24"/>
                <w:szCs w:val="24"/>
              </w:rPr>
              <w:t>Washington, DC: The World Bank. 2000.</w:t>
            </w:r>
            <w:r w:rsidRPr="00AA1B4B">
              <w:rPr>
                <w:rFonts w:ascii="Times New Roman" w:eastAsia="Times New Roman" w:hAnsi="Times New Roman" w:cs="Times New Roman"/>
                <w:color w:val="000000"/>
                <w:sz w:val="24"/>
                <w:szCs w:val="24"/>
                <w:vertAlign w:val="superscript"/>
              </w:rPr>
              <w:t xml:space="preserve"> </w:t>
            </w:r>
            <w:r w:rsidR="00D6738D">
              <w:rPr>
                <w:rFonts w:ascii="Times New Roman" w:eastAsia="Times New Roman" w:hAnsi="Times New Roman" w:cs="Times New Roman"/>
                <w:color w:val="000000"/>
                <w:sz w:val="24"/>
                <w:szCs w:val="24"/>
              </w:rPr>
              <w:t>[48</w:t>
            </w:r>
            <w:r w:rsidRPr="00AA1B4B">
              <w:rPr>
                <w:rFonts w:ascii="Times New Roman" w:eastAsia="Times New Roman" w:hAnsi="Times New Roman" w:cs="Times New Roman"/>
                <w:color w:val="000000"/>
                <w:sz w:val="24"/>
                <w:szCs w:val="24"/>
              </w:rPr>
              <w:t>]</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8BDB1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Presents central and provincial governments’ and external donors’ expenditure on routine EPI </w:t>
            </w:r>
            <w:r w:rsidR="00014599" w:rsidRPr="00AA1B4B">
              <w:rPr>
                <w:rFonts w:ascii="Times New Roman" w:eastAsia="Times New Roman" w:hAnsi="Times New Roman" w:cs="Times New Roman"/>
                <w:color w:val="000000"/>
                <w:sz w:val="24"/>
                <w:szCs w:val="24"/>
              </w:rPr>
              <w:t xml:space="preserve">programs </w:t>
            </w:r>
            <w:r w:rsidRPr="00AA1B4B">
              <w:rPr>
                <w:rFonts w:ascii="Times New Roman" w:eastAsia="Times New Roman" w:hAnsi="Times New Roman" w:cs="Times New Roman"/>
                <w:color w:val="000000"/>
                <w:sz w:val="24"/>
                <w:szCs w:val="24"/>
              </w:rPr>
              <w:t>by expenditure category (capital goods, vaccines and syringes, salaries, etc). Expenditure estimates are also available for polio eradication campaigns. Data were collected from the Pakistani government and donors and through discussions with EPI staff.</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60989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Pakistan</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5CA71C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1996-1999</w:t>
            </w:r>
          </w:p>
        </w:tc>
      </w:tr>
      <w:tr w:rsidR="007C287C" w:rsidRPr="00AA1B4B" w14:paraId="6491260A" w14:textId="77777777" w:rsidTr="007A379F">
        <w:trPr>
          <w:trHeight w:val="980"/>
        </w:trPr>
        <w:tc>
          <w:tcPr>
            <w:tcW w:w="224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2BF676" w14:textId="3B1B4A92" w:rsidR="007C287C" w:rsidRPr="00AA1B4B" w:rsidRDefault="007C287C" w:rsidP="007A379F">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Sabin Institute</w:t>
            </w:r>
            <w:r w:rsidR="008F5424">
              <w:rPr>
                <w:rFonts w:ascii="Times New Roman" w:eastAsia="Times New Roman" w:hAnsi="Times New Roman" w:cs="Times New Roman"/>
                <w:bCs/>
                <w:color w:val="000000"/>
                <w:sz w:val="24"/>
                <w:szCs w:val="24"/>
              </w:rPr>
              <w:t>’s Sustainable</w:t>
            </w:r>
            <w:r w:rsidR="003448D9">
              <w:rPr>
                <w:rFonts w:ascii="Times New Roman" w:eastAsia="Times New Roman" w:hAnsi="Times New Roman" w:cs="Times New Roman"/>
                <w:bCs/>
                <w:color w:val="000000"/>
                <w:sz w:val="24"/>
                <w:szCs w:val="24"/>
              </w:rPr>
              <w:t xml:space="preserve"> Immunization</w:t>
            </w:r>
            <w:r w:rsidR="008F5424">
              <w:rPr>
                <w:rFonts w:ascii="Times New Roman" w:eastAsia="Times New Roman" w:hAnsi="Times New Roman" w:cs="Times New Roman"/>
                <w:bCs/>
                <w:color w:val="000000"/>
                <w:sz w:val="24"/>
                <w:szCs w:val="24"/>
              </w:rPr>
              <w:t xml:space="preserve"> </w:t>
            </w:r>
            <w:r w:rsidR="008F5424">
              <w:rPr>
                <w:rFonts w:ascii="Times New Roman" w:eastAsia="Times New Roman" w:hAnsi="Times New Roman" w:cs="Times New Roman"/>
                <w:bCs/>
                <w:color w:val="000000"/>
                <w:sz w:val="24"/>
                <w:szCs w:val="24"/>
              </w:rPr>
              <w:lastRenderedPageBreak/>
              <w:t xml:space="preserve">Financing Initiative </w:t>
            </w:r>
            <w:r w:rsidR="00D6738D">
              <w:rPr>
                <w:rFonts w:ascii="Times New Roman" w:eastAsia="Times New Roman" w:hAnsi="Times New Roman" w:cs="Times New Roman"/>
                <w:bCs/>
                <w:color w:val="000000"/>
                <w:sz w:val="24"/>
                <w:szCs w:val="24"/>
              </w:rPr>
              <w:t>[49]</w:t>
            </w:r>
          </w:p>
        </w:tc>
        <w:tc>
          <w:tcPr>
            <w:tcW w:w="658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09B049A" w14:textId="6FC0DF7A" w:rsidR="007C287C" w:rsidRPr="00AA1B4B" w:rsidRDefault="00894B08" w:rsidP="007A37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Funds </w:t>
            </w:r>
            <w:r w:rsidR="003448D9">
              <w:rPr>
                <w:rFonts w:ascii="Times New Roman" w:eastAsia="Times New Roman" w:hAnsi="Times New Roman" w:cs="Times New Roman"/>
                <w:color w:val="000000"/>
                <w:sz w:val="24"/>
                <w:szCs w:val="24"/>
              </w:rPr>
              <w:t xml:space="preserve">for vaccinations </w:t>
            </w:r>
            <w:r>
              <w:rPr>
                <w:rFonts w:ascii="Times New Roman" w:eastAsia="Times New Roman" w:hAnsi="Times New Roman" w:cs="Times New Roman"/>
                <w:color w:val="000000"/>
                <w:sz w:val="24"/>
                <w:szCs w:val="24"/>
              </w:rPr>
              <w:t xml:space="preserve">tracked from national to local level.  </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0C6BD4" w14:textId="6484E53D" w:rsidR="007C287C" w:rsidRPr="00AA1B4B" w:rsidRDefault="003448D9" w:rsidP="007A37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Bhutan, Cambodia, Cameroon, Congo, Democratic Republic </w:t>
            </w:r>
            <w:r>
              <w:rPr>
                <w:rFonts w:ascii="Times New Roman" w:eastAsia="Times New Roman" w:hAnsi="Times New Roman" w:cs="Times New Roman"/>
                <w:color w:val="000000"/>
                <w:sz w:val="24"/>
                <w:szCs w:val="24"/>
              </w:rPr>
              <w:lastRenderedPageBreak/>
              <w:t xml:space="preserve">of Congo, Ethiopia, Kenya, Liberia, Madagascar, Mali, Mongolia, Nepal, Nigeria, Senegal, Sierra Leone, Sri Lanka, Uganda, and Vietnam.  </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5915C5C" w14:textId="554A3917" w:rsidR="007C287C" w:rsidRPr="00AA1B4B" w:rsidRDefault="003448D9" w:rsidP="007A37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N/A</w:t>
            </w:r>
          </w:p>
        </w:tc>
      </w:tr>
    </w:tbl>
    <w:p w14:paraId="7A840F50" w14:textId="77777777" w:rsidR="006459F0" w:rsidRPr="00AA1B4B" w:rsidRDefault="006459F0" w:rsidP="006459F0">
      <w:pPr>
        <w:spacing w:after="0" w:line="240" w:lineRule="auto"/>
        <w:rPr>
          <w:rFonts w:ascii="Times New Roman" w:hAnsi="Times New Roman" w:cs="Times New Roman"/>
          <w:sz w:val="24"/>
          <w:szCs w:val="24"/>
        </w:rPr>
      </w:pPr>
    </w:p>
    <w:p w14:paraId="374C797B" w14:textId="77777777" w:rsidR="006459F0" w:rsidRPr="00AA1B4B" w:rsidRDefault="006459F0" w:rsidP="006459F0">
      <w:pPr>
        <w:spacing w:after="0" w:line="240" w:lineRule="auto"/>
        <w:rPr>
          <w:rFonts w:ascii="Times New Roman" w:hAnsi="Times New Roman" w:cs="Times New Roman"/>
          <w:sz w:val="24"/>
          <w:szCs w:val="24"/>
        </w:rPr>
      </w:pPr>
    </w:p>
    <w:p w14:paraId="0BDD429F" w14:textId="77777777" w:rsidR="006459F0" w:rsidRPr="00AA1B4B" w:rsidRDefault="006459F0" w:rsidP="006459F0">
      <w:pPr>
        <w:spacing w:after="0" w:line="240" w:lineRule="auto"/>
        <w:rPr>
          <w:rFonts w:ascii="Times New Roman" w:hAnsi="Times New Roman" w:cs="Times New Roman"/>
          <w:sz w:val="24"/>
          <w:szCs w:val="24"/>
        </w:rPr>
      </w:pPr>
    </w:p>
    <w:p w14:paraId="4251868F" w14:textId="77777777" w:rsidR="006459F0" w:rsidRPr="00AA1B4B" w:rsidRDefault="006459F0" w:rsidP="006459F0">
      <w:pPr>
        <w:spacing w:after="0" w:line="240" w:lineRule="auto"/>
        <w:rPr>
          <w:rFonts w:ascii="Times New Roman" w:hAnsi="Times New Roman" w:cs="Times New Roman"/>
          <w:sz w:val="24"/>
          <w:szCs w:val="24"/>
        </w:rPr>
      </w:pPr>
    </w:p>
    <w:p w14:paraId="4CA3E9A6" w14:textId="77777777" w:rsidR="006459F0" w:rsidRPr="00AA1B4B" w:rsidRDefault="006459F0" w:rsidP="006459F0">
      <w:pPr>
        <w:pStyle w:val="Heading2"/>
        <w:spacing w:line="240" w:lineRule="auto"/>
      </w:pPr>
      <w:bookmarkStart w:id="6" w:name="_Toc343082493"/>
      <w:r w:rsidRPr="00AA1B4B">
        <w:t>4) Resource Flows:  Producers</w:t>
      </w:r>
      <w:bookmarkEnd w:id="6"/>
      <w:r w:rsidRPr="00AA1B4B">
        <w:t xml:space="preserve"> </w:t>
      </w:r>
    </w:p>
    <w:p w14:paraId="47476D01" w14:textId="77777777" w:rsidR="006459F0" w:rsidRPr="00AA1B4B" w:rsidRDefault="006459F0" w:rsidP="006459F0">
      <w:pPr>
        <w:spacing w:after="0" w:line="240" w:lineRule="auto"/>
        <w:rPr>
          <w:rFonts w:ascii="Times New Roman" w:hAnsi="Times New Roman" w:cs="Times New Roman"/>
          <w:i/>
          <w:color w:val="FF0000"/>
          <w:sz w:val="24"/>
          <w:szCs w:val="24"/>
        </w:rPr>
      </w:pPr>
    </w:p>
    <w:p w14:paraId="1A2DA831" w14:textId="77777777" w:rsidR="006459F0" w:rsidRPr="00AA1B4B" w:rsidRDefault="00014599"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649A17B2" w14:textId="77777777" w:rsidR="006459F0" w:rsidRPr="00AA1B4B" w:rsidRDefault="006459F0" w:rsidP="006459F0">
      <w:pPr>
        <w:spacing w:after="0" w:line="240" w:lineRule="auto"/>
        <w:rPr>
          <w:rFonts w:ascii="Times New Roman" w:hAnsi="Times New Roman" w:cs="Times New Roman"/>
          <w:sz w:val="24"/>
          <w:szCs w:val="24"/>
          <w:u w:val="single"/>
        </w:rPr>
      </w:pPr>
    </w:p>
    <w:p w14:paraId="068BF4D7"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If available, data reported by pharmaceutical companies on the number of vaccine doses donated is typically reported as a single number for a specific antigen. Data on organizations channeling the donations and recipient country are generally not available. Overall, data on vaccine donations published by pharmaceutical companies are too aggregated to be useful.</w:t>
      </w:r>
    </w:p>
    <w:p w14:paraId="423C822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65A8FF4"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eastAsia="Times New Roman" w:hAnsi="Times New Roman" w:cs="Times New Roman"/>
          <w:color w:val="000000"/>
          <w:sz w:val="24"/>
          <w:szCs w:val="24"/>
          <w:u w:val="single"/>
        </w:rPr>
        <w:t>Coverage</w:t>
      </w:r>
      <w:r w:rsidR="00014599" w:rsidRPr="00AA1B4B">
        <w:rPr>
          <w:rFonts w:ascii="Times New Roman" w:eastAsia="Times New Roman" w:hAnsi="Times New Roman" w:cs="Times New Roman"/>
          <w:color w:val="000000"/>
          <w:sz w:val="24"/>
          <w:szCs w:val="24"/>
          <w:u w:val="single"/>
        </w:rPr>
        <w:t xml:space="preserve"> &amp; Reliability</w:t>
      </w:r>
      <w:r w:rsidRPr="00AA1B4B">
        <w:rPr>
          <w:rFonts w:ascii="Times New Roman" w:hAnsi="Times New Roman" w:cs="Times New Roman"/>
          <w:sz w:val="24"/>
          <w:szCs w:val="24"/>
          <w:u w:val="single"/>
        </w:rPr>
        <w:t>:</w:t>
      </w:r>
    </w:p>
    <w:p w14:paraId="7B513F6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6FB5D3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are usually reported annually, but pharmaceutical companies sometimes remove historical charitable donation data from their websites. </w:t>
      </w:r>
      <w:r w:rsidRPr="00AA1B4B">
        <w:rPr>
          <w:rFonts w:ascii="Times New Roman" w:eastAsia="Times New Roman" w:hAnsi="Times New Roman" w:cs="Times New Roman"/>
          <w:color w:val="000000"/>
          <w:sz w:val="24"/>
          <w:szCs w:val="24"/>
        </w:rPr>
        <w:br/>
      </w:r>
    </w:p>
    <w:p w14:paraId="2433E35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75A665A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B960BE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Typically, data must be extracted from PDFs.</w:t>
      </w:r>
    </w:p>
    <w:p w14:paraId="1653C07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60C42E5"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p>
    <w:p w14:paraId="3F6F099B"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p>
    <w:p w14:paraId="21D064E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Detailed data on the number of doses of vaccines donated and sold to developing countries by pharmaceutical companies is not available. These data could potentially be obtained through a survey of manufacturers.</w:t>
      </w:r>
    </w:p>
    <w:p w14:paraId="52BC242C"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56127535"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6C48A8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D03D92E"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7AF75A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416D7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67F146A7"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1D27447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Pharmaceutical companies’ published data on charitable giving</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0679D39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Units of corporate vaccine donations are typically reported at the aggregate level.</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0AB6D2E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22C4836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Varies by company</w:t>
            </w:r>
          </w:p>
        </w:tc>
      </w:tr>
    </w:tbl>
    <w:p w14:paraId="2E305EC5" w14:textId="77777777" w:rsidR="006459F0" w:rsidRPr="00AA1B4B" w:rsidRDefault="006459F0" w:rsidP="006459F0">
      <w:pPr>
        <w:spacing w:after="0" w:line="240" w:lineRule="auto"/>
        <w:rPr>
          <w:rFonts w:ascii="Times New Roman" w:hAnsi="Times New Roman" w:cs="Times New Roman"/>
          <w:sz w:val="24"/>
          <w:szCs w:val="24"/>
        </w:rPr>
      </w:pPr>
    </w:p>
    <w:p w14:paraId="10B066D7" w14:textId="77777777" w:rsidR="006459F0" w:rsidRPr="00AA1B4B" w:rsidRDefault="006459F0" w:rsidP="006459F0">
      <w:pPr>
        <w:spacing w:after="0" w:line="240" w:lineRule="auto"/>
        <w:rPr>
          <w:rFonts w:ascii="Times New Roman" w:hAnsi="Times New Roman" w:cs="Times New Roman"/>
          <w:sz w:val="24"/>
          <w:szCs w:val="24"/>
        </w:rPr>
      </w:pPr>
    </w:p>
    <w:p w14:paraId="5A65ED37" w14:textId="77777777" w:rsidR="006459F0" w:rsidRPr="00AA1B4B" w:rsidRDefault="006459F0" w:rsidP="006459F0">
      <w:pPr>
        <w:spacing w:after="0" w:line="240" w:lineRule="auto"/>
        <w:rPr>
          <w:rFonts w:ascii="Times New Roman" w:hAnsi="Times New Roman" w:cs="Times New Roman"/>
          <w:sz w:val="24"/>
          <w:szCs w:val="24"/>
        </w:rPr>
      </w:pPr>
    </w:p>
    <w:p w14:paraId="134A5024" w14:textId="77777777" w:rsidR="006459F0" w:rsidRPr="00AA1B4B" w:rsidRDefault="006459F0" w:rsidP="006459F0">
      <w:pPr>
        <w:spacing w:after="0" w:line="240" w:lineRule="auto"/>
        <w:rPr>
          <w:rFonts w:ascii="Times New Roman" w:hAnsi="Times New Roman" w:cs="Times New Roman"/>
          <w:sz w:val="24"/>
          <w:szCs w:val="24"/>
        </w:rPr>
      </w:pPr>
    </w:p>
    <w:p w14:paraId="24F143E8" w14:textId="77777777" w:rsidR="006459F0" w:rsidRPr="00AA1B4B" w:rsidRDefault="006459F0" w:rsidP="006459F0">
      <w:pPr>
        <w:spacing w:after="0" w:line="240" w:lineRule="auto"/>
        <w:rPr>
          <w:rFonts w:ascii="Times New Roman" w:hAnsi="Times New Roman" w:cs="Times New Roman"/>
          <w:sz w:val="24"/>
          <w:szCs w:val="24"/>
        </w:rPr>
      </w:pPr>
    </w:p>
    <w:p w14:paraId="56C6D20E" w14:textId="77777777" w:rsidR="006459F0" w:rsidRPr="00AA1B4B" w:rsidRDefault="006459F0" w:rsidP="006459F0">
      <w:pPr>
        <w:spacing w:after="0" w:line="240" w:lineRule="auto"/>
        <w:rPr>
          <w:rFonts w:ascii="Times New Roman" w:hAnsi="Times New Roman" w:cs="Times New Roman"/>
          <w:sz w:val="24"/>
          <w:szCs w:val="24"/>
        </w:rPr>
      </w:pPr>
    </w:p>
    <w:p w14:paraId="24753476" w14:textId="77777777" w:rsidR="006459F0" w:rsidRPr="00AA1B4B" w:rsidRDefault="006459F0" w:rsidP="006459F0">
      <w:pPr>
        <w:spacing w:after="0" w:line="240" w:lineRule="auto"/>
        <w:rPr>
          <w:rFonts w:ascii="Times New Roman" w:hAnsi="Times New Roman" w:cs="Times New Roman"/>
          <w:sz w:val="24"/>
          <w:szCs w:val="24"/>
        </w:rPr>
      </w:pPr>
    </w:p>
    <w:p w14:paraId="3F6A5062" w14:textId="77777777" w:rsidR="006459F0" w:rsidRPr="00AA1B4B" w:rsidRDefault="006459F0" w:rsidP="006459F0">
      <w:pPr>
        <w:spacing w:after="0" w:line="240" w:lineRule="auto"/>
        <w:rPr>
          <w:rFonts w:ascii="Times New Roman" w:hAnsi="Times New Roman" w:cs="Times New Roman"/>
          <w:sz w:val="24"/>
          <w:szCs w:val="24"/>
        </w:rPr>
      </w:pPr>
    </w:p>
    <w:p w14:paraId="6C9A9E4F" w14:textId="77777777" w:rsidR="006459F0" w:rsidRPr="00AA1B4B" w:rsidRDefault="006459F0" w:rsidP="006459F0">
      <w:pPr>
        <w:pStyle w:val="Heading2"/>
        <w:spacing w:line="240" w:lineRule="auto"/>
      </w:pPr>
      <w:bookmarkStart w:id="7" w:name="_Toc343082494"/>
      <w:r w:rsidRPr="00AA1B4B">
        <w:t>5) Resource Flows:  Distribution</w:t>
      </w:r>
      <w:bookmarkEnd w:id="7"/>
      <w:r w:rsidRPr="00AA1B4B">
        <w:t xml:space="preserve"> </w:t>
      </w:r>
    </w:p>
    <w:p w14:paraId="02B82D52" w14:textId="77777777" w:rsidR="006459F0" w:rsidRPr="00AA1B4B" w:rsidRDefault="006459F0" w:rsidP="006459F0">
      <w:pPr>
        <w:spacing w:after="0" w:line="240" w:lineRule="auto"/>
        <w:rPr>
          <w:rFonts w:ascii="Times New Roman" w:hAnsi="Times New Roman" w:cs="Times New Roman"/>
        </w:rPr>
      </w:pPr>
    </w:p>
    <w:p w14:paraId="6EAF5690" w14:textId="77777777" w:rsidR="006459F0" w:rsidRPr="00AA1B4B" w:rsidRDefault="00014599"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5798BFDC" w14:textId="77777777" w:rsidR="006459F0" w:rsidRPr="00AA1B4B" w:rsidRDefault="006459F0" w:rsidP="006459F0">
      <w:pPr>
        <w:spacing w:after="0" w:line="240" w:lineRule="auto"/>
        <w:rPr>
          <w:rFonts w:ascii="Times New Roman" w:hAnsi="Times New Roman" w:cs="Times New Roman"/>
          <w:sz w:val="24"/>
          <w:szCs w:val="24"/>
          <w:u w:val="single"/>
        </w:rPr>
      </w:pPr>
    </w:p>
    <w:p w14:paraId="1A053AE8"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most useful data for tracking resource flows at the point of distribution is the UNICEF Vaccine Shipments data. UNICEF publishes detailed information on vaccine and vaccine supply shipments procured on behalf of GAVI. Tables present the number of doses of different vaccines and units of vaccination supplies shipped to different countries tabulated by product group, such as pentavalent, pneumococcal, and yellow fever. Color coding indicates GAVI-financed and co-financed products, as well as confirmed and unconfirmed quantities. </w:t>
      </w:r>
    </w:p>
    <w:p w14:paraId="55B1A3E8"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AE9DC0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Unlike the GAVI vaccine supply shipment data, UNICEF’s published data on the total number of vaccine doses procured by antigen is less useful since the data are not tabulated by country.  </w:t>
      </w:r>
    </w:p>
    <w:p w14:paraId="18AA4C0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833D32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Compared to the data on UNICEF’s Vaccine Shipments procured on behalf of GAVI, the data from AMC Annual Reports contains much less detail. The data from this source show how many doses of pneumococcal vaccine were financed with AMC funds versus GAVI funds. The reports also contain data on commitments of pneumococcal vaccine doses tabulated by start date, trial price, and pharmaceutical company.</w:t>
      </w:r>
    </w:p>
    <w:p w14:paraId="57386FD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B282BF5"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3F2B121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262167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Both UNICEF Vaccine Shipments data and the AMC Annual Reports are updated annually. The AMC Annual Reports are available through the year it began disbursing funds (2010) through 2012, while the UNICEF data are only available through 2012.  </w:t>
      </w:r>
      <w:r w:rsidRPr="00AA1B4B">
        <w:rPr>
          <w:rFonts w:ascii="Times New Roman" w:eastAsia="Times New Roman" w:hAnsi="Times New Roman" w:cs="Times New Roman"/>
          <w:color w:val="000000"/>
          <w:sz w:val="24"/>
          <w:szCs w:val="24"/>
        </w:rPr>
        <w:br/>
      </w:r>
    </w:p>
    <w:p w14:paraId="38055EE0"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41158A52"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268488C"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from the AMC Annual Reports and UNICEF Vaccine Shipments data must be extracted from PDFs. </w:t>
      </w:r>
    </w:p>
    <w:p w14:paraId="25B41E1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9F43719" w14:textId="77777777" w:rsidR="00014599" w:rsidRPr="00AA1B4B" w:rsidRDefault="00014599"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Reliability:</w:t>
      </w:r>
    </w:p>
    <w:p w14:paraId="78F27785" w14:textId="77777777" w:rsidR="00014599" w:rsidRPr="00AA1B4B" w:rsidRDefault="00014599" w:rsidP="006459F0">
      <w:pPr>
        <w:spacing w:after="0" w:line="240" w:lineRule="auto"/>
        <w:rPr>
          <w:rFonts w:ascii="Times New Roman" w:hAnsi="Times New Roman" w:cs="Times New Roman"/>
          <w:sz w:val="24"/>
          <w:szCs w:val="24"/>
          <w:u w:val="single"/>
        </w:rPr>
      </w:pPr>
    </w:p>
    <w:p w14:paraId="08E0276D" w14:textId="77777777" w:rsidR="00014599" w:rsidRPr="00AA1B4B" w:rsidRDefault="00014599"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 xml:space="preserve">Data are not systematically validated at the country level.  However, due to the nature of commodities tracking, these data are seen as fairly reliable, according to informants.  </w:t>
      </w:r>
    </w:p>
    <w:p w14:paraId="1A5528B0" w14:textId="77777777" w:rsidR="00014599" w:rsidRPr="00AA1B4B" w:rsidRDefault="00014599" w:rsidP="006459F0">
      <w:pPr>
        <w:spacing w:after="0" w:line="240" w:lineRule="auto"/>
        <w:rPr>
          <w:rFonts w:ascii="Times New Roman" w:hAnsi="Times New Roman" w:cs="Times New Roman"/>
          <w:sz w:val="24"/>
          <w:szCs w:val="24"/>
          <w:u w:val="single"/>
        </w:rPr>
      </w:pPr>
    </w:p>
    <w:p w14:paraId="5006A23B"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Comparability:</w:t>
      </w:r>
    </w:p>
    <w:p w14:paraId="298A976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4DF792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Data are reported through different organizations’ accounting systems and at different levels of the distribution chain. </w:t>
      </w:r>
    </w:p>
    <w:p w14:paraId="4C37971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BAD64D2"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 and recommendations for addressing them:</w:t>
      </w:r>
    </w:p>
    <w:p w14:paraId="160176A0" w14:textId="77777777" w:rsidR="006459F0" w:rsidRPr="00AA1B4B" w:rsidRDefault="006459F0" w:rsidP="006459F0">
      <w:pPr>
        <w:spacing w:after="0" w:line="240" w:lineRule="auto"/>
        <w:rPr>
          <w:rFonts w:ascii="Times New Roman" w:hAnsi="Times New Roman" w:cs="Times New Roman"/>
          <w:sz w:val="24"/>
          <w:szCs w:val="24"/>
        </w:rPr>
      </w:pPr>
    </w:p>
    <w:p w14:paraId="5130A3A7"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Data on the number of doses of vaccines procured through the PAHO Revolving Fund tabulated by country and vaccine type is not publicly available, and the UNICEF data on number of doses of vaccines procured by antigen is not available at the country level. While the detailed data that UNICEF publishes on vaccine-related procurement for GAVI is useful for tracking immunization funding to different countries, researchers should attempt to obtain from UNICEF more detailed data that captures total procurement by country. Researchers should also communicate with PAHO to obtain data on the number of vaccine doses that it procures tabulated by antigen, year, and country.</w:t>
      </w:r>
    </w:p>
    <w:p w14:paraId="52031B1A"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1F04BBF1"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33A1B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CED6B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10F4AD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B82F8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7B101FB9"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13AADB4E" w14:textId="2B4A92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Advanced Market Commitments Annual Reports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[15</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1CABEF2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Reports contain data on total number of doses of pneumococcal vaccine contracted and purchased via UNICEF Supply Division by year. These data show the number of pneumococcal vaccine doses purchased by UNICEF with funds from GAVI and AMC. Data on the number of doses channeled to </w:t>
            </w:r>
            <w:r w:rsidRPr="00AA1B4B">
              <w:rPr>
                <w:rFonts w:ascii="Times New Roman" w:eastAsia="Times New Roman" w:hAnsi="Times New Roman" w:cs="Times New Roman"/>
                <w:color w:val="000000"/>
                <w:sz w:val="24"/>
                <w:szCs w:val="24"/>
              </w:rPr>
              <w:lastRenderedPageBreak/>
              <w:t>specific countries is not reported. Data on supply commitments are tabulated by pharmaceutical company, number of doses, trial price, supply start date, and the amount of AMC funds that are allocated. Pneumococcal vaccine contracted doses are also reported tabulated by year.</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B020D9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Global </w:t>
            </w:r>
          </w:p>
        </w:tc>
        <w:tc>
          <w:tcPr>
            <w:tcW w:w="1880" w:type="dxa"/>
            <w:tcBorders>
              <w:top w:val="single" w:sz="4" w:space="0" w:color="auto"/>
              <w:left w:val="single" w:sz="4" w:space="0" w:color="auto"/>
              <w:bottom w:val="single" w:sz="4" w:space="0" w:color="auto"/>
              <w:right w:val="single" w:sz="4" w:space="0" w:color="auto"/>
            </w:tcBorders>
          </w:tcPr>
          <w:p w14:paraId="68CF7D8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2010-present</w:t>
            </w:r>
          </w:p>
        </w:tc>
      </w:tr>
      <w:tr w:rsidR="00A32F37" w:rsidRPr="00AA1B4B" w14:paraId="022E9D8E"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349E016E" w14:textId="29E0ED13"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UNI</w:t>
            </w:r>
            <w:r w:rsidR="00E10FB6">
              <w:rPr>
                <w:rFonts w:ascii="Times New Roman" w:eastAsia="Times New Roman" w:hAnsi="Times New Roman" w:cs="Times New Roman"/>
                <w:color w:val="000000"/>
                <w:sz w:val="24"/>
                <w:szCs w:val="24"/>
              </w:rPr>
              <w:t>CEF Vaccine Procurement Data [22</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2CA9B14E"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Detailed data on vaccine and vaccine supply commodity shipments for GAVI are tabulated by country. UNICEF also provides data on total number of doses of vaccines procured annually by type, but these data are not tabulated by country.</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503B6BC"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7A860304" w14:textId="5110E9FD"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GAVI: 2002-present; UNICEF total: 1996-201</w:t>
            </w:r>
            <w:r w:rsidR="00473C94" w:rsidRPr="00AA1B4B">
              <w:rPr>
                <w:rFonts w:ascii="Times New Roman" w:eastAsia="Times New Roman" w:hAnsi="Times New Roman" w:cs="Times New Roman"/>
                <w:color w:val="000000"/>
                <w:sz w:val="24"/>
                <w:szCs w:val="24"/>
              </w:rPr>
              <w:t>2</w:t>
            </w:r>
          </w:p>
        </w:tc>
      </w:tr>
    </w:tbl>
    <w:p w14:paraId="515EEFAE" w14:textId="77777777" w:rsidR="006459F0" w:rsidRPr="00AA1B4B" w:rsidRDefault="006459F0" w:rsidP="006459F0">
      <w:pPr>
        <w:spacing w:after="0" w:line="240" w:lineRule="auto"/>
        <w:rPr>
          <w:rFonts w:ascii="Times New Roman" w:eastAsiaTheme="majorEastAsia" w:hAnsi="Times New Roman" w:cs="Times New Roman"/>
          <w:b/>
          <w:bCs/>
          <w:color w:val="4F81BD" w:themeColor="accent1"/>
        </w:rPr>
      </w:pPr>
    </w:p>
    <w:p w14:paraId="421DCEAA" w14:textId="77777777" w:rsidR="006459F0" w:rsidRPr="00AA1B4B" w:rsidRDefault="006459F0" w:rsidP="006459F0">
      <w:pPr>
        <w:pStyle w:val="Heading2"/>
        <w:spacing w:line="240" w:lineRule="auto"/>
      </w:pPr>
      <w:bookmarkStart w:id="8" w:name="_Toc343082495"/>
      <w:r w:rsidRPr="00AA1B4B">
        <w:t>6) Resource Flows:  Commodities in country</w:t>
      </w:r>
      <w:bookmarkEnd w:id="8"/>
    </w:p>
    <w:p w14:paraId="0C8E222F" w14:textId="77777777" w:rsidR="006459F0" w:rsidRPr="00AA1B4B" w:rsidRDefault="006459F0" w:rsidP="006459F0">
      <w:pPr>
        <w:spacing w:after="0" w:line="240" w:lineRule="auto"/>
        <w:rPr>
          <w:rFonts w:ascii="Times New Roman" w:hAnsi="Times New Roman" w:cs="Times New Roman"/>
          <w:sz w:val="24"/>
          <w:szCs w:val="24"/>
        </w:rPr>
      </w:pPr>
    </w:p>
    <w:p w14:paraId="43C2110F" w14:textId="77777777" w:rsidR="006459F0" w:rsidRPr="00AA1B4B" w:rsidRDefault="00014599"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071537D5" w14:textId="77777777" w:rsidR="006459F0" w:rsidRPr="00AA1B4B" w:rsidRDefault="006459F0" w:rsidP="006459F0">
      <w:pPr>
        <w:spacing w:after="0" w:line="240" w:lineRule="auto"/>
        <w:rPr>
          <w:rFonts w:ascii="Times New Roman" w:hAnsi="Times New Roman" w:cs="Times New Roman"/>
          <w:sz w:val="24"/>
          <w:szCs w:val="24"/>
          <w:u w:val="single"/>
        </w:rPr>
      </w:pPr>
    </w:p>
    <w:p w14:paraId="540B8F8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datasets explored in this category are not useful for measuring the total number of vaccine doses and supplies received by different countries. The UN Comtrade database reports the weight in kilograms of vaccines for human use imported and exported to different countries, but data on the number of doses is not available. Also, commodity data on imports and exports by type of vaccine are not available.</w:t>
      </w:r>
    </w:p>
    <w:p w14:paraId="5A8D8A1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2F6F3E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GAVI Annual Progress Reports (APRs) provide information on the number of doses of new and underused vaccines and supplies that countries have received. While these data can be used to track bottlenecks in the vaccine delivery system, data on total number of doses of GAVI-funded vaccines received are not captured in the APRs. </w:t>
      </w:r>
    </w:p>
    <w:p w14:paraId="56F818E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6DFEE93"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57D03EA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B00E19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GAVI APRs are available through year 2010, while the UN Comtrade data is available through 2011.</w:t>
      </w:r>
    </w:p>
    <w:p w14:paraId="1BDC266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7BA9D60"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7D346927"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EB2F1F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UN Comtrade data can be easily exported to a spreadsheet, while data from the GAVI APRs must be copied and pasted from PDFs. </w:t>
      </w:r>
    </w:p>
    <w:p w14:paraId="11FA0AE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0819FF4" w14:textId="77777777" w:rsidR="00014599" w:rsidRPr="00AA1B4B" w:rsidRDefault="00014599"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Reliability:</w:t>
      </w:r>
    </w:p>
    <w:p w14:paraId="47E23187" w14:textId="77777777" w:rsidR="00014599" w:rsidRPr="00AA1B4B" w:rsidRDefault="00014599" w:rsidP="006459F0">
      <w:pPr>
        <w:spacing w:after="0" w:line="240" w:lineRule="auto"/>
        <w:rPr>
          <w:rFonts w:ascii="Times New Roman" w:eastAsia="Times New Roman" w:hAnsi="Times New Roman" w:cs="Times New Roman"/>
          <w:color w:val="000000"/>
          <w:sz w:val="24"/>
          <w:szCs w:val="24"/>
          <w:u w:val="single"/>
        </w:rPr>
      </w:pPr>
    </w:p>
    <w:p w14:paraId="4B92D25F" w14:textId="77777777" w:rsidR="00014599" w:rsidRPr="00AA1B4B" w:rsidRDefault="00014599"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 quality audits are performed infrequently to verify the quality of data reported in the GAVI Annual Progress Reports.</w:t>
      </w:r>
    </w:p>
    <w:p w14:paraId="5A9D678B" w14:textId="77777777" w:rsidR="00014599" w:rsidRPr="00AA1B4B" w:rsidRDefault="00014599" w:rsidP="006459F0">
      <w:pPr>
        <w:spacing w:after="0" w:line="240" w:lineRule="auto"/>
        <w:rPr>
          <w:rFonts w:ascii="Times New Roman" w:eastAsia="Times New Roman" w:hAnsi="Times New Roman" w:cs="Times New Roman"/>
          <w:color w:val="000000"/>
          <w:sz w:val="24"/>
          <w:szCs w:val="24"/>
          <w:u w:val="single"/>
        </w:rPr>
      </w:pPr>
    </w:p>
    <w:p w14:paraId="639A21F3" w14:textId="77777777" w:rsidR="006459F0" w:rsidRPr="00AA1B4B" w:rsidRDefault="00014599"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r w:rsidR="006459F0" w:rsidRPr="00AA1B4B">
        <w:rPr>
          <w:rFonts w:ascii="Times New Roman" w:eastAsia="Times New Roman" w:hAnsi="Times New Roman" w:cs="Times New Roman"/>
          <w:color w:val="000000"/>
          <w:sz w:val="24"/>
          <w:szCs w:val="24"/>
          <w:u w:val="single"/>
        </w:rPr>
        <w:t>:</w:t>
      </w:r>
    </w:p>
    <w:p w14:paraId="2B155B0B" w14:textId="77777777" w:rsidR="006459F0" w:rsidRPr="00AA1B4B" w:rsidRDefault="006459F0" w:rsidP="006459F0">
      <w:pPr>
        <w:spacing w:after="0" w:line="240" w:lineRule="auto"/>
        <w:rPr>
          <w:rFonts w:ascii="Times New Roman" w:hAnsi="Times New Roman" w:cs="Times New Roman"/>
          <w:color w:val="FF0000"/>
          <w:sz w:val="24"/>
          <w:szCs w:val="24"/>
        </w:rPr>
      </w:pPr>
    </w:p>
    <w:p w14:paraId="6D5280D2" w14:textId="77777777" w:rsidR="006459F0" w:rsidRPr="00AA1B4B" w:rsidRDefault="006459F0" w:rsidP="006459F0">
      <w:pPr>
        <w:spacing w:after="0" w:line="240" w:lineRule="auto"/>
        <w:rPr>
          <w:rFonts w:ascii="Times New Roman" w:hAnsi="Times New Roman" w:cs="Times New Roman"/>
          <w:sz w:val="24"/>
          <w:szCs w:val="24"/>
          <w:vertAlign w:val="superscript"/>
        </w:rPr>
      </w:pPr>
      <w:r w:rsidRPr="00AA1B4B">
        <w:rPr>
          <w:rFonts w:ascii="Times New Roman" w:hAnsi="Times New Roman" w:cs="Times New Roman"/>
          <w:sz w:val="24"/>
          <w:szCs w:val="24"/>
        </w:rPr>
        <w:t>Review of possible sources in the category of “Commodities in country” has revealed that data on the number of doses of specific types of vaccines reaching the country are lacking. One way to address this would be by obtaining data from the WHO-UNICEF Joint Reporting Form, which collects data on the total number of doses of vaccines procured at the national level tabulated by antigen and procuring agency. Data on the number of vaccine doses financed by the government are also collected in a similar format. These data are not currently published by the WHO in th</w:t>
      </w:r>
      <w:r w:rsidR="00153E89" w:rsidRPr="00AA1B4B">
        <w:rPr>
          <w:rFonts w:ascii="Times New Roman" w:hAnsi="Times New Roman" w:cs="Times New Roman"/>
          <w:sz w:val="24"/>
          <w:szCs w:val="24"/>
        </w:rPr>
        <w:t xml:space="preserve">e JRF database available online </w:t>
      </w:r>
      <w:r w:rsidRPr="00AA1B4B">
        <w:rPr>
          <w:rFonts w:ascii="Times New Roman" w:hAnsi="Times New Roman" w:cs="Times New Roman"/>
          <w:sz w:val="24"/>
          <w:szCs w:val="24"/>
        </w:rPr>
        <w:t>[33,47]</w:t>
      </w:r>
      <w:r w:rsidR="00153E89" w:rsidRPr="00AA1B4B">
        <w:rPr>
          <w:rFonts w:ascii="Times New Roman" w:hAnsi="Times New Roman" w:cs="Times New Roman"/>
          <w:sz w:val="24"/>
          <w:szCs w:val="24"/>
        </w:rPr>
        <w:t>.</w:t>
      </w:r>
    </w:p>
    <w:p w14:paraId="1124F19A" w14:textId="77777777" w:rsidR="006459F0" w:rsidRPr="00AA1B4B" w:rsidRDefault="006459F0" w:rsidP="006459F0">
      <w:pPr>
        <w:spacing w:after="0" w:line="240" w:lineRule="auto"/>
        <w:rPr>
          <w:rFonts w:ascii="Times New Roman" w:hAnsi="Times New Roman" w:cs="Times New Roman"/>
          <w:i/>
          <w:color w:val="FF0000"/>
          <w:sz w:val="24"/>
          <w:szCs w:val="24"/>
        </w:rPr>
      </w:pPr>
    </w:p>
    <w:p w14:paraId="5155576B"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70BCE13E"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2077FB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4BC1D4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FBCC9D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9755A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6459F0" w:rsidRPr="00AA1B4B" w14:paraId="2F37A795"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191A0CF9" w14:textId="399BBD2B"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GAVI Annual Progress reports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[36</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1770734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On their website, GAVI provides annual progress reports. In these reports, countries provide data on the number of doses of new and underused vaccines and supplies purchased with GAVI funds that they received. Data are tabulated by vaccine type, amount of doses originally approved by GAVI for the year, total doses received, and total doses postponed for the following year.</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5002C42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152B0A52" w14:textId="10ED6F6C"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2001 or later -201</w:t>
            </w:r>
            <w:r w:rsidR="00473C94" w:rsidRPr="00AA1B4B">
              <w:rPr>
                <w:rFonts w:ascii="Times New Roman" w:eastAsia="Times New Roman" w:hAnsi="Times New Roman" w:cs="Times New Roman"/>
                <w:color w:val="000000"/>
                <w:sz w:val="24"/>
                <w:szCs w:val="24"/>
              </w:rPr>
              <w:t>1</w:t>
            </w:r>
          </w:p>
        </w:tc>
      </w:tr>
      <w:tr w:rsidR="00A32F37" w:rsidRPr="00AA1B4B" w14:paraId="55623971"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0524D706" w14:textId="05109BB1"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UN Comtrade Database [3</w:t>
            </w:r>
            <w:r w:rsidR="00E10FB6">
              <w:rPr>
                <w:rFonts w:ascii="Times New Roman" w:eastAsia="Times New Roman" w:hAnsi="Times New Roman" w:cs="Times New Roman"/>
                <w:color w:val="000000"/>
                <w:sz w:val="24"/>
                <w:szCs w:val="24"/>
              </w:rPr>
              <w:t>7</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7159B720"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Provides units (weight in kilograms) of vaccines imported to countries worldwide on a yearly basis.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19D33E70"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580F133F" w14:textId="7FD833E9"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w:t>
            </w:r>
            <w:r w:rsidR="00473C94" w:rsidRPr="00AA1B4B">
              <w:rPr>
                <w:rFonts w:ascii="Times New Roman" w:eastAsia="Times New Roman" w:hAnsi="Times New Roman" w:cs="Times New Roman"/>
                <w:color w:val="000000"/>
                <w:sz w:val="24"/>
                <w:szCs w:val="24"/>
              </w:rPr>
              <w:t>96</w:t>
            </w:r>
            <w:r w:rsidRPr="00AA1B4B">
              <w:rPr>
                <w:rFonts w:ascii="Times New Roman" w:eastAsia="Times New Roman" w:hAnsi="Times New Roman" w:cs="Times New Roman"/>
                <w:color w:val="000000"/>
                <w:sz w:val="24"/>
                <w:szCs w:val="24"/>
              </w:rPr>
              <w:t>-2011</w:t>
            </w:r>
          </w:p>
        </w:tc>
      </w:tr>
    </w:tbl>
    <w:p w14:paraId="344290EC" w14:textId="77777777" w:rsidR="006459F0" w:rsidRPr="00AA1B4B" w:rsidRDefault="006459F0" w:rsidP="006459F0">
      <w:pPr>
        <w:spacing w:after="0" w:line="240" w:lineRule="auto"/>
        <w:rPr>
          <w:rFonts w:ascii="Times New Roman" w:hAnsi="Times New Roman" w:cs="Times New Roman"/>
          <w:sz w:val="24"/>
          <w:szCs w:val="24"/>
        </w:rPr>
      </w:pPr>
    </w:p>
    <w:p w14:paraId="78BE84A6" w14:textId="77777777" w:rsidR="006459F0" w:rsidRPr="00AA1B4B" w:rsidRDefault="006459F0" w:rsidP="006459F0">
      <w:pPr>
        <w:spacing w:after="0" w:line="240" w:lineRule="auto"/>
        <w:rPr>
          <w:rFonts w:ascii="Times New Roman" w:hAnsi="Times New Roman" w:cs="Times New Roman"/>
          <w:sz w:val="24"/>
          <w:szCs w:val="24"/>
        </w:rPr>
      </w:pPr>
    </w:p>
    <w:p w14:paraId="3FF3C91E" w14:textId="77777777" w:rsidR="006459F0" w:rsidRPr="00AA1B4B" w:rsidRDefault="006459F0" w:rsidP="006459F0">
      <w:pPr>
        <w:spacing w:after="0" w:line="240" w:lineRule="auto"/>
        <w:rPr>
          <w:rFonts w:ascii="Times New Roman" w:hAnsi="Times New Roman" w:cs="Times New Roman"/>
          <w:sz w:val="24"/>
          <w:szCs w:val="24"/>
        </w:rPr>
      </w:pPr>
    </w:p>
    <w:p w14:paraId="067764A2"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br w:type="page"/>
      </w:r>
    </w:p>
    <w:p w14:paraId="2D5C616F" w14:textId="77777777" w:rsidR="006459F0" w:rsidRPr="00AA1B4B" w:rsidRDefault="006459F0" w:rsidP="006459F0">
      <w:pPr>
        <w:pStyle w:val="Heading2"/>
        <w:spacing w:line="240" w:lineRule="auto"/>
      </w:pPr>
      <w:bookmarkStart w:id="9" w:name="_Toc343082496"/>
      <w:r w:rsidRPr="00AA1B4B">
        <w:lastRenderedPageBreak/>
        <w:t>7-8) Resource Flows:  Vaccine and service delivery</w:t>
      </w:r>
      <w:bookmarkEnd w:id="9"/>
    </w:p>
    <w:p w14:paraId="4C12BD35" w14:textId="77777777" w:rsidR="006459F0" w:rsidRPr="00AA1B4B" w:rsidRDefault="006459F0" w:rsidP="006459F0">
      <w:pPr>
        <w:spacing w:after="0" w:line="240" w:lineRule="auto"/>
        <w:rPr>
          <w:rFonts w:ascii="Times New Roman" w:hAnsi="Times New Roman" w:cs="Times New Roman"/>
          <w:sz w:val="24"/>
          <w:szCs w:val="24"/>
        </w:rPr>
      </w:pPr>
    </w:p>
    <w:p w14:paraId="05F18AF3" w14:textId="77777777" w:rsidR="006459F0" w:rsidRPr="00AA1B4B" w:rsidRDefault="00014599"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1E6C46F3" w14:textId="77777777" w:rsidR="006459F0" w:rsidRPr="00AA1B4B" w:rsidRDefault="006459F0" w:rsidP="006459F0">
      <w:pPr>
        <w:spacing w:after="0" w:line="240" w:lineRule="auto"/>
        <w:rPr>
          <w:rFonts w:ascii="Times New Roman" w:hAnsi="Times New Roman" w:cs="Times New Roman"/>
          <w:sz w:val="24"/>
          <w:szCs w:val="24"/>
          <w:u w:val="single"/>
        </w:rPr>
      </w:pPr>
    </w:p>
    <w:p w14:paraId="3AEA945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Service Provision Assessment (SPA) surveys collect data from nationally representative samples of public, private, and not-for-profit health facilities in low- and middle-income countries.</w:t>
      </w:r>
      <w:r w:rsidRPr="00AA1B4B">
        <w:rPr>
          <w:rFonts w:ascii="Times New Roman" w:eastAsia="Times New Roman" w:hAnsi="Times New Roman" w:cs="Times New Roman"/>
          <w:color w:val="000000"/>
          <w:sz w:val="24"/>
          <w:szCs w:val="24"/>
          <w:vertAlign w:val="superscript"/>
        </w:rPr>
        <w:t>[48]</w:t>
      </w:r>
      <w:r w:rsidRPr="00AA1B4B">
        <w:rPr>
          <w:rFonts w:ascii="Times New Roman" w:eastAsia="Times New Roman" w:hAnsi="Times New Roman" w:cs="Times New Roman"/>
          <w:color w:val="000000"/>
          <w:sz w:val="24"/>
          <w:szCs w:val="24"/>
        </w:rPr>
        <w:t xml:space="preserve"> Data collected through SPAs include:  provision of vaccination services for children and pregnant women, availability and distribution of vaccines by antigen, storage of vaccines and cold chain management, availability of vaccine supplies, and questions about health facilities’ protocols for ordering vaccines.</w:t>
      </w:r>
    </w:p>
    <w:p w14:paraId="544ACDE9" w14:textId="77777777" w:rsidR="006459F0" w:rsidRPr="00AA1B4B" w:rsidRDefault="006459F0" w:rsidP="006459F0">
      <w:pPr>
        <w:tabs>
          <w:tab w:val="left" w:pos="7695"/>
        </w:tabs>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b/>
      </w:r>
    </w:p>
    <w:p w14:paraId="54CA55D6"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714BC5A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2EBCDB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SPA surveys ar</w:t>
      </w:r>
      <w:r w:rsidR="00014599" w:rsidRPr="00AA1B4B">
        <w:rPr>
          <w:rFonts w:ascii="Times New Roman" w:eastAsia="Times New Roman" w:hAnsi="Times New Roman" w:cs="Times New Roman"/>
          <w:color w:val="000000"/>
          <w:sz w:val="24"/>
          <w:szCs w:val="24"/>
        </w:rPr>
        <w:t>e available for fourteen countries over 1997 - 2013</w:t>
      </w:r>
      <w:r w:rsidRPr="00AA1B4B">
        <w:rPr>
          <w:rFonts w:ascii="Times New Roman" w:eastAsia="Times New Roman" w:hAnsi="Times New Roman" w:cs="Times New Roman"/>
          <w:color w:val="000000"/>
          <w:sz w:val="24"/>
          <w:szCs w:val="24"/>
        </w:rPr>
        <w:t xml:space="preserve">: </w:t>
      </w:r>
      <w:r w:rsidR="00014599" w:rsidRPr="00AA1B4B">
        <w:rPr>
          <w:rFonts w:ascii="Times New Roman" w:hAnsi="Times New Roman" w:cs="Times New Roman"/>
          <w:sz w:val="24"/>
          <w:szCs w:val="24"/>
        </w:rPr>
        <w:t>Bangladesh, Egypt, Ghana, Guatemala, Guyana, Haiti, Kenya, Malawi, Namibia, Rwanda, Senegal, Tanzania, Uganda, and Zambia</w:t>
      </w:r>
      <w:r w:rsidRPr="00AA1B4B">
        <w:rPr>
          <w:rFonts w:ascii="Times New Roman" w:eastAsia="Times New Roman" w:hAnsi="Times New Roman" w:cs="Times New Roman"/>
          <w:color w:val="000000"/>
          <w:sz w:val="24"/>
          <w:szCs w:val="24"/>
        </w:rPr>
        <w:t xml:space="preserve">. None of the country studies listed below analyzed data for the time period of interest. </w:t>
      </w:r>
      <w:r w:rsidRPr="00AA1B4B">
        <w:rPr>
          <w:rFonts w:ascii="Times New Roman" w:eastAsia="Times New Roman" w:hAnsi="Times New Roman" w:cs="Times New Roman"/>
          <w:color w:val="000000"/>
          <w:sz w:val="24"/>
          <w:szCs w:val="24"/>
        </w:rPr>
        <w:br/>
      </w:r>
    </w:p>
    <w:p w14:paraId="2B3F211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2FE48F9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E65CC2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SPA surveys are available in multiple electronic formats such as SPSS and STATA.</w:t>
      </w:r>
    </w:p>
    <w:p w14:paraId="5256D44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819AFD5" w14:textId="77777777" w:rsidR="00014599" w:rsidRPr="00AA1B4B" w:rsidRDefault="00014599"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 xml:space="preserve">Reliability:  </w:t>
      </w:r>
    </w:p>
    <w:p w14:paraId="3C7B5FA3" w14:textId="77777777" w:rsidR="00014599" w:rsidRPr="00AA1B4B" w:rsidRDefault="00014599" w:rsidP="006459F0">
      <w:pPr>
        <w:spacing w:after="0" w:line="240" w:lineRule="auto"/>
        <w:rPr>
          <w:rFonts w:ascii="Times New Roman" w:eastAsia="Times New Roman" w:hAnsi="Times New Roman" w:cs="Times New Roman"/>
          <w:color w:val="000000"/>
          <w:sz w:val="24"/>
          <w:szCs w:val="24"/>
          <w:u w:val="single"/>
        </w:rPr>
      </w:pPr>
    </w:p>
    <w:p w14:paraId="6410C136" w14:textId="77777777" w:rsidR="00014599" w:rsidRPr="00AA1B4B" w:rsidRDefault="00014599"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These primary data collection efforts are generally viewed as rigorous, although cross validation may be required to be viewed as fully reliable.  </w:t>
      </w:r>
    </w:p>
    <w:p w14:paraId="71D11C04" w14:textId="77777777" w:rsidR="00014599" w:rsidRPr="00AA1B4B" w:rsidRDefault="00014599" w:rsidP="006459F0">
      <w:pPr>
        <w:spacing w:after="0" w:line="240" w:lineRule="auto"/>
        <w:rPr>
          <w:rFonts w:ascii="Times New Roman" w:eastAsia="Times New Roman" w:hAnsi="Times New Roman" w:cs="Times New Roman"/>
          <w:color w:val="000000"/>
          <w:sz w:val="24"/>
          <w:szCs w:val="24"/>
        </w:rPr>
      </w:pPr>
    </w:p>
    <w:p w14:paraId="7E2CB8C4"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p>
    <w:p w14:paraId="14B92606" w14:textId="77777777" w:rsidR="006459F0" w:rsidRPr="00AA1B4B" w:rsidRDefault="006459F0" w:rsidP="006459F0">
      <w:pPr>
        <w:spacing w:after="0" w:line="240" w:lineRule="auto"/>
        <w:rPr>
          <w:rFonts w:ascii="Times New Roman" w:hAnsi="Times New Roman" w:cs="Times New Roman"/>
          <w:i/>
          <w:color w:val="FF0000"/>
          <w:sz w:val="24"/>
          <w:szCs w:val="24"/>
        </w:rPr>
      </w:pPr>
    </w:p>
    <w:p w14:paraId="1DF48089"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t>While SPA surveys are useful for assessing vaccine and service delivery, few of these surveys have been done in recent years. If funding is available, data gaps</w:t>
      </w:r>
      <w:r w:rsidR="00014599" w:rsidRPr="00AA1B4B">
        <w:rPr>
          <w:rFonts w:ascii="Times New Roman" w:hAnsi="Times New Roman" w:cs="Times New Roman"/>
          <w:sz w:val="24"/>
          <w:szCs w:val="24"/>
        </w:rPr>
        <w:t xml:space="preserve"> could be addressed</w:t>
      </w:r>
      <w:r w:rsidRPr="00AA1B4B">
        <w:rPr>
          <w:rFonts w:ascii="Times New Roman" w:hAnsi="Times New Roman" w:cs="Times New Roman"/>
          <w:sz w:val="24"/>
          <w:szCs w:val="24"/>
        </w:rPr>
        <w:t xml:space="preserve"> by conducting health facility surveys using the SPA methodology in a larger number of countries. </w:t>
      </w:r>
    </w:p>
    <w:p w14:paraId="47F3BEC4"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061DBACE"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CEA4B7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35E853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C28D55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E108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A32F37" w:rsidRPr="00AA1B4B" w14:paraId="1E44DBFE"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3D94328C" w14:textId="3FB4C5FC" w:rsidR="00A32F37" w:rsidRPr="00AA1B4B" w:rsidRDefault="00A32F37" w:rsidP="006F57DA">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Waters et al. Coverage and costs of childhood immunizations in Cameroon. </w:t>
            </w:r>
            <w:r w:rsidRPr="00AA1B4B">
              <w:rPr>
                <w:rFonts w:ascii="Times New Roman" w:eastAsia="Times New Roman" w:hAnsi="Times New Roman" w:cs="Times New Roman"/>
                <w:i/>
                <w:color w:val="000000"/>
                <w:sz w:val="24"/>
                <w:szCs w:val="24"/>
              </w:rPr>
              <w:lastRenderedPageBreak/>
              <w:t>Bulletin of the World Health Organization</w:t>
            </w:r>
            <w:r w:rsidR="00E10FB6">
              <w:rPr>
                <w:rFonts w:ascii="Times New Roman" w:eastAsia="Times New Roman" w:hAnsi="Times New Roman" w:cs="Times New Roman"/>
                <w:color w:val="000000"/>
                <w:sz w:val="24"/>
                <w:szCs w:val="24"/>
              </w:rPr>
              <w:t xml:space="preserve"> 2004;82:668-675. [29</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79640A29"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Collected data on immunizations administered and stock outs of different </w:t>
            </w:r>
            <w:r w:rsidRPr="00AA1B4B">
              <w:rPr>
                <w:rFonts w:ascii="Times New Roman" w:eastAsia="Times New Roman" w:hAnsi="Times New Roman" w:cs="Times New Roman"/>
                <w:color w:val="000000"/>
                <w:sz w:val="24"/>
                <w:szCs w:val="24"/>
              </w:rPr>
              <w:lastRenderedPageBreak/>
              <w:t>types of vaccines from health clinics in three provinces.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DE6B6EA"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Cameroon</w:t>
            </w:r>
          </w:p>
        </w:tc>
        <w:tc>
          <w:tcPr>
            <w:tcW w:w="1880" w:type="dxa"/>
            <w:tcBorders>
              <w:top w:val="single" w:sz="4" w:space="0" w:color="auto"/>
              <w:left w:val="single" w:sz="4" w:space="0" w:color="auto"/>
              <w:bottom w:val="single" w:sz="4" w:space="0" w:color="auto"/>
              <w:right w:val="single" w:sz="4" w:space="0" w:color="auto"/>
            </w:tcBorders>
          </w:tcPr>
          <w:p w14:paraId="6703F7C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July 2001-June 2002</w:t>
            </w:r>
          </w:p>
        </w:tc>
      </w:tr>
      <w:tr w:rsidR="00A32F37" w:rsidRPr="00AA1B4B" w14:paraId="46BFC2FE"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2B8652E" w14:textId="77777777" w:rsidR="00A32F37" w:rsidRPr="00AA1B4B" w:rsidRDefault="00A32F37" w:rsidP="006F57DA">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lastRenderedPageBreak/>
              <w:t xml:space="preserve">Kaddar, Miloud, Vito L. Tanzi and Leanne Dougherty. May 2000. </w:t>
            </w:r>
            <w:r w:rsidRPr="00AA1B4B">
              <w:rPr>
                <w:rFonts w:ascii="Times New Roman" w:eastAsia="Times New Roman" w:hAnsi="Times New Roman" w:cs="Times New Roman"/>
                <w:bCs/>
                <w:i/>
                <w:iCs/>
                <w:color w:val="000000"/>
                <w:sz w:val="24"/>
                <w:szCs w:val="24"/>
              </w:rPr>
              <w:t>Case Study on the Costs and Financing of</w:t>
            </w:r>
          </w:p>
          <w:p w14:paraId="070E819D" w14:textId="77777777"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Immunization Services in Côte d’Ivoire. </w:t>
            </w:r>
            <w:r w:rsidRPr="00AA1B4B">
              <w:rPr>
                <w:rFonts w:ascii="Times New Roman" w:eastAsia="Times New Roman" w:hAnsi="Times New Roman" w:cs="Times New Roman"/>
                <w:bCs/>
                <w:color w:val="000000"/>
                <w:sz w:val="24"/>
                <w:szCs w:val="24"/>
              </w:rPr>
              <w:t>Special Initiatives Report 24. Bethesda, MD: Partnerships for Health Reform</w:t>
            </w:r>
          </w:p>
          <w:p w14:paraId="528F06BA" w14:textId="0342BBDB"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Project, Abt Associates Inc.</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[42</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5401EB3B"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Authors collected immunization cost and financing data via government publications and interviews with staff of the Ministry of Health, Ministry of Financing, private sector, and donors. They calculated the full cost of the National Immunization Program and recurrent costs. </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68AA1238"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iCs/>
                <w:color w:val="000000"/>
                <w:sz w:val="24"/>
                <w:szCs w:val="24"/>
              </w:rPr>
              <w:t>Côte d’Ivoire</w:t>
            </w:r>
          </w:p>
        </w:tc>
        <w:tc>
          <w:tcPr>
            <w:tcW w:w="1880" w:type="dxa"/>
            <w:tcBorders>
              <w:top w:val="single" w:sz="4" w:space="0" w:color="auto"/>
              <w:left w:val="single" w:sz="4" w:space="0" w:color="auto"/>
              <w:bottom w:val="single" w:sz="4" w:space="0" w:color="auto"/>
              <w:right w:val="single" w:sz="4" w:space="0" w:color="auto"/>
            </w:tcBorders>
          </w:tcPr>
          <w:p w14:paraId="5F89DBBD"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1998</w:t>
            </w:r>
          </w:p>
        </w:tc>
      </w:tr>
      <w:tr w:rsidR="00A32F37" w:rsidRPr="00AA1B4B" w14:paraId="669D73B5"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5A8623D" w14:textId="77777777" w:rsidR="00A32F37" w:rsidRPr="00AA1B4B" w:rsidRDefault="00A32F37" w:rsidP="006F57DA">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t xml:space="preserve">Kaddar, Miloud, Sangeeta Mookherji, Denise DeRoeck and Denise Antona. September 1999. </w:t>
            </w:r>
            <w:r w:rsidRPr="00AA1B4B">
              <w:rPr>
                <w:rFonts w:ascii="Times New Roman" w:eastAsia="Times New Roman" w:hAnsi="Times New Roman" w:cs="Times New Roman"/>
                <w:bCs/>
                <w:i/>
                <w:iCs/>
                <w:color w:val="000000"/>
                <w:sz w:val="24"/>
                <w:szCs w:val="24"/>
              </w:rPr>
              <w:t>Case Study on the Costs and</w:t>
            </w:r>
          </w:p>
          <w:p w14:paraId="67CDA170" w14:textId="77777777"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Financing of Immunization Services in Morocco. </w:t>
            </w:r>
            <w:r w:rsidRPr="00AA1B4B">
              <w:rPr>
                <w:rFonts w:ascii="Times New Roman" w:eastAsia="Times New Roman" w:hAnsi="Times New Roman" w:cs="Times New Roman"/>
                <w:bCs/>
                <w:color w:val="000000"/>
                <w:sz w:val="24"/>
                <w:szCs w:val="24"/>
              </w:rPr>
              <w:t>Special Initiatives Report No. 18. Bethesda, MD: Partnerships for Health</w:t>
            </w:r>
          </w:p>
          <w:p w14:paraId="56B73960" w14:textId="0656D608"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Reform Project, Abt Associates Inc.</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[43</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E210319"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Authors collected immunization cost and financing data via government publications and interviews with staff of the Ministry of Health, Ministry of Financing, private sector, and donors. They calculated the full cost of the National Immunization Program and recurrent costs.</w:t>
            </w:r>
          </w:p>
          <w:p w14:paraId="6380AD26"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5A7F6731" w14:textId="77777777" w:rsidR="00A32F37" w:rsidRPr="00AA1B4B" w:rsidRDefault="00A32F37" w:rsidP="006F57DA">
            <w:pPr>
              <w:spacing w:after="0" w:line="240" w:lineRule="auto"/>
              <w:rPr>
                <w:rFonts w:ascii="Times New Roman" w:eastAsia="Times New Roman" w:hAnsi="Times New Roman" w:cs="Times New Roman"/>
                <w:bCs/>
                <w:iCs/>
                <w:color w:val="000000"/>
                <w:sz w:val="24"/>
                <w:szCs w:val="24"/>
              </w:rPr>
            </w:pPr>
            <w:r w:rsidRPr="00AA1B4B">
              <w:rPr>
                <w:rFonts w:ascii="Times New Roman" w:eastAsia="Times New Roman" w:hAnsi="Times New Roman" w:cs="Times New Roman"/>
                <w:color w:val="000000"/>
                <w:sz w:val="24"/>
                <w:szCs w:val="24"/>
              </w:rPr>
              <w:t>Morocco</w:t>
            </w:r>
          </w:p>
        </w:tc>
        <w:tc>
          <w:tcPr>
            <w:tcW w:w="1880" w:type="dxa"/>
            <w:tcBorders>
              <w:top w:val="single" w:sz="4" w:space="0" w:color="auto"/>
              <w:left w:val="single" w:sz="4" w:space="0" w:color="auto"/>
              <w:bottom w:val="single" w:sz="4" w:space="0" w:color="auto"/>
              <w:right w:val="single" w:sz="4" w:space="0" w:color="auto"/>
            </w:tcBorders>
          </w:tcPr>
          <w:p w14:paraId="64A69B37"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1997-1998</w:t>
            </w:r>
          </w:p>
        </w:tc>
      </w:tr>
      <w:tr w:rsidR="00A32F37" w:rsidRPr="00AA1B4B" w14:paraId="513603B8"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16CC1B8"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color w:val="000000"/>
                <w:sz w:val="24"/>
                <w:szCs w:val="24"/>
              </w:rPr>
              <w:t xml:space="preserve">Asian Vaccination Initiative. </w:t>
            </w:r>
            <w:r w:rsidRPr="00AA1B4B">
              <w:rPr>
                <w:rFonts w:ascii="Times New Roman" w:eastAsia="Times New Roman" w:hAnsi="Times New Roman" w:cs="Times New Roman"/>
                <w:bCs/>
                <w:i/>
                <w:color w:val="000000"/>
                <w:sz w:val="24"/>
                <w:szCs w:val="24"/>
              </w:rPr>
              <w:t>Sri Lanka</w:t>
            </w:r>
          </w:p>
          <w:p w14:paraId="045076F4"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National</w:t>
            </w:r>
          </w:p>
          <w:p w14:paraId="1DF03094"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Immunization</w:t>
            </w:r>
          </w:p>
          <w:p w14:paraId="2284719D" w14:textId="4246B4F1" w:rsidR="00A32F37" w:rsidRPr="00AA1B4B" w:rsidRDefault="00A32F37" w:rsidP="00E10FB6">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color w:val="000000"/>
                <w:sz w:val="24"/>
                <w:szCs w:val="24"/>
              </w:rPr>
              <w:t>Program</w:t>
            </w:r>
            <w:r w:rsidRPr="00AA1B4B">
              <w:rPr>
                <w:rFonts w:ascii="Times New Roman" w:eastAsia="Times New Roman" w:hAnsi="Times New Roman" w:cs="Times New Roman"/>
                <w:bCs/>
                <w:color w:val="000000"/>
                <w:sz w:val="24"/>
                <w:szCs w:val="24"/>
              </w:rPr>
              <w:t xml:space="preserve"> </w:t>
            </w:r>
            <w:r w:rsidRPr="00AA1B4B">
              <w:rPr>
                <w:rFonts w:ascii="Times New Roman" w:eastAsia="Times New Roman" w:hAnsi="Times New Roman" w:cs="Times New Roman"/>
                <w:bCs/>
                <w:i/>
                <w:color w:val="000000"/>
                <w:sz w:val="24"/>
                <w:szCs w:val="24"/>
              </w:rPr>
              <w:t>Financing Assessment</w:t>
            </w:r>
            <w:r w:rsidRPr="00AA1B4B">
              <w:rPr>
                <w:rFonts w:ascii="Times New Roman" w:eastAsia="Times New Roman" w:hAnsi="Times New Roman" w:cs="Times New Roman"/>
                <w:bCs/>
                <w:color w:val="000000"/>
                <w:sz w:val="24"/>
                <w:szCs w:val="24"/>
              </w:rPr>
              <w:t>.</w:t>
            </w:r>
            <w:r w:rsidRPr="00AA1B4B">
              <w:rPr>
                <w:rFonts w:ascii="Times New Roman" w:eastAsia="Times New Roman" w:hAnsi="Times New Roman" w:cs="Times New Roman"/>
                <w:b/>
                <w:bCs/>
                <w:color w:val="000000"/>
                <w:sz w:val="24"/>
                <w:szCs w:val="24"/>
              </w:rPr>
              <w:t xml:space="preserve"> </w:t>
            </w:r>
            <w:r w:rsidRPr="00AA1B4B">
              <w:rPr>
                <w:rFonts w:ascii="Times New Roman" w:eastAsia="Times New Roman" w:hAnsi="Times New Roman" w:cs="Times New Roman"/>
                <w:bCs/>
                <w:color w:val="000000"/>
                <w:sz w:val="24"/>
                <w:szCs w:val="24"/>
              </w:rPr>
              <w:t>Manila: Asian Development Bank, 2001.</w:t>
            </w:r>
            <w:r w:rsidRPr="00AA1B4B">
              <w:rPr>
                <w:rFonts w:ascii="Times New Roman" w:eastAsia="Times New Roman" w:hAnsi="Times New Roman" w:cs="Times New Roman"/>
                <w:color w:val="000000"/>
                <w:sz w:val="24"/>
                <w:szCs w:val="24"/>
                <w:vertAlign w:val="superscript"/>
              </w:rPr>
              <w:t xml:space="preserve"> </w:t>
            </w:r>
            <w:r w:rsidRPr="00AA1B4B">
              <w:rPr>
                <w:rFonts w:ascii="Times New Roman" w:eastAsia="Times New Roman" w:hAnsi="Times New Roman" w:cs="Times New Roman"/>
                <w:color w:val="000000"/>
                <w:sz w:val="24"/>
                <w:szCs w:val="24"/>
              </w:rPr>
              <w:t>[4</w:t>
            </w:r>
            <w:r w:rsidR="00E10FB6">
              <w:rPr>
                <w:rFonts w:ascii="Times New Roman" w:eastAsia="Times New Roman" w:hAnsi="Times New Roman" w:cs="Times New Roman"/>
                <w:color w:val="000000"/>
                <w:sz w:val="24"/>
                <w:szCs w:val="24"/>
              </w:rPr>
              <w:t>5</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E07515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 were obtained from published documents and interviews with staff of government and donor organizations at the central and provincial level. Immunization financing and costing data came from data furnished by the central Ministry of Health (Epidemiological Unit and Family Health Bureau), management reports such as the Country Report on the EPI program, work a previous consultant, and UNICEF’s country and global logistics reports.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9C7CD5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Sri Lanka</w:t>
            </w:r>
          </w:p>
        </w:tc>
        <w:tc>
          <w:tcPr>
            <w:tcW w:w="1880" w:type="dxa"/>
            <w:tcBorders>
              <w:top w:val="single" w:sz="4" w:space="0" w:color="auto"/>
              <w:left w:val="single" w:sz="4" w:space="0" w:color="auto"/>
              <w:bottom w:val="single" w:sz="4" w:space="0" w:color="auto"/>
              <w:right w:val="single" w:sz="4" w:space="0" w:color="auto"/>
            </w:tcBorders>
          </w:tcPr>
          <w:p w14:paraId="511C9968"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Projected EPI costs cover years 2001-2005</w:t>
            </w:r>
          </w:p>
        </w:tc>
      </w:tr>
      <w:tr w:rsidR="00A32F37" w:rsidRPr="00AA1B4B" w14:paraId="4CD60ED9"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20399AFD"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color w:val="000000"/>
                <w:sz w:val="24"/>
                <w:szCs w:val="24"/>
              </w:rPr>
              <w:t xml:space="preserve">Chee, Grace. </w:t>
            </w:r>
            <w:r w:rsidRPr="00AA1B4B">
              <w:rPr>
                <w:rFonts w:ascii="Times New Roman" w:eastAsia="Times New Roman" w:hAnsi="Times New Roman" w:cs="Times New Roman"/>
                <w:bCs/>
                <w:i/>
                <w:color w:val="000000"/>
                <w:sz w:val="24"/>
                <w:szCs w:val="24"/>
              </w:rPr>
              <w:t>Cambodia</w:t>
            </w:r>
          </w:p>
          <w:p w14:paraId="5CFB9A06"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Immunization</w:t>
            </w:r>
          </w:p>
          <w:p w14:paraId="3B50C846" w14:textId="77777777" w:rsidR="00A32F37" w:rsidRPr="00AA1B4B" w:rsidRDefault="00A32F37" w:rsidP="006F57DA">
            <w:pPr>
              <w:spacing w:after="0" w:line="240" w:lineRule="auto"/>
              <w:rPr>
                <w:rFonts w:ascii="Times New Roman" w:eastAsia="Times New Roman" w:hAnsi="Times New Roman" w:cs="Times New Roman"/>
                <w:bCs/>
                <w:i/>
                <w:color w:val="000000"/>
                <w:sz w:val="24"/>
                <w:szCs w:val="24"/>
              </w:rPr>
            </w:pPr>
            <w:r w:rsidRPr="00AA1B4B">
              <w:rPr>
                <w:rFonts w:ascii="Times New Roman" w:eastAsia="Times New Roman" w:hAnsi="Times New Roman" w:cs="Times New Roman"/>
                <w:bCs/>
                <w:i/>
                <w:color w:val="000000"/>
                <w:sz w:val="24"/>
                <w:szCs w:val="24"/>
              </w:rPr>
              <w:t>Assessment: Report of</w:t>
            </w:r>
          </w:p>
          <w:p w14:paraId="251FF515" w14:textId="0C3D42F5"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color w:val="000000"/>
                <w:sz w:val="24"/>
                <w:szCs w:val="24"/>
              </w:rPr>
              <w:t>Financial Findings</w:t>
            </w:r>
            <w:r w:rsidRPr="00AA1B4B">
              <w:rPr>
                <w:rFonts w:ascii="Times New Roman" w:eastAsia="Times New Roman" w:hAnsi="Times New Roman" w:cs="Times New Roman"/>
                <w:bCs/>
                <w:color w:val="000000"/>
                <w:sz w:val="24"/>
                <w:szCs w:val="24"/>
              </w:rPr>
              <w:t xml:space="preserve">. Bethesda: Abt </w:t>
            </w:r>
            <w:r w:rsidRPr="00AA1B4B">
              <w:rPr>
                <w:rFonts w:ascii="Times New Roman" w:eastAsia="Times New Roman" w:hAnsi="Times New Roman" w:cs="Times New Roman"/>
                <w:bCs/>
                <w:color w:val="000000"/>
                <w:sz w:val="24"/>
                <w:szCs w:val="24"/>
              </w:rPr>
              <w:lastRenderedPageBreak/>
              <w:t>Associates, 2000.</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[46</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5609DD5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Presents expenditure in 1999 by expenditure category (vaccines, operation costs, salaries, etc.) and source (central government, UNICEF, WHO, etc). Financing data were </w:t>
            </w:r>
            <w:r w:rsidRPr="00AA1B4B">
              <w:rPr>
                <w:rFonts w:ascii="Times New Roman" w:eastAsia="Times New Roman" w:hAnsi="Times New Roman" w:cs="Times New Roman"/>
                <w:color w:val="000000"/>
                <w:sz w:val="24"/>
                <w:szCs w:val="24"/>
              </w:rPr>
              <w:lastRenderedPageBreak/>
              <w:t xml:space="preserve">collected using the draft CVP/Abt immunization financing tool. </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537CA9EB"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Cambodia</w:t>
            </w:r>
          </w:p>
        </w:tc>
        <w:tc>
          <w:tcPr>
            <w:tcW w:w="1880" w:type="dxa"/>
            <w:tcBorders>
              <w:top w:val="single" w:sz="4" w:space="0" w:color="auto"/>
              <w:left w:val="single" w:sz="4" w:space="0" w:color="auto"/>
              <w:bottom w:val="single" w:sz="4" w:space="0" w:color="auto"/>
              <w:right w:val="single" w:sz="4" w:space="0" w:color="auto"/>
            </w:tcBorders>
          </w:tcPr>
          <w:p w14:paraId="708F845E"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1999</w:t>
            </w:r>
          </w:p>
        </w:tc>
      </w:tr>
      <w:tr w:rsidR="00A32F37" w:rsidRPr="00AA1B4B" w14:paraId="529AC1A6" w14:textId="77777777" w:rsidTr="006F57DA">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B0468AF" w14:textId="77777777" w:rsidR="00A32F37" w:rsidRPr="00AA1B4B" w:rsidRDefault="00A32F37" w:rsidP="006F57DA">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lastRenderedPageBreak/>
              <w:t xml:space="preserve">Levin, Ann, Sarah England, Joanne Jorissen, Bertha Garshong, and James Teprey. September 2001. </w:t>
            </w:r>
            <w:r w:rsidRPr="00AA1B4B">
              <w:rPr>
                <w:rFonts w:ascii="Times New Roman" w:eastAsia="Times New Roman" w:hAnsi="Times New Roman" w:cs="Times New Roman"/>
                <w:bCs/>
                <w:i/>
                <w:iCs/>
                <w:color w:val="000000"/>
                <w:sz w:val="24"/>
                <w:szCs w:val="24"/>
              </w:rPr>
              <w:t>Case Study on the Costs and Financing of</w:t>
            </w:r>
          </w:p>
          <w:p w14:paraId="0330D0DA" w14:textId="67B55C6E" w:rsidR="00A32F37" w:rsidRPr="00AA1B4B" w:rsidRDefault="00A32F37" w:rsidP="00E10FB6">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Immunization Services in Ghana. </w:t>
            </w:r>
            <w:r w:rsidRPr="00AA1B4B">
              <w:rPr>
                <w:rFonts w:ascii="Times New Roman" w:eastAsia="Times New Roman" w:hAnsi="Times New Roman" w:cs="Times New Roman"/>
                <w:bCs/>
                <w:color w:val="000000"/>
                <w:sz w:val="24"/>
                <w:szCs w:val="24"/>
              </w:rPr>
              <w:t>Bethesda, MD: The Partners for Health Reform</w:t>
            </w:r>
            <w:r w:rsidRPr="00AA1B4B">
              <w:rPr>
                <w:rFonts w:ascii="Times New Roman" w:eastAsia="Times New Roman" w:hAnsi="Times New Roman" w:cs="Times New Roman"/>
                <w:bCs/>
                <w:i/>
                <w:iCs/>
                <w:color w:val="000000"/>
                <w:sz w:val="24"/>
                <w:szCs w:val="24"/>
              </w:rPr>
              <w:t xml:space="preserve">plus </w:t>
            </w:r>
            <w:r w:rsidRPr="00AA1B4B">
              <w:rPr>
                <w:rFonts w:ascii="Times New Roman" w:eastAsia="Times New Roman" w:hAnsi="Times New Roman" w:cs="Times New Roman"/>
                <w:bCs/>
                <w:color w:val="000000"/>
                <w:sz w:val="24"/>
                <w:szCs w:val="24"/>
              </w:rPr>
              <w:t xml:space="preserve">Project, Abt Associates Inc. </w:t>
            </w:r>
            <w:r w:rsidRPr="00AA1B4B">
              <w:rPr>
                <w:rFonts w:ascii="Times New Roman" w:eastAsia="Times New Roman" w:hAnsi="Times New Roman" w:cs="Times New Roman"/>
                <w:color w:val="000000"/>
                <w:sz w:val="24"/>
                <w:szCs w:val="24"/>
              </w:rPr>
              <w:t>[4</w:t>
            </w:r>
            <w:r w:rsidR="00E10FB6">
              <w:rPr>
                <w:rFonts w:ascii="Times New Roman" w:eastAsia="Times New Roman" w:hAnsi="Times New Roman" w:cs="Times New Roman"/>
                <w:color w:val="000000"/>
                <w:sz w:val="24"/>
                <w:szCs w:val="24"/>
              </w:rPr>
              <w:t>7</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02C8F56B"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Researchers developed questionnaires to gather data on immunization costs and funding. They administered these questionnaires at the regional, district, and subdistrict levels. Government documents were also used as a data source.</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727BC284"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Ghana</w:t>
            </w:r>
          </w:p>
        </w:tc>
        <w:tc>
          <w:tcPr>
            <w:tcW w:w="1880" w:type="dxa"/>
            <w:tcBorders>
              <w:top w:val="single" w:sz="4" w:space="0" w:color="auto"/>
              <w:left w:val="single" w:sz="4" w:space="0" w:color="auto"/>
              <w:bottom w:val="single" w:sz="4" w:space="0" w:color="auto"/>
              <w:right w:val="single" w:sz="4" w:space="0" w:color="auto"/>
            </w:tcBorders>
          </w:tcPr>
          <w:p w14:paraId="10E23F15"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2000</w:t>
            </w:r>
          </w:p>
        </w:tc>
      </w:tr>
      <w:tr w:rsidR="00A32F37" w:rsidRPr="00AA1B4B" w14:paraId="1BA94514"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1603DFEA" w14:textId="41CD7761"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 xml:space="preserve">The World Bank; Health, Population, &amp; Nutrition Division. </w:t>
            </w:r>
            <w:r w:rsidRPr="00AA1B4B">
              <w:rPr>
                <w:rFonts w:ascii="Times New Roman" w:eastAsia="Times New Roman" w:hAnsi="Times New Roman" w:cs="Times New Roman"/>
                <w:bCs/>
                <w:i/>
                <w:color w:val="000000"/>
                <w:sz w:val="24"/>
                <w:szCs w:val="24"/>
              </w:rPr>
              <w:t xml:space="preserve">Immunization Financing in Pakistan. </w:t>
            </w:r>
            <w:r w:rsidRPr="00AA1B4B">
              <w:rPr>
                <w:rFonts w:ascii="Times New Roman" w:eastAsia="Times New Roman" w:hAnsi="Times New Roman" w:cs="Times New Roman"/>
                <w:bCs/>
                <w:color w:val="000000"/>
                <w:sz w:val="24"/>
                <w:szCs w:val="24"/>
              </w:rPr>
              <w:t>Washington, DC: The World Bank. 2000.</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[48</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2DB1C8FC"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Presents central and provincial governments’ and external donors’ expenditure on routine EPI by expenditure category (capital goods, vaccines and syringes, salaries, etc). Expenditure estimates are also available for polio eradication campaigns. Data were collected from the Pakistani government and donors and through discussions with EPI staff.</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18782F23"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Pakistan</w:t>
            </w:r>
          </w:p>
        </w:tc>
        <w:tc>
          <w:tcPr>
            <w:tcW w:w="1880" w:type="dxa"/>
            <w:tcBorders>
              <w:top w:val="single" w:sz="4" w:space="0" w:color="auto"/>
              <w:left w:val="single" w:sz="4" w:space="0" w:color="auto"/>
              <w:bottom w:val="single" w:sz="4" w:space="0" w:color="auto"/>
              <w:right w:val="single" w:sz="4" w:space="0" w:color="auto"/>
            </w:tcBorders>
          </w:tcPr>
          <w:p w14:paraId="55B4FF0C"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1996-1999</w:t>
            </w:r>
          </w:p>
        </w:tc>
      </w:tr>
      <w:tr w:rsidR="006459F0" w:rsidRPr="00AA1B4B" w14:paraId="708AAD3C"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47CBE250" w14:textId="5731EA3C"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Health facility surveys (such as Service Provision Assessment surveys)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w:t>
            </w:r>
            <w:r w:rsidR="00D206B4">
              <w:rPr>
                <w:rFonts w:ascii="Times New Roman" w:eastAsia="Times New Roman" w:hAnsi="Times New Roman" w:cs="Times New Roman"/>
                <w:color w:val="000000"/>
                <w:sz w:val="24"/>
                <w:szCs w:val="24"/>
              </w:rPr>
              <w:t>51-</w:t>
            </w:r>
            <w:r w:rsidR="00E10FB6">
              <w:rPr>
                <w:rFonts w:ascii="Times New Roman" w:eastAsia="Times New Roman" w:hAnsi="Times New Roman" w:cs="Times New Roman"/>
                <w:color w:val="000000"/>
                <w:sz w:val="24"/>
                <w:szCs w:val="24"/>
              </w:rPr>
              <w:t>52</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73B5ECE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 information on vaccine services offered at health facilities.</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254F467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Select developing countries primarily in Africa </w:t>
            </w:r>
          </w:p>
        </w:tc>
        <w:tc>
          <w:tcPr>
            <w:tcW w:w="1880" w:type="dxa"/>
            <w:tcBorders>
              <w:top w:val="single" w:sz="4" w:space="0" w:color="auto"/>
              <w:left w:val="single" w:sz="4" w:space="0" w:color="auto"/>
              <w:bottom w:val="single" w:sz="4" w:space="0" w:color="auto"/>
              <w:right w:val="single" w:sz="4" w:space="0" w:color="auto"/>
            </w:tcBorders>
          </w:tcPr>
          <w:p w14:paraId="6D4E511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Selected years from late 1990s onwards</w:t>
            </w:r>
          </w:p>
        </w:tc>
      </w:tr>
      <w:tr w:rsidR="006459F0" w:rsidRPr="00AA1B4B" w14:paraId="4A48D08D"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1324BFA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Levin and Kaddar. Role of the private sector in the provision</w:t>
            </w:r>
          </w:p>
          <w:p w14:paraId="03D8151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of immunization services in low- and</w:t>
            </w:r>
          </w:p>
          <w:p w14:paraId="13AE2DD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middle-income countries. </w:t>
            </w:r>
            <w:r w:rsidRPr="00AA1B4B">
              <w:rPr>
                <w:rFonts w:ascii="Times New Roman" w:eastAsia="Times New Roman" w:hAnsi="Times New Roman" w:cs="Times New Roman"/>
                <w:i/>
                <w:color w:val="000000"/>
                <w:sz w:val="24"/>
                <w:szCs w:val="24"/>
              </w:rPr>
              <w:t xml:space="preserve">Health Policy and Planning </w:t>
            </w:r>
            <w:r w:rsidRPr="00AA1B4B">
              <w:rPr>
                <w:rFonts w:ascii="Times New Roman" w:eastAsia="Times New Roman" w:hAnsi="Times New Roman" w:cs="Times New Roman"/>
                <w:color w:val="000000"/>
                <w:sz w:val="24"/>
                <w:szCs w:val="24"/>
              </w:rPr>
              <w:t>2011; 26:i4–i12</w:t>
            </w:r>
          </w:p>
          <w:p w14:paraId="1C22193B" w14:textId="3E63FC58"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doi:10.1093/heapol/czr037.</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[53</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632EAAC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Literature review of country-based studies of private sector’s role in vaccination service provision in low- and middle-income countries.</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105A4C9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22 low- and middle-income countries primarily in Asia (Bangladesh, Cambodia, India, Pakistan, Sri Lanka, Ghana,  Ethiopia, Kenya, Mauritania, Morocco, Zimbabwe, Honduras, Nicaragua, and El Salvador</w:t>
            </w:r>
          </w:p>
        </w:tc>
        <w:tc>
          <w:tcPr>
            <w:tcW w:w="1880" w:type="dxa"/>
            <w:tcBorders>
              <w:top w:val="single" w:sz="4" w:space="0" w:color="auto"/>
              <w:left w:val="single" w:sz="4" w:space="0" w:color="auto"/>
              <w:bottom w:val="single" w:sz="4" w:space="0" w:color="auto"/>
              <w:right w:val="single" w:sz="4" w:space="0" w:color="auto"/>
            </w:tcBorders>
          </w:tcPr>
          <w:p w14:paraId="733819F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Select years during the period spanning from late 1990s to 2005</w:t>
            </w:r>
          </w:p>
        </w:tc>
      </w:tr>
      <w:tr w:rsidR="006459F0" w:rsidRPr="00AA1B4B" w14:paraId="7E7DF7BB"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6675977F"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Ebong and Levy.</w:t>
            </w:r>
            <w:r w:rsidRPr="00AA1B4B">
              <w:rPr>
                <w:rFonts w:ascii="Times New Roman" w:hAnsi="Times New Roman" w:cs="Times New Roman"/>
                <w:sz w:val="24"/>
                <w:szCs w:val="24"/>
              </w:rPr>
              <w:t xml:space="preserve"> </w:t>
            </w:r>
            <w:r w:rsidRPr="00AA1B4B">
              <w:rPr>
                <w:rFonts w:ascii="Times New Roman" w:eastAsia="Times New Roman" w:hAnsi="Times New Roman" w:cs="Times New Roman"/>
                <w:color w:val="000000"/>
                <w:sz w:val="24"/>
                <w:szCs w:val="24"/>
              </w:rPr>
              <w:t>Impact of the introduction of new vaccines and</w:t>
            </w:r>
          </w:p>
          <w:p w14:paraId="4841E104"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vaccine wastage rate on the cost-effectiveness of</w:t>
            </w:r>
          </w:p>
          <w:p w14:paraId="2262364A"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routine EPI: lessons from a descriptive study in a</w:t>
            </w:r>
          </w:p>
          <w:p w14:paraId="2CC97493"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Cameroonian health district. </w:t>
            </w:r>
            <w:r w:rsidRPr="00AA1B4B">
              <w:rPr>
                <w:rFonts w:ascii="Times New Roman" w:eastAsia="Times New Roman" w:hAnsi="Times New Roman" w:cs="Times New Roman"/>
                <w:i/>
                <w:color w:val="000000"/>
                <w:sz w:val="24"/>
                <w:szCs w:val="24"/>
              </w:rPr>
              <w:t>Cost Effectiveness and Resource Allocation</w:t>
            </w:r>
            <w:r w:rsidRPr="00AA1B4B">
              <w:rPr>
                <w:rFonts w:ascii="Times New Roman" w:eastAsia="Times New Roman" w:hAnsi="Times New Roman" w:cs="Times New Roman"/>
                <w:color w:val="000000"/>
                <w:sz w:val="24"/>
                <w:szCs w:val="24"/>
              </w:rPr>
              <w:t xml:space="preserve"> 2011, 9:9</w:t>
            </w:r>
          </w:p>
          <w:p w14:paraId="4789EE0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http://www.resource</w:t>
            </w:r>
          </w:p>
          <w:p w14:paraId="117CD54A" w14:textId="478FAF1B"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allocation.com/content/9/1/9.</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[54</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7D0F367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Authors gathered data on service delivery costs at health clinics in a district in Cameroon. Furthermore, they collected data on vaccine use and calculated vaccine wastage rates by antigen and delivery strategy.</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BA8A6F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Cameroon</w:t>
            </w:r>
          </w:p>
        </w:tc>
        <w:tc>
          <w:tcPr>
            <w:tcW w:w="1880" w:type="dxa"/>
            <w:tcBorders>
              <w:top w:val="single" w:sz="4" w:space="0" w:color="auto"/>
              <w:left w:val="single" w:sz="4" w:space="0" w:color="auto"/>
              <w:bottom w:val="single" w:sz="4" w:space="0" w:color="auto"/>
              <w:right w:val="single" w:sz="4" w:space="0" w:color="auto"/>
            </w:tcBorders>
          </w:tcPr>
          <w:p w14:paraId="2019BC14"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2009</w:t>
            </w:r>
          </w:p>
          <w:p w14:paraId="1651122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p>
          <w:p w14:paraId="3F320F3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p>
        </w:tc>
      </w:tr>
      <w:tr w:rsidR="006459F0" w:rsidRPr="00AA1B4B" w14:paraId="6E59F847" w14:textId="77777777" w:rsidTr="00A32F37">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195C9D4" w14:textId="7E4426AC" w:rsidR="006459F0" w:rsidRPr="00AA1B4B" w:rsidRDefault="006459F0" w:rsidP="007A379F">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 xml:space="preserve">Lydon, Patrick. </w:t>
            </w:r>
            <w:r w:rsidRPr="00AA1B4B">
              <w:rPr>
                <w:rFonts w:ascii="Times New Roman" w:eastAsia="Times New Roman" w:hAnsi="Times New Roman" w:cs="Times New Roman"/>
                <w:bCs/>
                <w:i/>
                <w:color w:val="000000"/>
                <w:sz w:val="24"/>
                <w:szCs w:val="24"/>
              </w:rPr>
              <w:t>The Lao PDR Measles Campaigns 2000-2001</w:t>
            </w:r>
            <w:r w:rsidRPr="00AA1B4B">
              <w:rPr>
                <w:rFonts w:ascii="Times New Roman" w:eastAsia="Times New Roman" w:hAnsi="Times New Roman" w:cs="Times New Roman"/>
                <w:bCs/>
                <w:color w:val="000000"/>
                <w:sz w:val="24"/>
                <w:szCs w:val="24"/>
              </w:rPr>
              <w:t>. World Health Organization.</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[55</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2A6C9E7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Immunization costing data were obtained from financial records (invoices and record keeping) as well as interviews and observations at the provincial health office and a district health office in Borikhamxay Province. Data were also collected from interviews with key informants from the Centre for Mother and Child Health at the Ministry of Health and WHO, UNICEF, and JICA.</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2407E38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Laos</w:t>
            </w:r>
          </w:p>
        </w:tc>
        <w:tc>
          <w:tcPr>
            <w:tcW w:w="1880" w:type="dxa"/>
            <w:tcBorders>
              <w:top w:val="single" w:sz="4" w:space="0" w:color="auto"/>
              <w:left w:val="single" w:sz="4" w:space="0" w:color="auto"/>
              <w:bottom w:val="single" w:sz="4" w:space="0" w:color="auto"/>
              <w:right w:val="single" w:sz="4" w:space="0" w:color="auto"/>
            </w:tcBorders>
          </w:tcPr>
          <w:p w14:paraId="5DB11AB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2001</w:t>
            </w:r>
          </w:p>
        </w:tc>
      </w:tr>
    </w:tbl>
    <w:p w14:paraId="0C969EED" w14:textId="77777777" w:rsidR="006459F0" w:rsidRPr="00AA1B4B" w:rsidRDefault="006459F0" w:rsidP="006459F0">
      <w:pPr>
        <w:spacing w:after="0" w:line="240" w:lineRule="auto"/>
        <w:rPr>
          <w:rFonts w:ascii="Times New Roman" w:hAnsi="Times New Roman" w:cs="Times New Roman"/>
          <w:sz w:val="24"/>
          <w:szCs w:val="24"/>
        </w:rPr>
      </w:pPr>
    </w:p>
    <w:p w14:paraId="095BA991" w14:textId="77777777" w:rsidR="006459F0" w:rsidRPr="00AA1B4B" w:rsidRDefault="006459F0" w:rsidP="006459F0">
      <w:pPr>
        <w:spacing w:after="0" w:line="240" w:lineRule="auto"/>
        <w:rPr>
          <w:rFonts w:ascii="Times New Roman" w:hAnsi="Times New Roman" w:cs="Times New Roman"/>
          <w:sz w:val="24"/>
          <w:szCs w:val="24"/>
        </w:rPr>
      </w:pPr>
    </w:p>
    <w:p w14:paraId="1C84CD62" w14:textId="77777777" w:rsidR="006459F0" w:rsidRPr="00AA1B4B" w:rsidRDefault="006459F0" w:rsidP="006459F0">
      <w:pPr>
        <w:spacing w:after="0" w:line="240" w:lineRule="auto"/>
        <w:rPr>
          <w:rFonts w:ascii="Times New Roman" w:hAnsi="Times New Roman" w:cs="Times New Roman"/>
          <w:sz w:val="24"/>
          <w:szCs w:val="24"/>
        </w:rPr>
      </w:pPr>
    </w:p>
    <w:p w14:paraId="2DC7FACD"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br w:type="page"/>
      </w:r>
    </w:p>
    <w:p w14:paraId="6BED47E9" w14:textId="77777777" w:rsidR="006459F0" w:rsidRPr="00AA1B4B" w:rsidRDefault="006459F0" w:rsidP="006459F0">
      <w:pPr>
        <w:pStyle w:val="Heading2"/>
        <w:spacing w:line="240" w:lineRule="auto"/>
      </w:pPr>
      <w:bookmarkStart w:id="10" w:name="_Toc343082497"/>
      <w:r w:rsidRPr="00AA1B4B">
        <w:lastRenderedPageBreak/>
        <w:t>9) Vaccination Coverage</w:t>
      </w:r>
      <w:bookmarkEnd w:id="10"/>
      <w:r w:rsidRPr="00AA1B4B">
        <w:t xml:space="preserve"> </w:t>
      </w:r>
    </w:p>
    <w:p w14:paraId="08ECB3C1" w14:textId="77777777" w:rsidR="006459F0" w:rsidRPr="00AA1B4B" w:rsidRDefault="006459F0" w:rsidP="006459F0">
      <w:pPr>
        <w:spacing w:after="0" w:line="240" w:lineRule="auto"/>
        <w:rPr>
          <w:rFonts w:ascii="Times New Roman" w:hAnsi="Times New Roman" w:cs="Times New Roman"/>
          <w:sz w:val="24"/>
          <w:szCs w:val="24"/>
        </w:rPr>
      </w:pPr>
    </w:p>
    <w:p w14:paraId="7BB89B32" w14:textId="77777777" w:rsidR="006459F0" w:rsidRPr="00AA1B4B" w:rsidRDefault="00AE2C08"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7426D42F" w14:textId="77777777" w:rsidR="006459F0" w:rsidRPr="00AA1B4B" w:rsidRDefault="006459F0" w:rsidP="006459F0">
      <w:pPr>
        <w:spacing w:after="0" w:line="240" w:lineRule="auto"/>
        <w:rPr>
          <w:rFonts w:ascii="Times New Roman" w:hAnsi="Times New Roman" w:cs="Times New Roman"/>
          <w:sz w:val="24"/>
          <w:szCs w:val="24"/>
        </w:rPr>
      </w:pPr>
    </w:p>
    <w:p w14:paraId="10A6F534" w14:textId="3B2E7E7D"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rPr>
        <w:t>Data from Demographic and Health Surveys (DHS) and Multiple Indicator Cluster (MICS) surveys are nationally representative and are typically pub</w:t>
      </w:r>
      <w:r w:rsidR="00153E89" w:rsidRPr="00AA1B4B">
        <w:rPr>
          <w:rFonts w:ascii="Times New Roman" w:hAnsi="Times New Roman" w:cs="Times New Roman"/>
          <w:sz w:val="24"/>
          <w:szCs w:val="24"/>
        </w:rPr>
        <w:t xml:space="preserve">lished in the form of microdata </w:t>
      </w:r>
      <w:r w:rsidR="00E10FB6">
        <w:rPr>
          <w:rFonts w:ascii="Times New Roman" w:eastAsia="Times New Roman" w:hAnsi="Times New Roman" w:cs="Times New Roman"/>
          <w:color w:val="000000"/>
          <w:sz w:val="24"/>
          <w:szCs w:val="24"/>
        </w:rPr>
        <w:t>[56-57</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t>
      </w:r>
      <w:r w:rsidRPr="00AA1B4B">
        <w:rPr>
          <w:rFonts w:ascii="Times New Roman" w:hAnsi="Times New Roman" w:cs="Times New Roman"/>
          <w:sz w:val="24"/>
          <w:szCs w:val="24"/>
        </w:rPr>
        <w:t xml:space="preserve"> WHO and UNICEF </w:t>
      </w:r>
      <w:r w:rsidRPr="00AA1B4B">
        <w:rPr>
          <w:rFonts w:ascii="Times New Roman" w:eastAsia="Times New Roman" w:hAnsi="Times New Roman" w:cs="Times New Roman"/>
          <w:color w:val="000000"/>
          <w:sz w:val="24"/>
          <w:szCs w:val="24"/>
        </w:rPr>
        <w:t xml:space="preserve">Reported Estimates of Immunization Coverage Time Series and WHO and UNICEF Estimates of Immunization Coverage Time Series contain coverage estimates tabulated by antigen, year, and </w:t>
      </w:r>
      <w:r w:rsidR="00153E89" w:rsidRPr="00AA1B4B">
        <w:rPr>
          <w:rFonts w:ascii="Times New Roman" w:eastAsia="Times New Roman" w:hAnsi="Times New Roman" w:cs="Times New Roman"/>
          <w:color w:val="000000"/>
          <w:sz w:val="24"/>
          <w:szCs w:val="24"/>
        </w:rPr>
        <w:t xml:space="preserve">country </w:t>
      </w:r>
      <w:r w:rsidR="00E10FB6">
        <w:rPr>
          <w:rFonts w:ascii="Times New Roman" w:eastAsia="Times New Roman" w:hAnsi="Times New Roman" w:cs="Times New Roman"/>
          <w:color w:val="000000"/>
          <w:sz w:val="24"/>
          <w:szCs w:val="24"/>
        </w:rPr>
        <w:t>[58-59</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Annual health statistical yearbooks published by ministries of health typically contain data on national vaccination coverage tabulated by antigen and sometimes the number of doses delivered for each antigen. </w:t>
      </w:r>
    </w:p>
    <w:p w14:paraId="7019958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208AE48B"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0B6E6378" w14:textId="77777777" w:rsidR="006459F0" w:rsidRPr="00AA1B4B" w:rsidRDefault="006459F0" w:rsidP="006459F0">
      <w:pPr>
        <w:spacing w:after="0" w:line="240" w:lineRule="auto"/>
        <w:rPr>
          <w:rFonts w:ascii="Times New Roman" w:hAnsi="Times New Roman" w:cs="Times New Roman"/>
          <w:sz w:val="24"/>
          <w:szCs w:val="24"/>
          <w:u w:val="single"/>
        </w:rPr>
      </w:pPr>
    </w:p>
    <w:p w14:paraId="24EAA433"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The DHS and MICS are carried out about every five years in low- and middle-income countries, while WHO and UNICEF immunization coverage data (both country-reported and WHO/UNICEF estimated) are updated annually. Annual health statistical yearbooks are typically published annually by ministries of health with a one to three year delay. </w:t>
      </w:r>
    </w:p>
    <w:p w14:paraId="58A9F57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br/>
      </w:r>
      <w:r w:rsidRPr="00AA1B4B">
        <w:rPr>
          <w:rFonts w:ascii="Times New Roman" w:hAnsi="Times New Roman" w:cs="Times New Roman"/>
          <w:sz w:val="24"/>
          <w:szCs w:val="24"/>
          <w:u w:val="single"/>
        </w:rPr>
        <w:t>Accessibility:</w:t>
      </w:r>
    </w:p>
    <w:p w14:paraId="0B39E3B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46E2B4E2" w14:textId="2C28DCE8"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DHS and MICS surveys are available in electronic formats such as SPSS and STATA. WHO and UNICEF Immunization Coverage Time Serie</w:t>
      </w:r>
      <w:r w:rsidR="00153E89" w:rsidRPr="00AA1B4B">
        <w:rPr>
          <w:rFonts w:ascii="Times New Roman" w:eastAsia="Times New Roman" w:hAnsi="Times New Roman" w:cs="Times New Roman"/>
          <w:color w:val="000000"/>
          <w:sz w:val="24"/>
          <w:szCs w:val="24"/>
        </w:rPr>
        <w:t xml:space="preserve">s are published in Excel format </w:t>
      </w:r>
      <w:r w:rsidR="00E10FB6">
        <w:rPr>
          <w:rFonts w:ascii="Times New Roman" w:eastAsia="Times New Roman" w:hAnsi="Times New Roman" w:cs="Times New Roman"/>
          <w:color w:val="000000"/>
          <w:sz w:val="24"/>
          <w:szCs w:val="24"/>
        </w:rPr>
        <w:t>[61</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p>
    <w:p w14:paraId="0242192C"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p>
    <w:p w14:paraId="3CCC6302" w14:textId="77777777" w:rsidR="00AE2C08" w:rsidRPr="00AA1B4B" w:rsidRDefault="00AE2C08"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Reliability:</w:t>
      </w:r>
    </w:p>
    <w:p w14:paraId="07FF1C26" w14:textId="77777777" w:rsidR="00AE2C08" w:rsidRPr="00AA1B4B" w:rsidRDefault="00AE2C08" w:rsidP="006459F0">
      <w:pPr>
        <w:spacing w:after="0" w:line="240" w:lineRule="auto"/>
        <w:rPr>
          <w:rFonts w:ascii="Times New Roman" w:eastAsia="Times New Roman" w:hAnsi="Times New Roman" w:cs="Times New Roman"/>
          <w:color w:val="000000"/>
          <w:sz w:val="24"/>
          <w:szCs w:val="24"/>
          <w:u w:val="single"/>
        </w:rPr>
      </w:pPr>
    </w:p>
    <w:p w14:paraId="60E78ECE" w14:textId="46B6D2CF" w:rsidR="00AE2C08" w:rsidRPr="00AA1B4B" w:rsidRDefault="00AE2C08"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Previous research by Lim and colleagues indicated that immunization coverage data derived from household health surveys is higher quality than coverage data from administrative sources and WHO/UNICEF </w:t>
      </w:r>
      <w:r w:rsidR="00153E89" w:rsidRPr="00AA1B4B">
        <w:rPr>
          <w:rFonts w:ascii="Times New Roman" w:eastAsia="Times New Roman" w:hAnsi="Times New Roman" w:cs="Times New Roman"/>
          <w:color w:val="000000"/>
          <w:sz w:val="24"/>
          <w:szCs w:val="24"/>
        </w:rPr>
        <w:t>immunization coverage estimates</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[60</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w:t>
      </w:r>
    </w:p>
    <w:p w14:paraId="2E5E6D19" w14:textId="77777777" w:rsidR="00AE2C08" w:rsidRPr="00AA1B4B" w:rsidRDefault="00AE2C08" w:rsidP="006459F0">
      <w:pPr>
        <w:spacing w:after="0" w:line="240" w:lineRule="auto"/>
        <w:rPr>
          <w:rFonts w:ascii="Times New Roman" w:eastAsia="Times New Roman" w:hAnsi="Times New Roman" w:cs="Times New Roman"/>
          <w:color w:val="000000"/>
          <w:sz w:val="24"/>
          <w:szCs w:val="24"/>
        </w:rPr>
      </w:pPr>
    </w:p>
    <w:p w14:paraId="778C2003"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Comparability:</w:t>
      </w:r>
    </w:p>
    <w:p w14:paraId="55B4FB50"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p>
    <w:p w14:paraId="1B1A1F61"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According to UNICEF staff, the differing methodology used in DHS and MICS surveys makes it so that their comparability is limited.</w:t>
      </w:r>
    </w:p>
    <w:p w14:paraId="5432949E"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337C5D12" w14:textId="77777777" w:rsidR="006459F0" w:rsidRPr="00AA1B4B" w:rsidRDefault="006459F0" w:rsidP="006459F0">
      <w:pPr>
        <w:spacing w:after="0" w:line="240" w:lineRule="auto"/>
        <w:rPr>
          <w:rFonts w:ascii="Times New Roman" w:hAnsi="Times New Roman" w:cs="Times New Roman"/>
          <w:sz w:val="24"/>
          <w:szCs w:val="24"/>
          <w:u w:val="single"/>
        </w:rPr>
      </w:pPr>
    </w:p>
    <w:p w14:paraId="450B560D"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p>
    <w:p w14:paraId="5EF11ABF" w14:textId="77777777" w:rsidR="006459F0" w:rsidRPr="00AA1B4B" w:rsidRDefault="006459F0" w:rsidP="006459F0">
      <w:pPr>
        <w:spacing w:after="0" w:line="240" w:lineRule="auto"/>
        <w:rPr>
          <w:rFonts w:ascii="Times New Roman" w:hAnsi="Times New Roman" w:cs="Times New Roman"/>
          <w:sz w:val="24"/>
          <w:szCs w:val="24"/>
        </w:rPr>
      </w:pPr>
    </w:p>
    <w:p w14:paraId="629BEC0C" w14:textId="2869DA98"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lastRenderedPageBreak/>
        <w:t>Increasing the frequency of household health surveys that collect data on immunization coverage and other topics to occur every two to three years should be considered as a means of obtaining timeli</w:t>
      </w:r>
      <w:r w:rsidR="00153E89" w:rsidRPr="00AA1B4B">
        <w:rPr>
          <w:rFonts w:ascii="Times New Roman" w:hAnsi="Times New Roman" w:cs="Times New Roman"/>
          <w:sz w:val="24"/>
          <w:szCs w:val="24"/>
        </w:rPr>
        <w:t xml:space="preserve">er data for monitoring purposes </w:t>
      </w:r>
      <w:r w:rsidR="00E10FB6">
        <w:rPr>
          <w:rFonts w:ascii="Times New Roman" w:eastAsia="Times New Roman" w:hAnsi="Times New Roman" w:cs="Times New Roman"/>
          <w:color w:val="000000"/>
          <w:sz w:val="24"/>
          <w:szCs w:val="24"/>
        </w:rPr>
        <w:t>[60</w:t>
      </w:r>
      <w:r w:rsidRPr="00AA1B4B">
        <w:rPr>
          <w:rFonts w:ascii="Times New Roman" w:eastAsia="Times New Roman" w:hAnsi="Times New Roman" w:cs="Times New Roman"/>
          <w:color w:val="000000"/>
          <w:sz w:val="24"/>
          <w:szCs w:val="24"/>
        </w:rPr>
        <w:t>]</w:t>
      </w:r>
      <w:r w:rsidR="00153E89" w:rsidRPr="00AA1B4B">
        <w:rPr>
          <w:rFonts w:ascii="Times New Roman" w:hAnsi="Times New Roman" w:cs="Times New Roman"/>
          <w:sz w:val="24"/>
          <w:szCs w:val="24"/>
        </w:rPr>
        <w:t>.</w:t>
      </w:r>
      <w:r w:rsidRPr="00AA1B4B">
        <w:rPr>
          <w:rFonts w:ascii="Times New Roman" w:hAnsi="Times New Roman" w:cs="Times New Roman"/>
          <w:sz w:val="24"/>
          <w:szCs w:val="24"/>
        </w:rPr>
        <w:t xml:space="preserve"> </w:t>
      </w:r>
    </w:p>
    <w:p w14:paraId="12BB8053" w14:textId="77777777" w:rsidR="006459F0" w:rsidRPr="00AA1B4B" w:rsidRDefault="006459F0" w:rsidP="006459F0">
      <w:pPr>
        <w:spacing w:after="0" w:line="240" w:lineRule="auto"/>
        <w:rPr>
          <w:rFonts w:ascii="Times New Roman" w:hAnsi="Times New Roman" w:cs="Times New Roman"/>
          <w:sz w:val="24"/>
          <w:szCs w:val="24"/>
        </w:rPr>
      </w:pPr>
    </w:p>
    <w:p w14:paraId="3E369C36"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6459F0" w:rsidRPr="00AA1B4B" w14:paraId="2EFDCD52"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01395F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A6CF01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04431A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2629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A32F37" w:rsidRPr="00AA1B4B" w14:paraId="541ACF43" w14:textId="77777777" w:rsidTr="006F57DA">
        <w:trPr>
          <w:trHeight w:val="908"/>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9BA83AD" w14:textId="0E748146" w:rsidR="00A32F37" w:rsidRPr="00AA1B4B" w:rsidRDefault="00E10FB6" w:rsidP="006F57DA">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ARIVA reports [41</w:t>
            </w:r>
            <w:r w:rsidR="00A32F37"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35A6939"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Includes vaccination coverage estimates from Ministry of Health</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1E83A6B2"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Burkina Faso, Benin, Cape Verde, Cote d’Ivoire, The Gambia, Guinea, Guinea Bissau, Mali, Mauritania, Niger, Senegal, Chad, Togo</w:t>
            </w:r>
          </w:p>
        </w:tc>
        <w:tc>
          <w:tcPr>
            <w:tcW w:w="1880" w:type="dxa"/>
            <w:tcBorders>
              <w:top w:val="single" w:sz="4" w:space="0" w:color="auto"/>
              <w:left w:val="single" w:sz="4" w:space="0" w:color="auto"/>
              <w:bottom w:val="single" w:sz="4" w:space="0" w:color="auto"/>
              <w:right w:val="single" w:sz="4" w:space="0" w:color="auto"/>
            </w:tcBorders>
          </w:tcPr>
          <w:p w14:paraId="3B9EBF39"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Mid-1990s-2001</w:t>
            </w:r>
          </w:p>
        </w:tc>
      </w:tr>
      <w:tr w:rsidR="006459F0" w:rsidRPr="00AA1B4B" w14:paraId="32FE6CFB"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hideMark/>
          </w:tcPr>
          <w:p w14:paraId="238E2A36" w14:textId="42019176"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Household surveys (DHS</w:t>
            </w:r>
            <w:r w:rsidRPr="00AA1B4B">
              <w:rPr>
                <w:rFonts w:ascii="Times New Roman" w:eastAsia="Times New Roman" w:hAnsi="Times New Roman" w:cs="Times New Roman"/>
                <w:sz w:val="24"/>
                <w:szCs w:val="24"/>
              </w:rPr>
              <w:t xml:space="preserve">, MICS, </w:t>
            </w:r>
            <w:r w:rsidRPr="00AA1B4B">
              <w:rPr>
                <w:rFonts w:ascii="Times New Roman" w:eastAsia="Times New Roman" w:hAnsi="Times New Roman" w:cs="Times New Roman"/>
                <w:color w:val="000000"/>
                <w:sz w:val="24"/>
                <w:szCs w:val="24"/>
              </w:rPr>
              <w:t>etc.)</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[56-57</w:t>
            </w:r>
            <w:r w:rsidRPr="00AA1B4B">
              <w:rPr>
                <w:rFonts w:ascii="Times New Roman" w:eastAsia="Times New Roman" w:hAnsi="Times New Roman" w:cs="Times New Roman"/>
                <w:color w:val="000000"/>
                <w:sz w:val="24"/>
                <w:szCs w:val="24"/>
              </w:rPr>
              <w:t xml:space="preserve">] </w:t>
            </w:r>
            <w:r w:rsidRPr="00AA1B4B">
              <w:rPr>
                <w:rFonts w:ascii="Times New Roman" w:hAnsi="Times New Roman" w:cs="Times New Roman"/>
                <w:sz w:val="24"/>
                <w:szCs w:val="24"/>
              </w:rPr>
              <w:t xml:space="preserve"> </w:t>
            </w:r>
          </w:p>
        </w:tc>
        <w:tc>
          <w:tcPr>
            <w:tcW w:w="4601" w:type="dxa"/>
            <w:tcBorders>
              <w:top w:val="single" w:sz="4" w:space="0" w:color="auto"/>
              <w:left w:val="single" w:sz="4" w:space="0" w:color="auto"/>
              <w:bottom w:val="single" w:sz="4" w:space="0" w:color="auto"/>
              <w:right w:val="single" w:sz="4" w:space="0" w:color="auto"/>
            </w:tcBorders>
            <w:shd w:val="clear" w:color="auto" w:fill="auto"/>
            <w:noWrap/>
            <w:hideMark/>
          </w:tcPr>
          <w:p w14:paraId="1FF63089"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Provide data on childhood vaccinatio</w:t>
            </w:r>
            <w:r w:rsidR="00AE2C08" w:rsidRPr="00AA1B4B">
              <w:rPr>
                <w:rFonts w:ascii="Times New Roman" w:eastAsia="Times New Roman" w:hAnsi="Times New Roman" w:cs="Times New Roman"/>
                <w:color w:val="000000"/>
                <w:sz w:val="24"/>
                <w:szCs w:val="24"/>
              </w:rPr>
              <w:t>n coverage obtained from mother</w:t>
            </w:r>
            <w:r w:rsidRPr="00AA1B4B">
              <w:rPr>
                <w:rFonts w:ascii="Times New Roman" w:eastAsia="Times New Roman" w:hAnsi="Times New Roman" w:cs="Times New Roman"/>
                <w:color w:val="000000"/>
                <w:sz w:val="24"/>
                <w:szCs w:val="24"/>
              </w:rPr>
              <w:t>s</w:t>
            </w:r>
            <w:r w:rsidR="00AE2C08"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report</w:t>
            </w:r>
            <w:r w:rsidR="00AE2C08" w:rsidRPr="00AA1B4B">
              <w:rPr>
                <w:rFonts w:ascii="Times New Roman" w:eastAsia="Times New Roman" w:hAnsi="Times New Roman" w:cs="Times New Roman"/>
                <w:color w:val="000000"/>
                <w:sz w:val="24"/>
                <w:szCs w:val="24"/>
              </w:rPr>
              <w:t>s</w:t>
            </w:r>
            <w:r w:rsidRPr="00AA1B4B">
              <w:rPr>
                <w:rFonts w:ascii="Times New Roman" w:eastAsia="Times New Roman" w:hAnsi="Times New Roman" w:cs="Times New Roman"/>
                <w:color w:val="000000"/>
                <w:sz w:val="24"/>
                <w:szCs w:val="24"/>
              </w:rPr>
              <w:t xml:space="preserve"> and information from vaccination cards.</w:t>
            </w:r>
          </w:p>
        </w:tc>
        <w:tc>
          <w:tcPr>
            <w:tcW w:w="2448" w:type="dxa"/>
            <w:tcBorders>
              <w:top w:val="single" w:sz="4" w:space="0" w:color="auto"/>
              <w:left w:val="single" w:sz="4" w:space="0" w:color="auto"/>
              <w:bottom w:val="single" w:sz="4" w:space="0" w:color="auto"/>
              <w:right w:val="single" w:sz="4" w:space="0" w:color="auto"/>
            </w:tcBorders>
            <w:shd w:val="clear" w:color="auto" w:fill="auto"/>
            <w:noWrap/>
            <w:hideMark/>
          </w:tcPr>
          <w:p w14:paraId="42B0C63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Low- and middle-income countries worldwide</w:t>
            </w:r>
          </w:p>
        </w:tc>
        <w:tc>
          <w:tcPr>
            <w:tcW w:w="1880" w:type="dxa"/>
            <w:tcBorders>
              <w:top w:val="single" w:sz="4" w:space="0" w:color="auto"/>
              <w:left w:val="single" w:sz="4" w:space="0" w:color="auto"/>
              <w:bottom w:val="single" w:sz="4" w:space="0" w:color="auto"/>
              <w:right w:val="single" w:sz="4" w:space="0" w:color="auto"/>
            </w:tcBorders>
          </w:tcPr>
          <w:p w14:paraId="12B13301"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Select years over the period 1986-2011</w:t>
            </w:r>
          </w:p>
        </w:tc>
      </w:tr>
      <w:tr w:rsidR="006459F0" w:rsidRPr="00AA1B4B" w14:paraId="1BD1D6E5"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65A794D3" w14:textId="39F73BE2"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WHO and UNICEF Reported Estimates of  Immunization Coverage Time Series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[58</w:t>
            </w:r>
            <w:r w:rsidRPr="00AA1B4B">
              <w:rPr>
                <w:rFonts w:ascii="Times New Roman" w:eastAsia="Times New Roman" w:hAnsi="Times New Roman" w:cs="Times New Roman"/>
                <w:color w:val="000000"/>
                <w:sz w:val="24"/>
                <w:szCs w:val="24"/>
              </w:rPr>
              <w:t xml:space="preserve">] </w:t>
            </w:r>
            <w:r w:rsidRPr="00AA1B4B">
              <w:rPr>
                <w:rFonts w:ascii="Times New Roman" w:hAnsi="Times New Roman" w:cs="Times New Roman"/>
                <w:sz w:val="24"/>
                <w:szCs w:val="24"/>
              </w:rPr>
              <w:t xml:space="preserve"> </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90552F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Database contains official estimates of vaccine coverage reported by countries tabulated by antigen, year, and country.</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C4CD8A7"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7B20290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Varies by vaccine type ( depends on year vaccine was introduced) </w:t>
            </w:r>
          </w:p>
        </w:tc>
      </w:tr>
      <w:tr w:rsidR="006459F0" w:rsidRPr="00AA1B4B" w14:paraId="3C0B6B04"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C2DC643" w14:textId="33F9967E"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WHO and UNICEF Estimates of  Immunization Coverage Time Series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[59</w:t>
            </w:r>
            <w:r w:rsidRPr="00AA1B4B">
              <w:rPr>
                <w:rFonts w:ascii="Times New Roman" w:eastAsia="Times New Roman" w:hAnsi="Times New Roman" w:cs="Times New Roman"/>
                <w:color w:val="000000"/>
                <w:sz w:val="24"/>
                <w:szCs w:val="24"/>
              </w:rPr>
              <w:t xml:space="preserve">] </w:t>
            </w:r>
            <w:r w:rsidRPr="00AA1B4B">
              <w:rPr>
                <w:rFonts w:ascii="Times New Roman" w:hAnsi="Times New Roman" w:cs="Times New Roman"/>
                <w:sz w:val="24"/>
                <w:szCs w:val="24"/>
              </w:rPr>
              <w:t xml:space="preserve"> </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31BE595"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Database contains WHO and UNICEF’s best estimates of immunization coverage based on available data reported by countries and from published and grey literature, evaluation of possible biases, and input from local experts. Data are tabulated by antigen, year, and country.</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0437EE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7867AAA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Varies by vaccine type ( depends on year vaccine was introduced) </w:t>
            </w:r>
          </w:p>
        </w:tc>
      </w:tr>
      <w:tr w:rsidR="006459F0" w:rsidRPr="00AA1B4B" w14:paraId="0C7C185D"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1D154CE6"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color w:val="000000"/>
                <w:sz w:val="24"/>
                <w:szCs w:val="24"/>
              </w:rPr>
              <w:t>Annual health statistical yearbooks</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5533E23A"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Annual publications from ministries of health typically report vaccination coverage rates and sometimes the number of doses delivered tabulated by antigen.</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27AC0A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Global</w:t>
            </w:r>
          </w:p>
        </w:tc>
        <w:tc>
          <w:tcPr>
            <w:tcW w:w="1880" w:type="dxa"/>
            <w:tcBorders>
              <w:top w:val="single" w:sz="4" w:space="0" w:color="auto"/>
              <w:left w:val="single" w:sz="4" w:space="0" w:color="auto"/>
              <w:bottom w:val="single" w:sz="4" w:space="0" w:color="auto"/>
              <w:right w:val="single" w:sz="4" w:space="0" w:color="auto"/>
            </w:tcBorders>
          </w:tcPr>
          <w:p w14:paraId="7A3CE07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Varies by country</w:t>
            </w:r>
          </w:p>
        </w:tc>
      </w:tr>
      <w:tr w:rsidR="006459F0" w:rsidRPr="00AA1B4B" w14:paraId="6FAC606F"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0FBF6741" w14:textId="61FC91D7" w:rsidR="006459F0" w:rsidRPr="00AA1B4B" w:rsidRDefault="006459F0" w:rsidP="007A379F">
            <w:pPr>
              <w:autoSpaceDE w:val="0"/>
              <w:autoSpaceDN w:val="0"/>
              <w:adjustRightInd w:val="0"/>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color w:val="000000"/>
                <w:sz w:val="24"/>
                <w:szCs w:val="24"/>
              </w:rPr>
              <w:t xml:space="preserve">Lim et al. Tracking progress towards universal childhood immunisation and </w:t>
            </w:r>
            <w:r w:rsidRPr="00AA1B4B">
              <w:rPr>
                <w:rFonts w:ascii="Times New Roman" w:eastAsia="Times New Roman" w:hAnsi="Times New Roman" w:cs="Times New Roman"/>
                <w:bCs/>
                <w:color w:val="000000"/>
                <w:sz w:val="24"/>
                <w:szCs w:val="24"/>
              </w:rPr>
              <w:lastRenderedPageBreak/>
              <w:t xml:space="preserve">the impact of global initiatives: a systematic analysis of three-dose diphtheria, tetanus, and pertussis immunisation coverage. </w:t>
            </w:r>
            <w:r w:rsidRPr="00AA1B4B">
              <w:rPr>
                <w:rFonts w:ascii="Times New Roman" w:eastAsia="Times New Roman" w:hAnsi="Times New Roman" w:cs="Times New Roman"/>
                <w:bCs/>
                <w:i/>
                <w:color w:val="000000"/>
                <w:sz w:val="24"/>
                <w:szCs w:val="24"/>
              </w:rPr>
              <w:t>Lancet</w:t>
            </w:r>
            <w:r w:rsidRPr="00AA1B4B">
              <w:rPr>
                <w:rFonts w:ascii="Times New Roman" w:eastAsia="Times New Roman" w:hAnsi="Times New Roman" w:cs="Times New Roman"/>
                <w:bCs/>
                <w:color w:val="000000"/>
                <w:sz w:val="24"/>
                <w:szCs w:val="24"/>
              </w:rPr>
              <w:t xml:space="preserve">. </w:t>
            </w:r>
            <w:hyperlink r:id="rId8" w:tooltip="Go to table of contents for this volume/issue" w:history="1">
              <w:r w:rsidRPr="00AA1B4B">
                <w:rPr>
                  <w:rFonts w:ascii="Times New Roman" w:hAnsi="Times New Roman" w:cs="Times New Roman"/>
                  <w:color w:val="000000"/>
                  <w:sz w:val="24"/>
                  <w:szCs w:val="24"/>
                </w:rPr>
                <w:t>Volume 372, Issue 9655</w:t>
              </w:r>
            </w:hyperlink>
            <w:r w:rsidRPr="00AA1B4B">
              <w:rPr>
                <w:rFonts w:ascii="Times New Roman" w:eastAsia="Times New Roman" w:hAnsi="Times New Roman" w:cs="Times New Roman"/>
                <w:bCs/>
                <w:color w:val="000000"/>
                <w:sz w:val="24"/>
                <w:szCs w:val="24"/>
              </w:rPr>
              <w:t>, 13–19 December 2008, Pages 2031–2046</w:t>
            </w:r>
            <w:r w:rsidR="00153E89" w:rsidRPr="00AA1B4B">
              <w:rPr>
                <w:rFonts w:ascii="Times New Roman" w:eastAsia="Times New Roman" w:hAnsi="Times New Roman" w:cs="Times New Roman"/>
                <w:bCs/>
                <w:color w:val="000000"/>
                <w:sz w:val="24"/>
                <w:szCs w:val="24"/>
              </w:rPr>
              <w:t xml:space="preserve"> </w:t>
            </w:r>
            <w:r w:rsidR="00E10FB6">
              <w:rPr>
                <w:rFonts w:ascii="Times New Roman" w:eastAsia="Times New Roman" w:hAnsi="Times New Roman" w:cs="Times New Roman"/>
                <w:color w:val="000000"/>
                <w:sz w:val="24"/>
                <w:szCs w:val="24"/>
              </w:rPr>
              <w:t>[60</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3CE8D65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 xml:space="preserve">Provides estimates of three-dose diphtheria, tetanus, and pertussis (DTP3) coverage as </w:t>
            </w:r>
            <w:r w:rsidRPr="00AA1B4B">
              <w:rPr>
                <w:rFonts w:ascii="Times New Roman" w:eastAsia="Times New Roman" w:hAnsi="Times New Roman" w:cs="Times New Roman"/>
                <w:color w:val="000000"/>
                <w:sz w:val="24"/>
                <w:szCs w:val="24"/>
              </w:rPr>
              <w:lastRenderedPageBreak/>
              <w:t>well as confidence intervals. Estimates are based on data from household surveys.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B72D9F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Global</w:t>
            </w:r>
          </w:p>
        </w:tc>
        <w:tc>
          <w:tcPr>
            <w:tcW w:w="1880" w:type="dxa"/>
            <w:tcBorders>
              <w:top w:val="single" w:sz="4" w:space="0" w:color="auto"/>
              <w:left w:val="single" w:sz="4" w:space="0" w:color="auto"/>
              <w:bottom w:val="single" w:sz="4" w:space="0" w:color="auto"/>
              <w:right w:val="single" w:sz="4" w:space="0" w:color="auto"/>
            </w:tcBorders>
          </w:tcPr>
          <w:p w14:paraId="10217C5B"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1986-2006</w:t>
            </w:r>
          </w:p>
        </w:tc>
      </w:tr>
    </w:tbl>
    <w:p w14:paraId="42FC7710" w14:textId="77777777" w:rsidR="006459F0" w:rsidRPr="00AA1B4B" w:rsidRDefault="006459F0" w:rsidP="006459F0">
      <w:pPr>
        <w:spacing w:after="0" w:line="240" w:lineRule="auto"/>
        <w:rPr>
          <w:rFonts w:ascii="Times New Roman" w:hAnsi="Times New Roman" w:cs="Times New Roman"/>
          <w:sz w:val="24"/>
          <w:szCs w:val="24"/>
        </w:rPr>
      </w:pPr>
    </w:p>
    <w:p w14:paraId="6A707AA6" w14:textId="77777777" w:rsidR="006459F0" w:rsidRPr="00AA1B4B" w:rsidRDefault="006459F0" w:rsidP="006459F0">
      <w:pPr>
        <w:spacing w:after="0" w:line="240" w:lineRule="auto"/>
        <w:rPr>
          <w:rFonts w:ascii="Times New Roman" w:hAnsi="Times New Roman" w:cs="Times New Roman"/>
          <w:sz w:val="24"/>
          <w:szCs w:val="24"/>
        </w:rPr>
      </w:pPr>
    </w:p>
    <w:p w14:paraId="781E2A56" w14:textId="77777777" w:rsidR="006459F0" w:rsidRPr="00AA1B4B" w:rsidRDefault="006459F0" w:rsidP="006459F0">
      <w:pPr>
        <w:spacing w:after="0" w:line="240" w:lineRule="auto"/>
        <w:rPr>
          <w:rFonts w:ascii="Times New Roman" w:hAnsi="Times New Roman" w:cs="Times New Roman"/>
          <w:sz w:val="24"/>
          <w:szCs w:val="24"/>
        </w:rPr>
      </w:pPr>
    </w:p>
    <w:p w14:paraId="384B24FF" w14:textId="77777777" w:rsidR="006459F0" w:rsidRPr="00AA1B4B" w:rsidRDefault="006459F0" w:rsidP="006459F0">
      <w:pPr>
        <w:spacing w:after="0" w:line="240" w:lineRule="auto"/>
        <w:rPr>
          <w:rFonts w:ascii="Times New Roman" w:hAnsi="Times New Roman" w:cs="Times New Roman"/>
          <w:sz w:val="24"/>
          <w:szCs w:val="24"/>
        </w:rPr>
      </w:pPr>
    </w:p>
    <w:p w14:paraId="35D718F0" w14:textId="77777777" w:rsidR="006459F0" w:rsidRPr="00AA1B4B" w:rsidRDefault="006459F0" w:rsidP="006459F0">
      <w:pPr>
        <w:spacing w:after="0" w:line="240" w:lineRule="auto"/>
        <w:rPr>
          <w:rFonts w:ascii="Times New Roman" w:hAnsi="Times New Roman" w:cs="Times New Roman"/>
          <w:sz w:val="24"/>
          <w:szCs w:val="24"/>
        </w:rPr>
      </w:pPr>
    </w:p>
    <w:p w14:paraId="17E481E9" w14:textId="77777777"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hAnsi="Times New Roman" w:cs="Times New Roman"/>
          <w:sz w:val="24"/>
          <w:szCs w:val="24"/>
        </w:rPr>
        <w:br w:type="page"/>
      </w:r>
    </w:p>
    <w:p w14:paraId="34588F80" w14:textId="77777777" w:rsidR="006459F0" w:rsidRPr="00AA1B4B" w:rsidRDefault="006459F0" w:rsidP="006459F0">
      <w:pPr>
        <w:pStyle w:val="Heading2"/>
        <w:spacing w:line="240" w:lineRule="auto"/>
      </w:pPr>
      <w:bookmarkStart w:id="11" w:name="_Toc343082498"/>
      <w:r w:rsidRPr="00AA1B4B">
        <w:lastRenderedPageBreak/>
        <w:t>7-8-9) Vaccine and service delivery and vaccination coverage</w:t>
      </w:r>
      <w:bookmarkEnd w:id="11"/>
      <w:r w:rsidRPr="00AA1B4B">
        <w:t xml:space="preserve"> </w:t>
      </w:r>
    </w:p>
    <w:p w14:paraId="448602C2" w14:textId="77777777" w:rsidR="006459F0" w:rsidRPr="00AA1B4B" w:rsidRDefault="006459F0" w:rsidP="006459F0">
      <w:pPr>
        <w:spacing w:after="0" w:line="240" w:lineRule="auto"/>
        <w:rPr>
          <w:rFonts w:ascii="Times New Roman" w:hAnsi="Times New Roman" w:cs="Times New Roman"/>
          <w:sz w:val="24"/>
          <w:szCs w:val="24"/>
          <w:u w:val="single"/>
        </w:rPr>
      </w:pPr>
    </w:p>
    <w:p w14:paraId="64249D79" w14:textId="77777777" w:rsidR="006459F0" w:rsidRPr="00AA1B4B" w:rsidRDefault="00AE2C08"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Overview</w:t>
      </w:r>
      <w:r w:rsidR="006459F0" w:rsidRPr="00AA1B4B">
        <w:rPr>
          <w:rFonts w:ascii="Times New Roman" w:hAnsi="Times New Roman" w:cs="Times New Roman"/>
          <w:sz w:val="24"/>
          <w:szCs w:val="24"/>
          <w:u w:val="single"/>
        </w:rPr>
        <w:t>:</w:t>
      </w:r>
    </w:p>
    <w:p w14:paraId="6BBA125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C5F205F" w14:textId="57A3B266"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GPEI Polio Campaign Monitoring Reports contain information about the date of the campaign for which the results are being monitored; the number of children, regions, and district targeted; and the scope of the independent monitoring (number of districts monitored, number of children under 5 monitored, number of inde</w:t>
      </w:r>
      <w:r w:rsidR="00153E89" w:rsidRPr="00AA1B4B">
        <w:rPr>
          <w:rFonts w:ascii="Times New Roman" w:eastAsia="Times New Roman" w:hAnsi="Times New Roman" w:cs="Times New Roman"/>
          <w:color w:val="000000"/>
          <w:sz w:val="24"/>
          <w:szCs w:val="24"/>
        </w:rPr>
        <w:t xml:space="preserve">pendent monitors involved, etc) </w:t>
      </w:r>
      <w:r w:rsidR="00E10FB6">
        <w:rPr>
          <w:rFonts w:ascii="Times New Roman" w:eastAsia="Times New Roman" w:hAnsi="Times New Roman" w:cs="Times New Roman"/>
          <w:color w:val="000000"/>
          <w:sz w:val="24"/>
          <w:szCs w:val="24"/>
        </w:rPr>
        <w:t>[62</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results of campaign monitoring are presented as the number of children under-5 with a finger marking indicating vaccination and the number of children without finger markings. Results for both house-to-house monitoring and outside house monitoring are reported. Additional indicators are also reported, such as reasons that children were missed and parents’ awareness of the polio vaccination campaign.</w:t>
      </w:r>
    </w:p>
    <w:p w14:paraId="4869CB5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1DAA4829" w14:textId="09C4D859" w:rsidR="006459F0" w:rsidRPr="00AA1B4B" w:rsidRDefault="006459F0" w:rsidP="006459F0">
      <w:pPr>
        <w:spacing w:after="0" w:line="240" w:lineRule="auto"/>
        <w:rPr>
          <w:rFonts w:ascii="Times New Roman" w:hAnsi="Times New Roman" w:cs="Times New Roman"/>
          <w:sz w:val="24"/>
          <w:szCs w:val="24"/>
        </w:rPr>
      </w:pPr>
      <w:r w:rsidRPr="00AA1B4B">
        <w:rPr>
          <w:rFonts w:ascii="Times New Roman" w:eastAsia="Times New Roman" w:hAnsi="Times New Roman" w:cs="Times New Roman"/>
          <w:color w:val="000000"/>
          <w:sz w:val="24"/>
          <w:szCs w:val="24"/>
        </w:rPr>
        <w:t>The WHO Measles Supplementary Immunization Activities (SIAs) database contains the following types of information pertaining to SIAs: year, country, type of intervention (measles, MMR, or MR), follow-up or catch-up activity, age group targeted, geographic scope, number of persons targeted and number of p</w:t>
      </w:r>
      <w:r w:rsidR="00153E89" w:rsidRPr="00AA1B4B">
        <w:rPr>
          <w:rFonts w:ascii="Times New Roman" w:eastAsia="Times New Roman" w:hAnsi="Times New Roman" w:cs="Times New Roman"/>
          <w:color w:val="000000"/>
          <w:sz w:val="24"/>
          <w:szCs w:val="24"/>
        </w:rPr>
        <w:t xml:space="preserve">ersons reached </w:t>
      </w:r>
      <w:r w:rsidR="00E10FB6">
        <w:rPr>
          <w:rFonts w:ascii="Times New Roman" w:eastAsia="Times New Roman" w:hAnsi="Times New Roman" w:cs="Times New Roman"/>
          <w:color w:val="000000"/>
          <w:sz w:val="24"/>
          <w:szCs w:val="24"/>
        </w:rPr>
        <w:t>[63</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r w:rsidRPr="00AA1B4B">
        <w:rPr>
          <w:rFonts w:ascii="Times New Roman" w:eastAsia="Times New Roman" w:hAnsi="Times New Roman" w:cs="Times New Roman"/>
          <w:color w:val="000000"/>
          <w:sz w:val="24"/>
          <w:szCs w:val="24"/>
        </w:rPr>
        <w:t xml:space="preserve"> The methodology used to calculate number of persons reached is not described on the WHO website.</w:t>
      </w:r>
    </w:p>
    <w:p w14:paraId="289EFCE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7659D421" w14:textId="77777777" w:rsidR="006459F0" w:rsidRPr="00AA1B4B" w:rsidRDefault="006459F0" w:rsidP="006459F0">
      <w:pPr>
        <w:spacing w:after="0" w:line="240" w:lineRule="auto"/>
        <w:rPr>
          <w:rFonts w:ascii="Times New Roman" w:hAnsi="Times New Roman" w:cs="Times New Roman"/>
          <w:sz w:val="24"/>
          <w:szCs w:val="24"/>
          <w:u w:val="single"/>
        </w:rPr>
      </w:pPr>
      <w:r w:rsidRPr="00AA1B4B">
        <w:rPr>
          <w:rFonts w:ascii="Times New Roman" w:hAnsi="Times New Roman" w:cs="Times New Roman"/>
          <w:sz w:val="24"/>
          <w:szCs w:val="24"/>
          <w:u w:val="single"/>
        </w:rPr>
        <w:t>Coverage:</w:t>
      </w:r>
    </w:p>
    <w:p w14:paraId="6F2BF37E" w14:textId="77777777" w:rsidR="006459F0" w:rsidRPr="00AA1B4B" w:rsidRDefault="006459F0" w:rsidP="006459F0">
      <w:pPr>
        <w:spacing w:after="0" w:line="240" w:lineRule="auto"/>
        <w:rPr>
          <w:rFonts w:ascii="Times New Roman" w:hAnsi="Times New Roman" w:cs="Times New Roman"/>
          <w:sz w:val="24"/>
          <w:szCs w:val="24"/>
          <w:u w:val="single"/>
        </w:rPr>
      </w:pPr>
    </w:p>
    <w:p w14:paraId="04290C35"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The frequency with which GPEI Polio Campaign Monitoring Reports are collected is unclear. The dates covered by these reports vary by country and span the period 2009 to 2011. The WHO Measles SIAs database is updated annually and contains data through 2011. None of the country studies listed below analyzed data for the time period of interest.</w:t>
      </w:r>
    </w:p>
    <w:p w14:paraId="35C6023B"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08505506"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hAnsi="Times New Roman" w:cs="Times New Roman"/>
          <w:sz w:val="24"/>
          <w:szCs w:val="24"/>
          <w:u w:val="single"/>
        </w:rPr>
        <w:t>Accessibility:</w:t>
      </w:r>
    </w:p>
    <w:p w14:paraId="0CDA7484"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33B49B4F" w14:textId="5A217049" w:rsidR="006459F0" w:rsidRPr="00AA1B4B" w:rsidRDefault="006459F0" w:rsidP="006459F0">
      <w:pPr>
        <w:spacing w:after="0" w:line="240" w:lineRule="auto"/>
        <w:rPr>
          <w:rFonts w:ascii="Times New Roman" w:eastAsia="Times New Roman" w:hAnsi="Times New Roman" w:cs="Times New Roman"/>
          <w:color w:val="000000"/>
          <w:sz w:val="24"/>
          <w:szCs w:val="24"/>
          <w:vertAlign w:val="superscript"/>
        </w:rPr>
      </w:pPr>
      <w:r w:rsidRPr="00AA1B4B">
        <w:rPr>
          <w:rFonts w:ascii="Times New Roman" w:eastAsia="Times New Roman" w:hAnsi="Times New Roman" w:cs="Times New Roman"/>
          <w:color w:val="000000"/>
          <w:sz w:val="24"/>
          <w:szCs w:val="24"/>
        </w:rPr>
        <w:t>GPEI Polio Campaign Monitoring Reports must be extracted from PDFs. The WHO Measles SIAs databa</w:t>
      </w:r>
      <w:r w:rsidR="00153E89" w:rsidRPr="00AA1B4B">
        <w:rPr>
          <w:rFonts w:ascii="Times New Roman" w:eastAsia="Times New Roman" w:hAnsi="Times New Roman" w:cs="Times New Roman"/>
          <w:color w:val="000000"/>
          <w:sz w:val="24"/>
          <w:szCs w:val="24"/>
        </w:rPr>
        <w:t xml:space="preserve">se is published in Excel format </w:t>
      </w:r>
      <w:r w:rsidR="00E10FB6">
        <w:rPr>
          <w:rFonts w:ascii="Times New Roman" w:eastAsia="Times New Roman" w:hAnsi="Times New Roman" w:cs="Times New Roman"/>
          <w:color w:val="000000"/>
          <w:sz w:val="24"/>
          <w:szCs w:val="24"/>
        </w:rPr>
        <w:t>[63</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p>
    <w:p w14:paraId="32B6F7BF"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304B3041" w14:textId="77777777" w:rsidR="00AE2C08" w:rsidRPr="00AA1B4B" w:rsidRDefault="00AE2C08"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Reliability:</w:t>
      </w:r>
    </w:p>
    <w:p w14:paraId="4F870D99" w14:textId="77777777" w:rsidR="00AE2C08" w:rsidRPr="00AA1B4B" w:rsidRDefault="00AE2C08" w:rsidP="006459F0">
      <w:pPr>
        <w:spacing w:after="0" w:line="240" w:lineRule="auto"/>
        <w:rPr>
          <w:rFonts w:ascii="Times New Roman" w:eastAsia="Times New Roman" w:hAnsi="Times New Roman" w:cs="Times New Roman"/>
          <w:color w:val="000000"/>
          <w:sz w:val="24"/>
          <w:szCs w:val="24"/>
        </w:rPr>
      </w:pPr>
    </w:p>
    <w:p w14:paraId="0B217436" w14:textId="54CBFC33" w:rsidR="00AE2C08" w:rsidRPr="00AA1B4B" w:rsidRDefault="00AE2C08"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As noted in the previous section:  research by Lim and colleagues indicated that immunization coverage data derived from household health surveys is higher quality than coverage data from administrative sources</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[60</w:t>
      </w:r>
      <w:r w:rsidRPr="00AA1B4B">
        <w:rPr>
          <w:rFonts w:ascii="Times New Roman" w:eastAsia="Times New Roman" w:hAnsi="Times New Roman" w:cs="Times New Roman"/>
          <w:color w:val="000000"/>
          <w:sz w:val="24"/>
          <w:szCs w:val="24"/>
        </w:rPr>
        <w:t>]</w:t>
      </w:r>
      <w:r w:rsidR="00153E89" w:rsidRPr="00AA1B4B">
        <w:rPr>
          <w:rFonts w:ascii="Times New Roman" w:eastAsia="Times New Roman" w:hAnsi="Times New Roman" w:cs="Times New Roman"/>
          <w:color w:val="000000"/>
          <w:sz w:val="24"/>
          <w:szCs w:val="24"/>
        </w:rPr>
        <w:t>.</w:t>
      </w:r>
    </w:p>
    <w:p w14:paraId="1D73F5FD" w14:textId="77777777" w:rsidR="00AE2C08" w:rsidRPr="00AA1B4B" w:rsidRDefault="00AE2C08" w:rsidP="006459F0">
      <w:pPr>
        <w:spacing w:after="0" w:line="240" w:lineRule="auto"/>
        <w:rPr>
          <w:rFonts w:ascii="Times New Roman" w:eastAsia="Times New Roman" w:hAnsi="Times New Roman" w:cs="Times New Roman"/>
          <w:color w:val="000000"/>
          <w:sz w:val="24"/>
          <w:szCs w:val="24"/>
        </w:rPr>
      </w:pPr>
    </w:p>
    <w:p w14:paraId="04B0B17F" w14:textId="77777777" w:rsidR="006459F0" w:rsidRPr="00AA1B4B" w:rsidRDefault="006459F0" w:rsidP="006459F0">
      <w:pPr>
        <w:spacing w:after="0" w:line="240" w:lineRule="auto"/>
        <w:rPr>
          <w:rFonts w:ascii="Times New Roman" w:eastAsia="Times New Roman" w:hAnsi="Times New Roman" w:cs="Times New Roman"/>
          <w:color w:val="000000"/>
          <w:sz w:val="24"/>
          <w:szCs w:val="24"/>
          <w:u w:val="single"/>
        </w:rPr>
      </w:pPr>
      <w:r w:rsidRPr="00AA1B4B">
        <w:rPr>
          <w:rFonts w:ascii="Times New Roman" w:eastAsia="Times New Roman" w:hAnsi="Times New Roman" w:cs="Times New Roman"/>
          <w:color w:val="000000"/>
          <w:sz w:val="24"/>
          <w:szCs w:val="24"/>
          <w:u w:val="single"/>
        </w:rPr>
        <w:t>Data gaps:</w:t>
      </w:r>
    </w:p>
    <w:p w14:paraId="09960CAA"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C7079B9"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GPEI Polio Campaign Monitoring Reports are useful for monitoring the quality of SIAs. The Decade of Vaccine Collaboration could consider expanding campaign monitoring to additional countries.</w:t>
      </w:r>
    </w:p>
    <w:p w14:paraId="61FA8F3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6455F99D" w14:textId="77777777" w:rsidR="006459F0" w:rsidRPr="00AA1B4B" w:rsidRDefault="006459F0" w:rsidP="006459F0">
      <w:pPr>
        <w:spacing w:after="0" w:line="240" w:lineRule="auto"/>
        <w:rPr>
          <w:rFonts w:ascii="Times New Roman" w:eastAsia="Times New Roman" w:hAnsi="Times New Roman" w:cs="Times New Roman"/>
          <w:color w:val="000000"/>
          <w:sz w:val="24"/>
          <w:szCs w:val="24"/>
        </w:rPr>
      </w:pPr>
    </w:p>
    <w:p w14:paraId="5155EFCC" w14:textId="77777777" w:rsidR="006459F0" w:rsidRPr="00AA1B4B" w:rsidRDefault="006459F0" w:rsidP="006459F0">
      <w:pPr>
        <w:spacing w:after="0" w:line="240" w:lineRule="auto"/>
        <w:rPr>
          <w:rFonts w:ascii="Times New Roman" w:hAnsi="Times New Roman" w:cs="Times New Roman"/>
          <w:sz w:val="24"/>
          <w:szCs w:val="24"/>
        </w:rPr>
      </w:pPr>
    </w:p>
    <w:tbl>
      <w:tblPr>
        <w:tblW w:w="13083" w:type="dxa"/>
        <w:tblInd w:w="93" w:type="dxa"/>
        <w:tblLook w:val="04A0" w:firstRow="1" w:lastRow="0" w:firstColumn="1" w:lastColumn="0" w:noHBand="0" w:noVBand="1"/>
      </w:tblPr>
      <w:tblGrid>
        <w:gridCol w:w="4154"/>
        <w:gridCol w:w="4601"/>
        <w:gridCol w:w="2448"/>
        <w:gridCol w:w="1880"/>
      </w:tblGrid>
      <w:tr w:rsidR="00AE73D1" w:rsidRPr="00AA1B4B" w14:paraId="4B59E302"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8DD574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Source</w:t>
            </w:r>
          </w:p>
        </w:tc>
        <w:tc>
          <w:tcPr>
            <w:tcW w:w="46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E6AF7EC"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Description</w:t>
            </w:r>
          </w:p>
        </w:tc>
        <w:tc>
          <w:tcPr>
            <w:tcW w:w="244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8B5CF22"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Geographic scope</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D8203F"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Years available</w:t>
            </w:r>
          </w:p>
        </w:tc>
      </w:tr>
      <w:tr w:rsidR="00AE73D1" w:rsidRPr="00AA1B4B" w14:paraId="3B714196" w14:textId="77777777" w:rsidTr="006F57DA">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5266A090" w14:textId="77777777" w:rsidR="00A32F37" w:rsidRPr="00AA1B4B" w:rsidRDefault="00A32F37" w:rsidP="006F57DA">
            <w:pPr>
              <w:spacing w:after="0" w:line="240" w:lineRule="auto"/>
              <w:rPr>
                <w:rFonts w:ascii="Times New Roman" w:eastAsia="Times New Roman" w:hAnsi="Times New Roman" w:cs="Times New Roman"/>
                <w:bCs/>
                <w:i/>
                <w:iCs/>
                <w:color w:val="000000"/>
                <w:sz w:val="24"/>
                <w:szCs w:val="24"/>
              </w:rPr>
            </w:pPr>
            <w:r w:rsidRPr="00AA1B4B">
              <w:rPr>
                <w:rFonts w:ascii="Times New Roman" w:eastAsia="Times New Roman" w:hAnsi="Times New Roman" w:cs="Times New Roman"/>
                <w:bCs/>
                <w:color w:val="000000"/>
                <w:sz w:val="24"/>
                <w:szCs w:val="24"/>
              </w:rPr>
              <w:t xml:space="preserve">Levin, Ann, Sushil Howlader, Sujata Ram, Syed Mizan Siddiqui, Izaz Razul and Subrata Routh. 1999. </w:t>
            </w:r>
            <w:r w:rsidRPr="00AA1B4B">
              <w:rPr>
                <w:rFonts w:ascii="Times New Roman" w:eastAsia="Times New Roman" w:hAnsi="Times New Roman" w:cs="Times New Roman"/>
                <w:bCs/>
                <w:i/>
                <w:iCs/>
                <w:color w:val="000000"/>
                <w:sz w:val="24"/>
                <w:szCs w:val="24"/>
              </w:rPr>
              <w:t>Case Study on the Costs</w:t>
            </w:r>
          </w:p>
          <w:p w14:paraId="462A902D" w14:textId="77777777" w:rsidR="00A32F37" w:rsidRPr="00AA1B4B" w:rsidRDefault="00A32F37" w:rsidP="006F57DA">
            <w:pPr>
              <w:spacing w:after="0" w:line="240" w:lineRule="auto"/>
              <w:rPr>
                <w:rFonts w:ascii="Times New Roman" w:eastAsia="Times New Roman" w:hAnsi="Times New Roman" w:cs="Times New Roman"/>
                <w:bCs/>
                <w:color w:val="000000"/>
                <w:sz w:val="24"/>
                <w:szCs w:val="24"/>
              </w:rPr>
            </w:pPr>
            <w:r w:rsidRPr="00AA1B4B">
              <w:rPr>
                <w:rFonts w:ascii="Times New Roman" w:eastAsia="Times New Roman" w:hAnsi="Times New Roman" w:cs="Times New Roman"/>
                <w:bCs/>
                <w:i/>
                <w:iCs/>
                <w:color w:val="000000"/>
                <w:sz w:val="24"/>
                <w:szCs w:val="24"/>
              </w:rPr>
              <w:t xml:space="preserve">and Financing of Immunization Services in Bangladesh. </w:t>
            </w:r>
            <w:r w:rsidRPr="00AA1B4B">
              <w:rPr>
                <w:rFonts w:ascii="Times New Roman" w:eastAsia="Times New Roman" w:hAnsi="Times New Roman" w:cs="Times New Roman"/>
                <w:bCs/>
                <w:color w:val="000000"/>
                <w:sz w:val="24"/>
                <w:szCs w:val="24"/>
              </w:rPr>
              <w:t>Special Initiatives Report No. 21. Bethesda, MD: Partnerships for Health</w:t>
            </w:r>
          </w:p>
          <w:p w14:paraId="69E9DC59" w14:textId="5982F61D" w:rsidR="00A32F37" w:rsidRPr="00AA1B4B" w:rsidRDefault="00A32F37" w:rsidP="006F57DA">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bCs/>
                <w:color w:val="000000"/>
                <w:sz w:val="24"/>
                <w:szCs w:val="24"/>
              </w:rPr>
              <w:t>Reform Project, Abt Associates Inc.</w:t>
            </w:r>
            <w:r w:rsidR="00E10FB6">
              <w:rPr>
                <w:rFonts w:ascii="Times New Roman" w:eastAsia="Times New Roman" w:hAnsi="Times New Roman" w:cs="Times New Roman"/>
                <w:color w:val="000000"/>
                <w:sz w:val="24"/>
                <w:szCs w:val="24"/>
              </w:rPr>
              <w:t xml:space="preserve"> [44</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BB71F8B"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Authors collected immunization cost and financing data via government publications and interviews with staff of the Ministry of Health and Family Welfare, private sector, NGOs, and donors. They gathered data on internal and external financing of the EPI program from EPI headquarters, donor databases, and projects that collaborated with NGOs. Data on local government contributions to the national immunization program were obtained via a municipality survey. Furthermore, researchers carried out a survey of private health facilities in the capital to understand the role of the private sector in provision of vaccination services. Authors collected data on immunization coverage from National Coverage Evaluation Surveys.</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4B41EFD6"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Bangladesh</w:t>
            </w:r>
          </w:p>
        </w:tc>
        <w:tc>
          <w:tcPr>
            <w:tcW w:w="1880" w:type="dxa"/>
            <w:tcBorders>
              <w:top w:val="single" w:sz="4" w:space="0" w:color="auto"/>
              <w:left w:val="single" w:sz="4" w:space="0" w:color="auto"/>
              <w:bottom w:val="single" w:sz="4" w:space="0" w:color="auto"/>
              <w:right w:val="single" w:sz="4" w:space="0" w:color="auto"/>
            </w:tcBorders>
          </w:tcPr>
          <w:p w14:paraId="3B9AC480" w14:textId="77777777" w:rsidR="00A32F37" w:rsidRPr="00AA1B4B" w:rsidRDefault="00A32F37" w:rsidP="006F57DA">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1997-1998</w:t>
            </w:r>
          </w:p>
        </w:tc>
      </w:tr>
      <w:tr w:rsidR="00AE73D1" w:rsidRPr="00AA1B4B" w14:paraId="770E592A"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EDDE3B" w14:textId="6E3B5236"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GPEI Polio Campaign Monitoring Reports</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[62</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731C87"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Reports on campaigns’ target number of children under five to vaccinate and number of children missed by region during independent monitoring checks.</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1A4F7F"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Select African countries and Tajikistan and Uzbekistan</w:t>
            </w:r>
          </w:p>
        </w:tc>
        <w:tc>
          <w:tcPr>
            <w:tcW w:w="1880" w:type="dxa"/>
            <w:tcBorders>
              <w:top w:val="single" w:sz="4" w:space="0" w:color="auto"/>
              <w:left w:val="single" w:sz="4" w:space="0" w:color="auto"/>
              <w:bottom w:val="single" w:sz="4" w:space="0" w:color="auto"/>
              <w:right w:val="single" w:sz="4" w:space="0" w:color="auto"/>
            </w:tcBorders>
            <w:shd w:val="clear" w:color="auto" w:fill="FFFFFF" w:themeFill="background1"/>
          </w:tcPr>
          <w:p w14:paraId="65688DA1" w14:textId="77777777"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Varies by country</w:t>
            </w:r>
          </w:p>
        </w:tc>
      </w:tr>
      <w:tr w:rsidR="00AE73D1" w:rsidRPr="00AA1B4B" w14:paraId="7D97DF9D"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7C7F8DE0" w14:textId="2EB07594"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WHO Measles SIAs database</w:t>
            </w:r>
            <w:r w:rsidR="00153E89" w:rsidRPr="00AA1B4B">
              <w:rPr>
                <w:rFonts w:ascii="Times New Roman" w:eastAsia="Times New Roman" w:hAnsi="Times New Roman" w:cs="Times New Roman"/>
                <w:color w:val="000000"/>
                <w:sz w:val="24"/>
                <w:szCs w:val="24"/>
              </w:rPr>
              <w:t xml:space="preserve"> </w:t>
            </w:r>
            <w:r w:rsidR="00E10FB6">
              <w:rPr>
                <w:rFonts w:ascii="Times New Roman" w:eastAsia="Times New Roman" w:hAnsi="Times New Roman" w:cs="Times New Roman"/>
                <w:color w:val="000000"/>
                <w:sz w:val="24"/>
                <w:szCs w:val="24"/>
              </w:rPr>
              <w:t>[63</w:t>
            </w:r>
            <w:r w:rsidRPr="00AA1B4B">
              <w:rPr>
                <w:rFonts w:ascii="Times New Roman" w:eastAsia="Times New Roman" w:hAnsi="Times New Roman" w:cs="Times New Roman"/>
                <w:color w:val="000000"/>
                <w:sz w:val="24"/>
                <w:szCs w:val="24"/>
              </w:rPr>
              <w:t>]</w:t>
            </w: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4472C0B0"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 xml:space="preserve">Contains data on results of measles supplementary immunization activities including data on activity type, age group, extent (sub-national or national), year, </w:t>
            </w:r>
            <w:r w:rsidRPr="00AA1B4B">
              <w:rPr>
                <w:rFonts w:ascii="Times New Roman" w:eastAsia="Times New Roman" w:hAnsi="Times New Roman" w:cs="Times New Roman"/>
                <w:color w:val="000000"/>
                <w:sz w:val="24"/>
                <w:szCs w:val="24"/>
              </w:rPr>
              <w:lastRenderedPageBreak/>
              <w:t>number of people targeted, and number and percent of people reached.</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0156F29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Global</w:t>
            </w:r>
          </w:p>
        </w:tc>
        <w:tc>
          <w:tcPr>
            <w:tcW w:w="1880" w:type="dxa"/>
            <w:tcBorders>
              <w:top w:val="single" w:sz="4" w:space="0" w:color="auto"/>
              <w:left w:val="single" w:sz="4" w:space="0" w:color="auto"/>
              <w:bottom w:val="single" w:sz="4" w:space="0" w:color="auto"/>
              <w:right w:val="single" w:sz="4" w:space="0" w:color="auto"/>
            </w:tcBorders>
          </w:tcPr>
          <w:p w14:paraId="7FA52560" w14:textId="244C5BE5"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2000-201</w:t>
            </w:r>
            <w:r w:rsidR="00473C94" w:rsidRPr="00AA1B4B">
              <w:rPr>
                <w:rFonts w:ascii="Times New Roman" w:eastAsia="Times New Roman" w:hAnsi="Times New Roman" w:cs="Times New Roman"/>
                <w:color w:val="000000"/>
                <w:sz w:val="24"/>
                <w:szCs w:val="24"/>
              </w:rPr>
              <w:t>2</w:t>
            </w:r>
          </w:p>
        </w:tc>
      </w:tr>
      <w:tr w:rsidR="00AE73D1" w:rsidRPr="00AA1B4B" w14:paraId="5319BC11" w14:textId="77777777" w:rsidTr="007A379F">
        <w:trPr>
          <w:trHeight w:val="300"/>
        </w:trPr>
        <w:tc>
          <w:tcPr>
            <w:tcW w:w="4154" w:type="dxa"/>
            <w:tcBorders>
              <w:top w:val="single" w:sz="4" w:space="0" w:color="auto"/>
              <w:left w:val="single" w:sz="4" w:space="0" w:color="auto"/>
              <w:bottom w:val="single" w:sz="4" w:space="0" w:color="auto"/>
              <w:right w:val="single" w:sz="4" w:space="0" w:color="auto"/>
            </w:tcBorders>
            <w:shd w:val="clear" w:color="auto" w:fill="auto"/>
            <w:noWrap/>
          </w:tcPr>
          <w:p w14:paraId="466A8CA3" w14:textId="47434CBD" w:rsidR="006459F0" w:rsidRPr="00AA1B4B" w:rsidRDefault="006459F0" w:rsidP="007A379F">
            <w:pPr>
              <w:autoSpaceDE w:val="0"/>
              <w:autoSpaceDN w:val="0"/>
              <w:adjustRightInd w:val="0"/>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lastRenderedPageBreak/>
              <w:t>Van Hoang et al. Cost of providing the expanded programme on immunization: findings from a facility-based study in Viet Nam, 2005</w:t>
            </w:r>
            <w:r w:rsidRPr="00AA1B4B">
              <w:rPr>
                <w:rFonts w:ascii="Times New Roman" w:eastAsia="Times New Roman" w:hAnsi="Times New Roman" w:cs="Times New Roman"/>
                <w:i/>
                <w:color w:val="000000"/>
                <w:sz w:val="24"/>
                <w:szCs w:val="24"/>
              </w:rPr>
              <w:t>. Bulletin of the World Health Organization</w:t>
            </w:r>
            <w:r w:rsidRPr="00AA1B4B">
              <w:rPr>
                <w:rFonts w:ascii="Times New Roman" w:eastAsia="Times New Roman" w:hAnsi="Times New Roman" w:cs="Times New Roman"/>
                <w:color w:val="000000"/>
                <w:sz w:val="24"/>
                <w:szCs w:val="24"/>
              </w:rPr>
              <w:t>. Volume 86, Number 6, June 2008, 429-434.</w:t>
            </w:r>
            <w:r w:rsidRPr="00AA1B4B">
              <w:rPr>
                <w:rFonts w:ascii="Times New Roman" w:eastAsia="Times New Roman" w:hAnsi="Times New Roman" w:cs="Times New Roman"/>
                <w:color w:val="000000"/>
                <w:sz w:val="24"/>
                <w:szCs w:val="24"/>
                <w:vertAlign w:val="superscript"/>
              </w:rPr>
              <w:t xml:space="preserve"> </w:t>
            </w:r>
            <w:r w:rsidR="00E10FB6">
              <w:rPr>
                <w:rFonts w:ascii="Times New Roman" w:eastAsia="Times New Roman" w:hAnsi="Times New Roman" w:cs="Times New Roman"/>
                <w:color w:val="000000"/>
                <w:sz w:val="24"/>
                <w:szCs w:val="24"/>
              </w:rPr>
              <w:t>[64</w:t>
            </w:r>
            <w:r w:rsidRPr="00AA1B4B">
              <w:rPr>
                <w:rFonts w:ascii="Times New Roman" w:eastAsia="Times New Roman" w:hAnsi="Times New Roman" w:cs="Times New Roman"/>
                <w:color w:val="000000"/>
                <w:sz w:val="24"/>
                <w:szCs w:val="24"/>
              </w:rPr>
              <w:t>]</w:t>
            </w:r>
          </w:p>
          <w:p w14:paraId="00A213C6"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p>
        </w:tc>
        <w:tc>
          <w:tcPr>
            <w:tcW w:w="4601" w:type="dxa"/>
            <w:tcBorders>
              <w:top w:val="single" w:sz="4" w:space="0" w:color="auto"/>
              <w:left w:val="single" w:sz="4" w:space="0" w:color="auto"/>
              <w:bottom w:val="single" w:sz="4" w:space="0" w:color="auto"/>
              <w:right w:val="single" w:sz="4" w:space="0" w:color="auto"/>
            </w:tcBorders>
            <w:shd w:val="clear" w:color="auto" w:fill="auto"/>
            <w:noWrap/>
          </w:tcPr>
          <w:p w14:paraId="64DD3C23"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Collected immunization financing data from health facilities in the Bavi district. Immunization costing data were also collected from the national level to estimate costs of vaccination activities in these facilities. Information on doses supplied, doses administered, and vaccine wastage rates are also presented in the paper tabulated by antigen. Vaccination coverage was estimated based on data gathered at health facilities in the Bavi district.</w:t>
            </w:r>
          </w:p>
        </w:tc>
        <w:tc>
          <w:tcPr>
            <w:tcW w:w="2448" w:type="dxa"/>
            <w:tcBorders>
              <w:top w:val="single" w:sz="4" w:space="0" w:color="auto"/>
              <w:left w:val="single" w:sz="4" w:space="0" w:color="auto"/>
              <w:bottom w:val="single" w:sz="4" w:space="0" w:color="auto"/>
              <w:right w:val="single" w:sz="4" w:space="0" w:color="auto"/>
            </w:tcBorders>
            <w:shd w:val="clear" w:color="auto" w:fill="auto"/>
            <w:noWrap/>
          </w:tcPr>
          <w:p w14:paraId="1659072D"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Viet Nam</w:t>
            </w:r>
          </w:p>
        </w:tc>
        <w:tc>
          <w:tcPr>
            <w:tcW w:w="1880" w:type="dxa"/>
            <w:tcBorders>
              <w:top w:val="single" w:sz="4" w:space="0" w:color="auto"/>
              <w:left w:val="single" w:sz="4" w:space="0" w:color="auto"/>
              <w:bottom w:val="single" w:sz="4" w:space="0" w:color="auto"/>
              <w:right w:val="single" w:sz="4" w:space="0" w:color="auto"/>
            </w:tcBorders>
          </w:tcPr>
          <w:p w14:paraId="7074FCF8" w14:textId="77777777" w:rsidR="006459F0" w:rsidRPr="00AA1B4B" w:rsidRDefault="006459F0" w:rsidP="007A379F">
            <w:pPr>
              <w:spacing w:after="0" w:line="240" w:lineRule="auto"/>
              <w:rPr>
                <w:rFonts w:ascii="Times New Roman" w:eastAsia="Times New Roman" w:hAnsi="Times New Roman" w:cs="Times New Roman"/>
                <w:color w:val="000000"/>
                <w:sz w:val="24"/>
                <w:szCs w:val="24"/>
              </w:rPr>
            </w:pPr>
            <w:r w:rsidRPr="00AA1B4B">
              <w:rPr>
                <w:rFonts w:ascii="Times New Roman" w:eastAsia="Times New Roman" w:hAnsi="Times New Roman" w:cs="Times New Roman"/>
                <w:color w:val="000000"/>
                <w:sz w:val="24"/>
                <w:szCs w:val="24"/>
              </w:rPr>
              <w:t>2005</w:t>
            </w:r>
          </w:p>
        </w:tc>
      </w:tr>
    </w:tbl>
    <w:p w14:paraId="1D50A953" w14:textId="77777777" w:rsidR="006459F0" w:rsidRPr="00AA1B4B" w:rsidRDefault="006459F0" w:rsidP="006459F0">
      <w:pPr>
        <w:spacing w:after="0" w:line="240" w:lineRule="auto"/>
        <w:rPr>
          <w:rFonts w:ascii="Times New Roman" w:hAnsi="Times New Roman" w:cs="Times New Roman"/>
          <w:sz w:val="24"/>
          <w:szCs w:val="24"/>
        </w:rPr>
      </w:pPr>
    </w:p>
    <w:p w14:paraId="3A7CA421" w14:textId="77777777" w:rsidR="006459F0" w:rsidRPr="00AA1B4B" w:rsidRDefault="006459F0" w:rsidP="006459F0">
      <w:pPr>
        <w:pStyle w:val="ListParagraph"/>
        <w:spacing w:after="0" w:line="240" w:lineRule="auto"/>
        <w:rPr>
          <w:rFonts w:ascii="Times New Roman" w:hAnsi="Times New Roman" w:cs="Times New Roman"/>
          <w:color w:val="FF0000"/>
          <w:sz w:val="24"/>
          <w:szCs w:val="24"/>
        </w:rPr>
      </w:pPr>
    </w:p>
    <w:p w14:paraId="5AB14AB2" w14:textId="77777777" w:rsidR="006459F0" w:rsidRPr="00AA1B4B" w:rsidRDefault="006459F0" w:rsidP="006459F0">
      <w:pPr>
        <w:pStyle w:val="ListParagraph"/>
        <w:spacing w:after="0" w:line="240" w:lineRule="auto"/>
        <w:rPr>
          <w:rFonts w:ascii="Times New Roman" w:hAnsi="Times New Roman" w:cs="Times New Roman"/>
          <w:color w:val="FF0000"/>
          <w:sz w:val="24"/>
          <w:szCs w:val="24"/>
        </w:rPr>
      </w:pPr>
    </w:p>
    <w:p w14:paraId="5E8B7E28" w14:textId="77777777" w:rsidR="006459F0" w:rsidRPr="00AA1B4B" w:rsidRDefault="006459F0" w:rsidP="006459F0">
      <w:pPr>
        <w:pStyle w:val="ListParagraph"/>
        <w:spacing w:after="0" w:line="240" w:lineRule="auto"/>
        <w:rPr>
          <w:rFonts w:ascii="Times New Roman" w:hAnsi="Times New Roman" w:cs="Times New Roman"/>
          <w:color w:val="FF0000"/>
          <w:sz w:val="24"/>
          <w:szCs w:val="24"/>
        </w:rPr>
      </w:pPr>
    </w:p>
    <w:p w14:paraId="2873A929" w14:textId="77777777" w:rsidR="006459F0" w:rsidRPr="00AA1B4B" w:rsidRDefault="006459F0" w:rsidP="006459F0">
      <w:pPr>
        <w:spacing w:after="0" w:line="240" w:lineRule="auto"/>
        <w:rPr>
          <w:rFonts w:ascii="Times New Roman" w:hAnsi="Times New Roman" w:cs="Times New Roman"/>
          <w:b/>
          <w:sz w:val="24"/>
          <w:szCs w:val="24"/>
        </w:rPr>
      </w:pPr>
      <w:r w:rsidRPr="00AA1B4B">
        <w:rPr>
          <w:rFonts w:ascii="Times New Roman" w:hAnsi="Times New Roman" w:cs="Times New Roman"/>
          <w:b/>
          <w:sz w:val="24"/>
          <w:szCs w:val="24"/>
        </w:rPr>
        <w:br w:type="page"/>
      </w:r>
    </w:p>
    <w:p w14:paraId="782D618F" w14:textId="77777777" w:rsidR="006459F0" w:rsidRPr="00AA1B4B" w:rsidRDefault="006459F0" w:rsidP="006459F0">
      <w:pPr>
        <w:spacing w:after="0" w:line="240" w:lineRule="auto"/>
        <w:rPr>
          <w:rFonts w:ascii="Times New Roman" w:hAnsi="Times New Roman" w:cs="Times New Roman"/>
          <w:b/>
          <w:sz w:val="24"/>
          <w:szCs w:val="24"/>
        </w:rPr>
        <w:sectPr w:rsidR="006459F0" w:rsidRPr="00AA1B4B" w:rsidSect="007A379F">
          <w:pgSz w:w="15840" w:h="12240" w:orient="landscape"/>
          <w:pgMar w:top="1440" w:right="1440" w:bottom="1440" w:left="1440" w:header="720" w:footer="720" w:gutter="0"/>
          <w:cols w:space="720"/>
          <w:docGrid w:linePitch="360"/>
        </w:sectPr>
      </w:pPr>
    </w:p>
    <w:p w14:paraId="000498B9" w14:textId="77777777" w:rsidR="006459F0" w:rsidRPr="00AA1B4B" w:rsidRDefault="006459F0" w:rsidP="006459F0">
      <w:pPr>
        <w:pStyle w:val="Heading1"/>
        <w:spacing w:line="240" w:lineRule="auto"/>
      </w:pPr>
      <w:bookmarkStart w:id="12" w:name="_Toc343082499"/>
      <w:r w:rsidRPr="00AA1B4B">
        <w:lastRenderedPageBreak/>
        <w:t>Annex References</w:t>
      </w:r>
      <w:bookmarkEnd w:id="12"/>
    </w:p>
    <w:p w14:paraId="4B63A8BB" w14:textId="77777777" w:rsidR="006459F0" w:rsidRPr="00AA1B4B" w:rsidRDefault="006459F0" w:rsidP="006459F0"/>
    <w:p w14:paraId="494CD843" w14:textId="77777777" w:rsidR="006459F0" w:rsidRPr="00AA1B4B" w:rsidRDefault="00A32F3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Policy Cures: </w:t>
      </w:r>
      <w:r w:rsidRPr="00AA1B4B">
        <w:rPr>
          <w:rFonts w:ascii="Times New Roman" w:eastAsia="Times New Roman" w:hAnsi="Times New Roman" w:cs="Times New Roman"/>
          <w:b/>
          <w:sz w:val="24"/>
          <w:szCs w:val="24"/>
        </w:rPr>
        <w:t>G-FINDER Database.</w:t>
      </w:r>
      <w:r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sz w:val="24"/>
          <w:szCs w:val="24"/>
        </w:rPr>
        <w:t xml:space="preserve"> </w:t>
      </w:r>
      <w:r w:rsidR="000A57BD"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https://g-finder.policycure</w:t>
      </w:r>
      <w:r w:rsidR="000A57BD" w:rsidRPr="00AA1B4B">
        <w:rPr>
          <w:rFonts w:ascii="Times New Roman" w:eastAsia="Times New Roman" w:hAnsi="Times New Roman" w:cs="Times New Roman"/>
          <w:sz w:val="24"/>
          <w:szCs w:val="24"/>
        </w:rPr>
        <w:t>s.org/gfinder_report/search.jsp]</w:t>
      </w:r>
    </w:p>
    <w:p w14:paraId="2411713C"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C31DE0B" w14:textId="3D3CB308" w:rsidR="006459F0" w:rsidRPr="00AA1B4B" w:rsidRDefault="000A57BD"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PhRMA:</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Pharmaceutical Industry Profiles</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Washington, D.C.: The Pharmaceutical Research and Manufacturers of America (PhRMA). </w:t>
      </w:r>
      <w:r w:rsidRPr="00AA1B4B">
        <w:rPr>
          <w:rFonts w:ascii="Times New Roman" w:eastAsia="Times New Roman" w:hAnsi="Times New Roman" w:cs="Times New Roman"/>
          <w:sz w:val="24"/>
          <w:szCs w:val="24"/>
        </w:rPr>
        <w:t>[</w:t>
      </w:r>
      <w:hyperlink r:id="rId9" w:history="1">
        <w:r w:rsidR="0034323E" w:rsidRPr="00AA1B4B">
          <w:rPr>
            <w:rStyle w:val="Hyperlink"/>
          </w:rPr>
          <w:t>http://www.phrma.org/profiles-reports</w:t>
        </w:r>
      </w:hyperlink>
      <w:r w:rsidRPr="00AA1B4B">
        <w:rPr>
          <w:rFonts w:ascii="Times New Roman" w:eastAsia="Times New Roman" w:hAnsi="Times New Roman" w:cs="Times New Roman"/>
          <w:sz w:val="24"/>
          <w:szCs w:val="24"/>
        </w:rPr>
        <w:t>]</w:t>
      </w:r>
    </w:p>
    <w:p w14:paraId="30201E45"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B360179" w14:textId="77777777" w:rsidR="006459F0" w:rsidRPr="00AA1B4B" w:rsidRDefault="000A57BD"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The Foundation Center: </w:t>
      </w:r>
      <w:r w:rsidRPr="00AA1B4B">
        <w:rPr>
          <w:rFonts w:ascii="Times New Roman" w:eastAsia="Times New Roman" w:hAnsi="Times New Roman" w:cs="Times New Roman"/>
          <w:b/>
          <w:sz w:val="24"/>
          <w:szCs w:val="24"/>
        </w:rPr>
        <w:t>IRS 990 Finder.</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http://foundationce</w:t>
      </w:r>
      <w:r w:rsidRPr="00AA1B4B">
        <w:rPr>
          <w:rFonts w:ascii="Times New Roman" w:eastAsia="Times New Roman" w:hAnsi="Times New Roman" w:cs="Times New Roman"/>
          <w:sz w:val="24"/>
          <w:szCs w:val="24"/>
        </w:rPr>
        <w:t>nter.org/findfunders/990finder/]</w:t>
      </w:r>
    </w:p>
    <w:p w14:paraId="41E378F1"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EA3844D"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Organization for Econom</w:t>
      </w:r>
      <w:r w:rsidR="000A57BD" w:rsidRPr="00AA1B4B">
        <w:rPr>
          <w:rFonts w:ascii="Times New Roman" w:eastAsia="Times New Roman" w:hAnsi="Times New Roman" w:cs="Times New Roman"/>
          <w:sz w:val="24"/>
          <w:szCs w:val="24"/>
        </w:rPr>
        <w:t xml:space="preserve">ic Co-operation and Development: </w:t>
      </w:r>
      <w:r w:rsidRPr="00AA1B4B">
        <w:rPr>
          <w:rFonts w:ascii="Times New Roman" w:eastAsia="Times New Roman" w:hAnsi="Times New Roman" w:cs="Times New Roman"/>
          <w:b/>
          <w:sz w:val="24"/>
          <w:szCs w:val="24"/>
        </w:rPr>
        <w:t>OECD- Creditor Reporting System.</w:t>
      </w:r>
      <w:r w:rsidRPr="00AA1B4B">
        <w:rPr>
          <w:rFonts w:ascii="Times New Roman" w:eastAsia="Times New Roman" w:hAnsi="Times New Roman" w:cs="Times New Roman"/>
          <w:sz w:val="24"/>
          <w:szCs w:val="24"/>
        </w:rPr>
        <w:t xml:space="preserve"> </w:t>
      </w:r>
      <w:r w:rsidR="000A57BD"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http://stats.oecd.org/Index.aspx?datasetc</w:t>
      </w:r>
      <w:r w:rsidR="000A57BD" w:rsidRPr="00AA1B4B">
        <w:rPr>
          <w:rFonts w:ascii="Times New Roman" w:eastAsia="Times New Roman" w:hAnsi="Times New Roman" w:cs="Times New Roman"/>
          <w:sz w:val="24"/>
          <w:szCs w:val="24"/>
        </w:rPr>
        <w:t>ode=CRS1]</w:t>
      </w:r>
    </w:p>
    <w:p w14:paraId="72175423"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403BE93" w14:textId="77777777" w:rsidR="006459F0" w:rsidRPr="00AA1B4B" w:rsidRDefault="000A57BD"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AidData: </w:t>
      </w:r>
      <w:r w:rsidR="006459F0" w:rsidRPr="00AA1B4B">
        <w:rPr>
          <w:rFonts w:ascii="Times New Roman" w:eastAsia="Times New Roman" w:hAnsi="Times New Roman" w:cs="Times New Roman"/>
          <w:b/>
          <w:sz w:val="24"/>
          <w:szCs w:val="24"/>
        </w:rPr>
        <w:t>AidData.org.</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iCs/>
          <w:sz w:val="24"/>
          <w:szCs w:val="24"/>
        </w:rPr>
        <w:t>[</w:t>
      </w:r>
      <w:r w:rsidR="006459F0" w:rsidRPr="00AA1B4B">
        <w:rPr>
          <w:rFonts w:ascii="Times New Roman" w:eastAsia="Times New Roman" w:hAnsi="Times New Roman" w:cs="Times New Roman"/>
          <w:sz w:val="24"/>
          <w:szCs w:val="24"/>
        </w:rPr>
        <w:t>http://aiddat</w:t>
      </w:r>
      <w:r w:rsidRPr="00AA1B4B">
        <w:rPr>
          <w:rFonts w:ascii="Times New Roman" w:eastAsia="Times New Roman" w:hAnsi="Times New Roman" w:cs="Times New Roman"/>
          <w:sz w:val="24"/>
          <w:szCs w:val="24"/>
        </w:rPr>
        <w:t>a.org/content/index/data-search]</w:t>
      </w:r>
    </w:p>
    <w:p w14:paraId="1EB2CA9F"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C13F899"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Internatio</w:t>
      </w:r>
      <w:r w:rsidR="00346FFB" w:rsidRPr="00AA1B4B">
        <w:rPr>
          <w:rFonts w:ascii="Times New Roman" w:eastAsia="Times New Roman" w:hAnsi="Times New Roman" w:cs="Times New Roman"/>
          <w:sz w:val="24"/>
          <w:szCs w:val="24"/>
        </w:rPr>
        <w:t xml:space="preserve">nal Aid Transparency Initiative: </w:t>
      </w:r>
      <w:r w:rsidRPr="00AA1B4B">
        <w:rPr>
          <w:rFonts w:ascii="Times New Roman" w:eastAsia="Times New Roman" w:hAnsi="Times New Roman" w:cs="Times New Roman"/>
          <w:b/>
          <w:sz w:val="24"/>
          <w:szCs w:val="24"/>
        </w:rPr>
        <w:t>IATI Registry.</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[http://iatiregistry.org/dataset]</w:t>
      </w:r>
    </w:p>
    <w:p w14:paraId="3534E052"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88E825B"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Bill &amp; Melinda Gates Foundation</w:t>
      </w:r>
      <w:r w:rsidR="00346FFB"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Grants Database.</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http://www.gatesfoundati</w:t>
      </w:r>
      <w:r w:rsidR="00346FFB" w:rsidRPr="00AA1B4B">
        <w:rPr>
          <w:rFonts w:ascii="Times New Roman" w:eastAsia="Times New Roman" w:hAnsi="Times New Roman" w:cs="Times New Roman"/>
          <w:sz w:val="24"/>
          <w:szCs w:val="24"/>
        </w:rPr>
        <w:t>on.org/grants/Pages/search.aspx]</w:t>
      </w:r>
    </w:p>
    <w:p w14:paraId="1E2BAB5C"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C59BB25"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Bill &amp; Melinda Gates Foundation: </w:t>
      </w:r>
      <w:r w:rsidR="006459F0" w:rsidRPr="00AA1B4B">
        <w:rPr>
          <w:rFonts w:ascii="Times New Roman" w:eastAsia="Times New Roman" w:hAnsi="Times New Roman" w:cs="Times New Roman"/>
          <w:b/>
          <w:sz w:val="24"/>
          <w:szCs w:val="24"/>
        </w:rPr>
        <w:t>Annual Tax Returns.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iCs/>
          <w:sz w:val="24"/>
          <w:szCs w:val="24"/>
        </w:rPr>
        <w:t>[</w:t>
      </w:r>
      <w:r w:rsidR="006459F0" w:rsidRPr="00AA1B4B">
        <w:rPr>
          <w:rFonts w:ascii="Times New Roman" w:eastAsia="Times New Roman" w:hAnsi="Times New Roman" w:cs="Times New Roman"/>
          <w:sz w:val="24"/>
          <w:szCs w:val="24"/>
        </w:rPr>
        <w:t>http://www.gatesfoundation.</w:t>
      </w:r>
      <w:r w:rsidRPr="00AA1B4B">
        <w:rPr>
          <w:rFonts w:ascii="Times New Roman" w:eastAsia="Times New Roman" w:hAnsi="Times New Roman" w:cs="Times New Roman"/>
          <w:sz w:val="24"/>
          <w:szCs w:val="24"/>
        </w:rPr>
        <w:t>org/about/Pages/financials.aspx]</w:t>
      </w:r>
    </w:p>
    <w:p w14:paraId="696D424C"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FE178BC" w14:textId="77777777" w:rsidR="003448D9" w:rsidRPr="003448D9" w:rsidRDefault="003448D9" w:rsidP="003448D9">
      <w:pPr>
        <w:pStyle w:val="ListParagraph"/>
        <w:numPr>
          <w:ilvl w:val="0"/>
          <w:numId w:val="1"/>
        </w:numPr>
        <w:spacing w:after="0" w:line="240" w:lineRule="auto"/>
        <w:rPr>
          <w:rFonts w:ascii="Times New Roman" w:hAnsi="Times New Roman" w:cs="Times New Roman"/>
          <w:sz w:val="24"/>
          <w:szCs w:val="24"/>
        </w:rPr>
      </w:pPr>
      <w:r w:rsidRPr="003448D9">
        <w:rPr>
          <w:rFonts w:ascii="Times New Roman" w:eastAsia="Times New Roman" w:hAnsi="Times New Roman" w:cs="Times New Roman"/>
          <w:sz w:val="24"/>
          <w:szCs w:val="24"/>
        </w:rPr>
        <w:t xml:space="preserve">Hsu J, Pitt C, Greco G, Berman P, Mills A:  </w:t>
      </w:r>
      <w:r w:rsidRPr="003448D9">
        <w:rPr>
          <w:rFonts w:ascii="Times New Roman" w:eastAsia="Times New Roman" w:hAnsi="Times New Roman" w:cs="Times New Roman"/>
          <w:b/>
          <w:sz w:val="24"/>
          <w:szCs w:val="24"/>
        </w:rPr>
        <w:t xml:space="preserve">Countdown to 2015: changes in official development assistance to maternal, newborn, and child health in 2009-10, and assessment of progress since 2003. </w:t>
      </w:r>
      <w:r w:rsidRPr="003448D9">
        <w:rPr>
          <w:rFonts w:ascii="Times New Roman" w:eastAsia="Times New Roman" w:hAnsi="Times New Roman" w:cs="Times New Roman"/>
          <w:sz w:val="24"/>
          <w:szCs w:val="24"/>
        </w:rPr>
        <w:t xml:space="preserve"> </w:t>
      </w:r>
      <w:r w:rsidRPr="003448D9">
        <w:rPr>
          <w:rFonts w:ascii="Times New Roman" w:eastAsia="Times New Roman" w:hAnsi="Times New Roman" w:cs="Times New Roman"/>
          <w:i/>
          <w:iCs/>
          <w:sz w:val="24"/>
          <w:szCs w:val="24"/>
        </w:rPr>
        <w:t>Lancet</w:t>
      </w:r>
      <w:r w:rsidRPr="003448D9">
        <w:rPr>
          <w:rFonts w:ascii="Times New Roman" w:eastAsia="Times New Roman" w:hAnsi="Times New Roman" w:cs="Times New Roman"/>
          <w:sz w:val="24"/>
          <w:szCs w:val="24"/>
        </w:rPr>
        <w:t xml:space="preserve"> 2012, 380, no. 9848: 1157–68.</w:t>
      </w:r>
    </w:p>
    <w:p w14:paraId="26F60772" w14:textId="77777777" w:rsidR="003448D9" w:rsidRPr="003448D9" w:rsidRDefault="003448D9" w:rsidP="003448D9">
      <w:pPr>
        <w:pStyle w:val="ListParagraph"/>
        <w:spacing w:after="0" w:line="240" w:lineRule="auto"/>
        <w:rPr>
          <w:rFonts w:ascii="Times New Roman" w:hAnsi="Times New Roman" w:cs="Times New Roman"/>
          <w:sz w:val="24"/>
          <w:szCs w:val="24"/>
        </w:rPr>
      </w:pPr>
    </w:p>
    <w:p w14:paraId="6222681E" w14:textId="3669640F" w:rsidR="003448D9" w:rsidRPr="00D6738D" w:rsidRDefault="00D6738D" w:rsidP="00D6738D">
      <w:pPr>
        <w:pStyle w:val="ListParagraph"/>
        <w:numPr>
          <w:ilvl w:val="0"/>
          <w:numId w:val="1"/>
        </w:numPr>
        <w:spacing w:after="0" w:line="240" w:lineRule="auto"/>
        <w:rPr>
          <w:rFonts w:ascii="Times New Roman" w:eastAsia="Times New Roman" w:hAnsi="Times New Roman" w:cs="Times New Roman"/>
          <w:sz w:val="24"/>
          <w:szCs w:val="24"/>
        </w:rPr>
      </w:pPr>
      <w:r w:rsidRPr="00D6738D">
        <w:rPr>
          <w:rFonts w:ascii="Times New Roman" w:hAnsi="Times New Roman" w:cs="Times New Roman"/>
          <w:sz w:val="24"/>
          <w:szCs w:val="24"/>
        </w:rPr>
        <w:t xml:space="preserve">Institute for Health Metrics and Evaluation.  </w:t>
      </w:r>
      <w:r w:rsidRPr="00D6738D">
        <w:rPr>
          <w:rFonts w:ascii="Times New Roman" w:hAnsi="Times New Roman" w:cs="Times New Roman"/>
          <w:b/>
          <w:sz w:val="24"/>
          <w:szCs w:val="24"/>
        </w:rPr>
        <w:t>Development Assistance for Health Estimates 1990-2010 Tables.</w:t>
      </w:r>
      <w:r w:rsidRPr="00D6738D">
        <w:rPr>
          <w:rFonts w:ascii="Times New Roman" w:hAnsi="Times New Roman" w:cs="Times New Roman"/>
          <w:sz w:val="24"/>
          <w:szCs w:val="24"/>
        </w:rPr>
        <w:t>  Seattle, United States: Institute for Health Metrics and Evaluation, 2010.</w:t>
      </w:r>
      <w:r w:rsidRPr="00D6738D">
        <w:rPr>
          <w:rFonts w:ascii="Times New Roman" w:eastAsia="Times New Roman" w:hAnsi="Times New Roman" w:cs="Times New Roman"/>
          <w:sz w:val="24"/>
          <w:szCs w:val="24"/>
        </w:rPr>
        <w:t xml:space="preserve"> [http://ghdx.healthmetricsandevaluation.org/record/development-assistance-health-estimates-1990-2010-tables]</w:t>
      </w:r>
    </w:p>
    <w:p w14:paraId="5D013711" w14:textId="77777777" w:rsidR="003448D9" w:rsidRPr="003448D9" w:rsidRDefault="003448D9" w:rsidP="003448D9">
      <w:pPr>
        <w:pStyle w:val="ListParagraph"/>
        <w:rPr>
          <w:rFonts w:ascii="Times New Roman" w:eastAsia="Times New Roman" w:hAnsi="Times New Roman" w:cs="Times New Roman"/>
          <w:sz w:val="24"/>
          <w:szCs w:val="24"/>
        </w:rPr>
      </w:pPr>
    </w:p>
    <w:p w14:paraId="1F953EDE"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OECD D</w:t>
      </w:r>
      <w:r w:rsidR="00346FFB" w:rsidRPr="00AA1B4B">
        <w:rPr>
          <w:rFonts w:ascii="Times New Roman" w:eastAsia="Times New Roman" w:hAnsi="Times New Roman" w:cs="Times New Roman"/>
          <w:sz w:val="24"/>
          <w:szCs w:val="24"/>
        </w:rPr>
        <w:t>evelopment Assistance Committee:</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iCs/>
          <w:sz w:val="24"/>
          <w:szCs w:val="24"/>
        </w:rPr>
        <w:t>Reporting Directives for the Creditor Reporting System</w:t>
      </w:r>
      <w:r w:rsidRPr="00AA1B4B">
        <w:rPr>
          <w:rFonts w:ascii="Times New Roman" w:eastAsia="Times New Roman" w:hAnsi="Times New Roman" w:cs="Times New Roman"/>
          <w:b/>
          <w:sz w:val="24"/>
          <w:szCs w:val="24"/>
        </w:rPr>
        <w:t>.</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2007. [</w:t>
      </w:r>
      <w:r w:rsidRPr="00AA1B4B">
        <w:rPr>
          <w:rFonts w:ascii="Times New Roman" w:eastAsia="Times New Roman" w:hAnsi="Times New Roman" w:cs="Times New Roman"/>
          <w:sz w:val="24"/>
          <w:szCs w:val="24"/>
        </w:rPr>
        <w:t>http://www.oecd.or</w:t>
      </w:r>
      <w:r w:rsidR="00346FFB" w:rsidRPr="00AA1B4B">
        <w:rPr>
          <w:rFonts w:ascii="Times New Roman" w:eastAsia="Times New Roman" w:hAnsi="Times New Roman" w:cs="Times New Roman"/>
          <w:sz w:val="24"/>
          <w:szCs w:val="24"/>
        </w:rPr>
        <w:t>g/dac/aidstatistics/1948102.pdf]</w:t>
      </w:r>
    </w:p>
    <w:p w14:paraId="3B999BA6"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EF4F059"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Internatio</w:t>
      </w:r>
      <w:r w:rsidR="00346FFB" w:rsidRPr="00AA1B4B">
        <w:rPr>
          <w:rFonts w:ascii="Times New Roman" w:eastAsia="Times New Roman" w:hAnsi="Times New Roman" w:cs="Times New Roman"/>
          <w:sz w:val="24"/>
          <w:szCs w:val="24"/>
        </w:rPr>
        <w:t xml:space="preserve">nal Aid Transparency Initiative: </w:t>
      </w:r>
      <w:r w:rsidRPr="00AA1B4B">
        <w:rPr>
          <w:rFonts w:ascii="Times New Roman" w:eastAsia="Times New Roman" w:hAnsi="Times New Roman" w:cs="Times New Roman"/>
          <w:b/>
          <w:sz w:val="24"/>
          <w:szCs w:val="24"/>
        </w:rPr>
        <w:t>IATI Standard.</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[http://iatistandard.org/]</w:t>
      </w:r>
    </w:p>
    <w:p w14:paraId="65B52CEB"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289221D"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Global Healt</w:t>
      </w:r>
      <w:r w:rsidR="00346FFB" w:rsidRPr="00AA1B4B">
        <w:rPr>
          <w:rFonts w:ascii="Times New Roman" w:eastAsia="Times New Roman" w:hAnsi="Times New Roman" w:cs="Times New Roman"/>
          <w:sz w:val="24"/>
          <w:szCs w:val="24"/>
        </w:rPr>
        <w:t>h Strategies Initiatives (GHSi):</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iCs/>
          <w:sz w:val="24"/>
          <w:szCs w:val="24"/>
        </w:rPr>
        <w:t>Shifting Paradigm: How the BRICS Are Reshaping Global Health and Development</w:t>
      </w:r>
      <w:r w:rsidRPr="00AA1B4B">
        <w:rPr>
          <w:rFonts w:ascii="Times New Roman" w:eastAsia="Times New Roman" w:hAnsi="Times New Roman" w:cs="Times New Roman"/>
          <w:b/>
          <w:sz w:val="24"/>
          <w:szCs w:val="24"/>
        </w:rPr>
        <w:t>.</w:t>
      </w:r>
      <w:r w:rsidRPr="00AA1B4B">
        <w:rPr>
          <w:rFonts w:ascii="Times New Roman" w:eastAsia="Times New Roman" w:hAnsi="Times New Roman" w:cs="Times New Roman"/>
          <w:sz w:val="24"/>
          <w:szCs w:val="24"/>
        </w:rPr>
        <w:t xml:space="preserve"> New York: Globa</w:t>
      </w:r>
      <w:r w:rsidR="00346FFB" w:rsidRPr="00AA1B4B">
        <w:rPr>
          <w:rFonts w:ascii="Times New Roman" w:eastAsia="Times New Roman" w:hAnsi="Times New Roman" w:cs="Times New Roman"/>
          <w:sz w:val="24"/>
          <w:szCs w:val="24"/>
        </w:rPr>
        <w:t>l Health Strategies Initiatives, 2012.</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http://www.ghsinitiatives.org/</w:t>
      </w:r>
      <w:r w:rsidR="00346FFB" w:rsidRPr="00AA1B4B">
        <w:rPr>
          <w:rFonts w:ascii="Times New Roman" w:eastAsia="Times New Roman" w:hAnsi="Times New Roman" w:cs="Times New Roman"/>
          <w:sz w:val="24"/>
          <w:szCs w:val="24"/>
        </w:rPr>
        <w:t>downloads/ghsi_brics_report.pdf]</w:t>
      </w:r>
    </w:p>
    <w:p w14:paraId="11EE9E36"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A3831D9"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lastRenderedPageBreak/>
        <w:t>Clinton</w:t>
      </w:r>
      <w:r w:rsidR="00346FFB" w:rsidRPr="00AA1B4B">
        <w:rPr>
          <w:rFonts w:ascii="Times New Roman" w:eastAsia="Times New Roman" w:hAnsi="Times New Roman" w:cs="Times New Roman"/>
          <w:sz w:val="24"/>
          <w:szCs w:val="24"/>
        </w:rPr>
        <w:t>, H</w:t>
      </w:r>
      <w:r w:rsidRPr="00AA1B4B">
        <w:rPr>
          <w:rFonts w:ascii="Times New Roman" w:eastAsia="Times New Roman" w:hAnsi="Times New Roman" w:cs="Times New Roman"/>
          <w:sz w:val="24"/>
          <w:szCs w:val="24"/>
        </w:rPr>
        <w:t xml:space="preserve"> R. </w:t>
      </w:r>
      <w:r w:rsidRPr="00AA1B4B">
        <w:rPr>
          <w:rFonts w:ascii="Times New Roman" w:eastAsia="Times New Roman" w:hAnsi="Times New Roman" w:cs="Times New Roman"/>
          <w:b/>
          <w:sz w:val="24"/>
          <w:szCs w:val="24"/>
        </w:rPr>
        <w:t>Keynote at the Opening Session of the Fouth High-Level Forum on Aid Effecti</w:t>
      </w:r>
      <w:r w:rsidR="00346FFB" w:rsidRPr="00AA1B4B">
        <w:rPr>
          <w:rFonts w:ascii="Times New Roman" w:eastAsia="Times New Roman" w:hAnsi="Times New Roman" w:cs="Times New Roman"/>
          <w:b/>
          <w:sz w:val="24"/>
          <w:szCs w:val="24"/>
        </w:rPr>
        <w:t>veness.</w:t>
      </w:r>
      <w:r w:rsidR="00346FFB" w:rsidRPr="00AA1B4B">
        <w:rPr>
          <w:rFonts w:ascii="Times New Roman" w:eastAsia="Times New Roman" w:hAnsi="Times New Roman" w:cs="Times New Roman"/>
          <w:sz w:val="24"/>
          <w:szCs w:val="24"/>
        </w:rPr>
        <w:t xml:space="preserve"> Busan, South Korea, 2011. </w:t>
      </w:r>
      <w:r w:rsidRPr="00AA1B4B">
        <w:rPr>
          <w:rFonts w:ascii="Times New Roman" w:eastAsia="Times New Roman" w:hAnsi="Times New Roman" w:cs="Times New Roman"/>
          <w:sz w:val="24"/>
          <w:szCs w:val="24"/>
        </w:rPr>
        <w:t xml:space="preserve"> </w:t>
      </w:r>
      <w:r w:rsidR="00346FFB"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http://www.state.gov/</w:t>
      </w:r>
      <w:r w:rsidR="00346FFB" w:rsidRPr="00AA1B4B">
        <w:rPr>
          <w:rFonts w:ascii="Times New Roman" w:eastAsia="Times New Roman" w:hAnsi="Times New Roman" w:cs="Times New Roman"/>
          <w:sz w:val="24"/>
          <w:szCs w:val="24"/>
        </w:rPr>
        <w:t>secretary/rm/2011/11/177892.htm]</w:t>
      </w:r>
    </w:p>
    <w:p w14:paraId="28DCF619"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FD9F3A0"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GAVI Alliance: </w:t>
      </w:r>
      <w:r w:rsidR="006459F0" w:rsidRPr="00AA1B4B">
        <w:rPr>
          <w:rFonts w:ascii="Times New Roman" w:eastAsia="Times New Roman" w:hAnsi="Times New Roman" w:cs="Times New Roman"/>
          <w:b/>
          <w:sz w:val="24"/>
          <w:szCs w:val="24"/>
        </w:rPr>
        <w:t>Advanc</w:t>
      </w:r>
      <w:r w:rsidRPr="00AA1B4B">
        <w:rPr>
          <w:rFonts w:ascii="Times New Roman" w:eastAsia="Times New Roman" w:hAnsi="Times New Roman" w:cs="Times New Roman"/>
          <w:b/>
          <w:sz w:val="24"/>
          <w:szCs w:val="24"/>
        </w:rPr>
        <w:t>ed Market Commitment Documents.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http://www.gavialliance.</w:t>
      </w:r>
      <w:r w:rsidRPr="00AA1B4B">
        <w:rPr>
          <w:rFonts w:ascii="Times New Roman" w:eastAsia="Times New Roman" w:hAnsi="Times New Roman" w:cs="Times New Roman"/>
          <w:sz w:val="24"/>
          <w:szCs w:val="24"/>
        </w:rPr>
        <w:t>org/library/gavi-documents/amc/]</w:t>
      </w:r>
    </w:p>
    <w:p w14:paraId="27641319"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53D74FB"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The World Bank: </w:t>
      </w:r>
      <w:r w:rsidR="006459F0" w:rsidRPr="00AA1B4B">
        <w:rPr>
          <w:rFonts w:ascii="Times New Roman" w:eastAsia="Times New Roman" w:hAnsi="Times New Roman" w:cs="Times New Roman"/>
          <w:b/>
          <w:sz w:val="24"/>
          <w:szCs w:val="24"/>
        </w:rPr>
        <w:t>Projects &amp; Operations.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w:t>
      </w:r>
      <w:r w:rsidRPr="00AA1B4B">
        <w:rPr>
          <w:rFonts w:ascii="Times New Roman" w:eastAsia="Times New Roman" w:hAnsi="Times New Roman" w:cs="Times New Roman"/>
          <w:sz w:val="24"/>
          <w:szCs w:val="24"/>
        </w:rPr>
        <w:t>tp://www.worldbank.org/projects]</w:t>
      </w:r>
    </w:p>
    <w:p w14:paraId="61BDA549"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37AD522"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The World Bank. </w:t>
      </w:r>
      <w:r w:rsidR="006459F0" w:rsidRPr="00AA1B4B">
        <w:rPr>
          <w:rFonts w:ascii="Times New Roman" w:eastAsia="Times New Roman" w:hAnsi="Times New Roman" w:cs="Times New Roman"/>
          <w:b/>
          <w:sz w:val="24"/>
          <w:szCs w:val="24"/>
        </w:rPr>
        <w:t>Trust Funds Database.</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https://finances</w:t>
      </w:r>
      <w:r w:rsidRPr="00AA1B4B">
        <w:rPr>
          <w:rFonts w:ascii="Times New Roman" w:eastAsia="Times New Roman" w:hAnsi="Times New Roman" w:cs="Times New Roman"/>
          <w:sz w:val="24"/>
          <w:szCs w:val="24"/>
        </w:rPr>
        <w:t>.worldbank.org/page/trust-funds]</w:t>
      </w:r>
    </w:p>
    <w:p w14:paraId="5A4F5D9B"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1C6DE7F"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Asian Development Bank: </w:t>
      </w:r>
      <w:r w:rsidRPr="00AA1B4B">
        <w:rPr>
          <w:rFonts w:ascii="Times New Roman" w:eastAsia="Times New Roman" w:hAnsi="Times New Roman" w:cs="Times New Roman"/>
          <w:b/>
          <w:sz w:val="24"/>
          <w:szCs w:val="24"/>
        </w:rPr>
        <w:t>Projects Database.</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[http://www.adb.org/projects/]</w:t>
      </w:r>
    </w:p>
    <w:p w14:paraId="35528A26"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A8AAFBE"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African Development Bank Group: </w:t>
      </w:r>
      <w:r w:rsidR="006459F0" w:rsidRPr="00AA1B4B">
        <w:rPr>
          <w:rFonts w:ascii="Times New Roman" w:eastAsia="Times New Roman" w:hAnsi="Times New Roman" w:cs="Times New Roman"/>
          <w:b/>
          <w:sz w:val="24"/>
          <w:szCs w:val="24"/>
        </w:rPr>
        <w:t>Project Portfolio.</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http://www.afdb.org/en/projects-an</w:t>
      </w:r>
      <w:r w:rsidRPr="00AA1B4B">
        <w:rPr>
          <w:rFonts w:ascii="Times New Roman" w:eastAsia="Times New Roman" w:hAnsi="Times New Roman" w:cs="Times New Roman"/>
          <w:sz w:val="24"/>
          <w:szCs w:val="24"/>
        </w:rPr>
        <w:t>d-operations/project-portfolio/]</w:t>
      </w:r>
    </w:p>
    <w:p w14:paraId="7584E0FD"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5B8495E"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Inter-American Development Bank: </w:t>
      </w:r>
      <w:r w:rsidR="006459F0" w:rsidRPr="00AA1B4B">
        <w:rPr>
          <w:rFonts w:ascii="Times New Roman" w:eastAsia="Times New Roman" w:hAnsi="Times New Roman" w:cs="Times New Roman"/>
          <w:b/>
          <w:sz w:val="24"/>
          <w:szCs w:val="24"/>
        </w:rPr>
        <w:t>Projects Database.</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http://www.iadb.org</w:t>
      </w:r>
      <w:r w:rsidRPr="00AA1B4B">
        <w:rPr>
          <w:rFonts w:ascii="Times New Roman" w:eastAsia="Times New Roman" w:hAnsi="Times New Roman" w:cs="Times New Roman"/>
          <w:sz w:val="24"/>
          <w:szCs w:val="24"/>
        </w:rPr>
        <w:t>/en/projects/projects,1229.html]</w:t>
      </w:r>
    </w:p>
    <w:p w14:paraId="09E34D9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023E39B"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GAVI Alliance: </w:t>
      </w:r>
      <w:r w:rsidR="006459F0" w:rsidRPr="00AA1B4B">
        <w:rPr>
          <w:rFonts w:ascii="Times New Roman" w:eastAsia="Times New Roman" w:hAnsi="Times New Roman" w:cs="Times New Roman"/>
          <w:b/>
          <w:sz w:val="24"/>
          <w:szCs w:val="24"/>
        </w:rPr>
        <w:t>Disbursements by Country.</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http://www.gavialliance.org/result</w:t>
      </w:r>
      <w:r w:rsidRPr="00AA1B4B">
        <w:rPr>
          <w:rFonts w:ascii="Times New Roman" w:eastAsia="Times New Roman" w:hAnsi="Times New Roman" w:cs="Times New Roman"/>
          <w:sz w:val="24"/>
          <w:szCs w:val="24"/>
        </w:rPr>
        <w:t>s/disbursements/]</w:t>
      </w:r>
    </w:p>
    <w:p w14:paraId="2BDF9E08"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CBE61F6"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UNICEF Supply Division: </w:t>
      </w:r>
      <w:r w:rsidR="006459F0" w:rsidRPr="00AA1B4B">
        <w:rPr>
          <w:rFonts w:ascii="Times New Roman" w:eastAsia="Times New Roman" w:hAnsi="Times New Roman" w:cs="Times New Roman"/>
          <w:b/>
          <w:sz w:val="24"/>
          <w:szCs w:val="24"/>
        </w:rPr>
        <w:t>Vaccine Procurement 1996-2011.</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http://www.unicef</w:t>
      </w:r>
      <w:r w:rsidRPr="00AA1B4B">
        <w:rPr>
          <w:rFonts w:ascii="Times New Roman" w:eastAsia="Times New Roman" w:hAnsi="Times New Roman" w:cs="Times New Roman"/>
          <w:sz w:val="24"/>
          <w:szCs w:val="24"/>
        </w:rPr>
        <w:t>.org/supply/index_vaccines.html]</w:t>
      </w:r>
    </w:p>
    <w:p w14:paraId="6EC0F806"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BF80054" w14:textId="77777777" w:rsidR="006459F0" w:rsidRPr="00AA1B4B" w:rsidRDefault="00346FFB"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UNICEF Supply Division:</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Supply Annual Report 2011.</w:t>
      </w:r>
      <w:r w:rsidR="006459F0" w:rsidRPr="00AA1B4B">
        <w:rPr>
          <w:rFonts w:ascii="Times New Roman" w:eastAsia="Times New Roman" w:hAnsi="Times New Roman" w:cs="Times New Roman"/>
          <w:sz w:val="24"/>
          <w:szCs w:val="24"/>
        </w:rPr>
        <w:t xml:space="preserve"> Copenhagen, Denmark: UNICEF</w:t>
      </w:r>
      <w:r w:rsidRPr="00AA1B4B">
        <w:rPr>
          <w:rFonts w:ascii="Times New Roman" w:eastAsia="Times New Roman" w:hAnsi="Times New Roman" w:cs="Times New Roman"/>
          <w:sz w:val="24"/>
          <w:szCs w:val="24"/>
        </w:rPr>
        <w:t>, 2012</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http://www.unicef.org/supply/index_report.h</w:t>
      </w:r>
      <w:r w:rsidRPr="00AA1B4B">
        <w:rPr>
          <w:rFonts w:ascii="Times New Roman" w:eastAsia="Times New Roman" w:hAnsi="Times New Roman" w:cs="Times New Roman"/>
          <w:sz w:val="24"/>
          <w:szCs w:val="24"/>
        </w:rPr>
        <w:t>tml]</w:t>
      </w:r>
    </w:p>
    <w:p w14:paraId="743183FC"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2AA142EC"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Glob</w:t>
      </w:r>
      <w:r w:rsidR="00346FFB" w:rsidRPr="00AA1B4B">
        <w:rPr>
          <w:rFonts w:ascii="Times New Roman" w:eastAsia="Times New Roman" w:hAnsi="Times New Roman" w:cs="Times New Roman"/>
          <w:sz w:val="24"/>
          <w:szCs w:val="24"/>
        </w:rPr>
        <w:t xml:space="preserve">al Polio Eradication Initiative: </w:t>
      </w:r>
      <w:r w:rsidRPr="00AA1B4B">
        <w:rPr>
          <w:rFonts w:ascii="Times New Roman" w:eastAsia="Times New Roman" w:hAnsi="Times New Roman" w:cs="Times New Roman"/>
          <w:b/>
          <w:sz w:val="24"/>
          <w:szCs w:val="24"/>
        </w:rPr>
        <w:t xml:space="preserve">Financial Resource Requirements 2012-2013. </w:t>
      </w:r>
      <w:r w:rsidRPr="00AA1B4B">
        <w:rPr>
          <w:rFonts w:ascii="Times New Roman" w:eastAsia="Times New Roman" w:hAnsi="Times New Roman" w:cs="Times New Roman"/>
          <w:sz w:val="24"/>
          <w:szCs w:val="24"/>
        </w:rPr>
        <w:t>Washington, D</w:t>
      </w:r>
      <w:r w:rsidR="00346FFB" w:rsidRPr="00AA1B4B">
        <w:rPr>
          <w:rFonts w:ascii="Times New Roman" w:eastAsia="Times New Roman" w:hAnsi="Times New Roman" w:cs="Times New Roman"/>
          <w:sz w:val="24"/>
          <w:szCs w:val="24"/>
        </w:rPr>
        <w:t>.C.: World Health Organization, 2012. [</w:t>
      </w:r>
      <w:r w:rsidRPr="00AA1B4B">
        <w:rPr>
          <w:rFonts w:ascii="Times New Roman" w:eastAsia="Times New Roman" w:hAnsi="Times New Roman" w:cs="Times New Roman"/>
          <w:sz w:val="24"/>
          <w:szCs w:val="24"/>
        </w:rPr>
        <w:t>http://www.poli</w:t>
      </w:r>
      <w:r w:rsidR="00346FFB" w:rsidRPr="00AA1B4B">
        <w:rPr>
          <w:rFonts w:ascii="Times New Roman" w:eastAsia="Times New Roman" w:hAnsi="Times New Roman" w:cs="Times New Roman"/>
          <w:sz w:val="24"/>
          <w:szCs w:val="24"/>
        </w:rPr>
        <w:t>oeradication.org/Financing.aspx]</w:t>
      </w:r>
    </w:p>
    <w:p w14:paraId="079132A0"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684FE443"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P</w:t>
      </w:r>
      <w:r w:rsidR="00346FFB" w:rsidRPr="00AA1B4B">
        <w:rPr>
          <w:rFonts w:ascii="Times New Roman" w:eastAsia="Times New Roman" w:hAnsi="Times New Roman" w:cs="Times New Roman"/>
          <w:sz w:val="24"/>
          <w:szCs w:val="24"/>
        </w:rPr>
        <w:t>an American Health Organization:</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Financial Report of the Director and Report of the External Auditor, 1 January 2008- 31 December 2009</w:t>
      </w:r>
      <w:r w:rsidRPr="00AA1B4B">
        <w:rPr>
          <w:rFonts w:ascii="Times New Roman" w:eastAsia="Times New Roman" w:hAnsi="Times New Roman" w:cs="Times New Roman"/>
          <w:sz w:val="24"/>
          <w:szCs w:val="24"/>
        </w:rPr>
        <w:t>. Washington, D.C</w:t>
      </w:r>
      <w:r w:rsidR="00346FFB"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 xml:space="preserve">: Pan American Health Organization. </w:t>
      </w:r>
      <w:r w:rsidR="00346FFB"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http://www2.paho.org/hq/dmdocuments/201</w:t>
      </w:r>
      <w:r w:rsidR="00346FFB" w:rsidRPr="00AA1B4B">
        <w:rPr>
          <w:rFonts w:ascii="Times New Roman" w:eastAsia="Times New Roman" w:hAnsi="Times New Roman" w:cs="Times New Roman"/>
          <w:sz w:val="24"/>
          <w:szCs w:val="24"/>
        </w:rPr>
        <w:t>0/FinancialReport-2008-2009.pdf]</w:t>
      </w:r>
    </w:p>
    <w:p w14:paraId="5BF4CAC2"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9136E4F"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World </w:t>
      </w:r>
      <w:r w:rsidR="00E27CB7" w:rsidRPr="00AA1B4B">
        <w:rPr>
          <w:rFonts w:ascii="Times New Roman" w:eastAsia="Times New Roman" w:hAnsi="Times New Roman" w:cs="Times New Roman"/>
          <w:sz w:val="24"/>
          <w:szCs w:val="24"/>
        </w:rPr>
        <w:t>Health Organization:</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Financial Report and Audited Financial Statements for the Period 1 January 2010- 31 December 2011.</w:t>
      </w:r>
      <w:r w:rsidRPr="00AA1B4B">
        <w:rPr>
          <w:rFonts w:ascii="Times New Roman" w:eastAsia="Times New Roman" w:hAnsi="Times New Roman" w:cs="Times New Roman"/>
          <w:sz w:val="24"/>
          <w:szCs w:val="24"/>
        </w:rPr>
        <w:t xml:space="preserve"> World Health Organization</w:t>
      </w:r>
      <w:r w:rsidR="00E27CB7" w:rsidRPr="00AA1B4B">
        <w:rPr>
          <w:rFonts w:ascii="Times New Roman" w:eastAsia="Times New Roman" w:hAnsi="Times New Roman" w:cs="Times New Roman"/>
          <w:sz w:val="24"/>
          <w:szCs w:val="24"/>
        </w:rPr>
        <w:t>, 2012</w:t>
      </w:r>
      <w:r w:rsidRPr="00AA1B4B">
        <w:rPr>
          <w:rFonts w:ascii="Times New Roman" w:eastAsia="Times New Roman" w:hAnsi="Times New Roman" w:cs="Times New Roman"/>
          <w:sz w:val="24"/>
          <w:szCs w:val="24"/>
        </w:rPr>
        <w:t xml:space="preserve">. </w:t>
      </w:r>
      <w:r w:rsidR="00E27CB7"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http://apps.who.int/gb/ebwh</w:t>
      </w:r>
      <w:r w:rsidR="00E27CB7" w:rsidRPr="00AA1B4B">
        <w:rPr>
          <w:rFonts w:ascii="Times New Roman" w:eastAsia="Times New Roman" w:hAnsi="Times New Roman" w:cs="Times New Roman"/>
          <w:sz w:val="24"/>
          <w:szCs w:val="24"/>
        </w:rPr>
        <w:t>a/pdf_files/WHA65/A65_29-en.pdf]</w:t>
      </w:r>
    </w:p>
    <w:p w14:paraId="597BB3E0"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9B076C8"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United States Agency for International Dev</w:t>
      </w:r>
      <w:r w:rsidR="00E27CB7" w:rsidRPr="00AA1B4B">
        <w:rPr>
          <w:rFonts w:ascii="Times New Roman" w:eastAsia="Times New Roman" w:hAnsi="Times New Roman" w:cs="Times New Roman"/>
          <w:sz w:val="24"/>
          <w:szCs w:val="24"/>
        </w:rPr>
        <w:t>elopment:</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2012 VolAg Report: Report of Voluntary Agencies Engaged in Overseas Relief and Development.</w:t>
      </w:r>
      <w:r w:rsidRPr="00AA1B4B">
        <w:rPr>
          <w:rFonts w:ascii="Times New Roman" w:eastAsia="Times New Roman" w:hAnsi="Times New Roman" w:cs="Times New Roman"/>
          <w:sz w:val="24"/>
          <w:szCs w:val="24"/>
        </w:rPr>
        <w:t xml:space="preserve"> Washington, D.C.: USAID</w:t>
      </w:r>
      <w:r w:rsidR="00E27CB7" w:rsidRPr="00AA1B4B">
        <w:rPr>
          <w:rFonts w:ascii="Times New Roman" w:eastAsia="Times New Roman" w:hAnsi="Times New Roman" w:cs="Times New Roman"/>
          <w:sz w:val="24"/>
          <w:szCs w:val="24"/>
        </w:rPr>
        <w:t>, 2012</w:t>
      </w:r>
      <w:r w:rsidRPr="00AA1B4B">
        <w:rPr>
          <w:rFonts w:ascii="Times New Roman" w:eastAsia="Times New Roman" w:hAnsi="Times New Roman" w:cs="Times New Roman"/>
          <w:sz w:val="24"/>
          <w:szCs w:val="24"/>
        </w:rPr>
        <w:t xml:space="preserve">. </w:t>
      </w:r>
      <w:r w:rsidR="00E27CB7" w:rsidRPr="00AA1B4B">
        <w:rPr>
          <w:rFonts w:ascii="Times New Roman" w:eastAsia="Times New Roman" w:hAnsi="Times New Roman" w:cs="Times New Roman"/>
          <w:sz w:val="24"/>
          <w:szCs w:val="24"/>
        </w:rPr>
        <w:t>[http://dec.usaid.gov/index.cfm]</w:t>
      </w:r>
    </w:p>
    <w:p w14:paraId="01C9D1C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6811077"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lastRenderedPageBreak/>
        <w:t>United States Agency for International Development (USAID) and Institute for Health Metric</w:t>
      </w:r>
      <w:r w:rsidR="00E27CB7" w:rsidRPr="00AA1B4B">
        <w:rPr>
          <w:rFonts w:ascii="Times New Roman" w:eastAsia="Times New Roman" w:hAnsi="Times New Roman" w:cs="Times New Roman"/>
          <w:sz w:val="24"/>
          <w:szCs w:val="24"/>
        </w:rPr>
        <w:t>s and Evaluation (IHME):</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IHME Formatted USAID VolAg Database 1990-2008.</w:t>
      </w:r>
      <w:r w:rsidRPr="00AA1B4B">
        <w:rPr>
          <w:rFonts w:ascii="Times New Roman" w:eastAsia="Times New Roman" w:hAnsi="Times New Roman" w:cs="Times New Roman"/>
          <w:sz w:val="24"/>
          <w:szCs w:val="24"/>
        </w:rPr>
        <w:t xml:space="preserve"> Seattle, United States: Institute for Healt</w:t>
      </w:r>
      <w:r w:rsidR="00E27CB7" w:rsidRPr="00AA1B4B">
        <w:rPr>
          <w:rFonts w:ascii="Times New Roman" w:eastAsia="Times New Roman" w:hAnsi="Times New Roman" w:cs="Times New Roman"/>
          <w:sz w:val="24"/>
          <w:szCs w:val="24"/>
        </w:rPr>
        <w:t>h Metrics and Evaluation (IHME), 2011.</w:t>
      </w:r>
    </w:p>
    <w:p w14:paraId="10616AEB"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44F8102"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Waters HR, </w:t>
      </w:r>
      <w:r w:rsidR="006459F0" w:rsidRPr="00AA1B4B">
        <w:rPr>
          <w:rFonts w:ascii="Times New Roman" w:eastAsia="Times New Roman" w:hAnsi="Times New Roman" w:cs="Times New Roman"/>
          <w:sz w:val="24"/>
          <w:szCs w:val="24"/>
        </w:rPr>
        <w:t>Dougherty</w:t>
      </w:r>
      <w:r w:rsidRPr="00AA1B4B">
        <w:rPr>
          <w:rFonts w:ascii="Times New Roman" w:eastAsia="Times New Roman" w:hAnsi="Times New Roman" w:cs="Times New Roman"/>
          <w:sz w:val="24"/>
          <w:szCs w:val="24"/>
        </w:rPr>
        <w:t xml:space="preserve"> L</w:t>
      </w:r>
      <w:r w:rsidR="006459F0" w:rsidRPr="00AA1B4B">
        <w:rPr>
          <w:rFonts w:ascii="Times New Roman" w:eastAsia="Times New Roman" w:hAnsi="Times New Roman" w:cs="Times New Roman"/>
          <w:sz w:val="24"/>
          <w:szCs w:val="24"/>
        </w:rPr>
        <w:t>, Tegang</w:t>
      </w:r>
      <w:r w:rsidRPr="00AA1B4B">
        <w:rPr>
          <w:rFonts w:ascii="Times New Roman" w:eastAsia="Times New Roman" w:hAnsi="Times New Roman" w:cs="Times New Roman"/>
          <w:sz w:val="24"/>
          <w:szCs w:val="24"/>
        </w:rPr>
        <w:t xml:space="preserve"> SP, </w:t>
      </w:r>
      <w:r w:rsidR="006459F0" w:rsidRPr="00AA1B4B">
        <w:rPr>
          <w:rFonts w:ascii="Times New Roman" w:eastAsia="Times New Roman" w:hAnsi="Times New Roman" w:cs="Times New Roman"/>
          <w:sz w:val="24"/>
          <w:szCs w:val="24"/>
        </w:rPr>
        <w:t>Tran</w:t>
      </w:r>
      <w:r w:rsidRPr="00AA1B4B">
        <w:rPr>
          <w:rFonts w:ascii="Times New Roman" w:eastAsia="Times New Roman" w:hAnsi="Times New Roman" w:cs="Times New Roman"/>
          <w:sz w:val="24"/>
          <w:szCs w:val="24"/>
        </w:rPr>
        <w:t xml:space="preserve"> N,</w:t>
      </w:r>
      <w:r w:rsidR="006459F0" w:rsidRPr="00AA1B4B">
        <w:rPr>
          <w:rFonts w:ascii="Times New Roman" w:eastAsia="Times New Roman" w:hAnsi="Times New Roman" w:cs="Times New Roman"/>
          <w:sz w:val="24"/>
          <w:szCs w:val="24"/>
        </w:rPr>
        <w:t xml:space="preserve"> Wiysonge</w:t>
      </w:r>
      <w:r w:rsidRPr="00AA1B4B">
        <w:rPr>
          <w:rFonts w:ascii="Times New Roman" w:eastAsia="Times New Roman" w:hAnsi="Times New Roman" w:cs="Times New Roman"/>
          <w:sz w:val="24"/>
          <w:szCs w:val="24"/>
        </w:rPr>
        <w:t xml:space="preserve"> CS,</w:t>
      </w:r>
      <w:r w:rsidR="006459F0" w:rsidRPr="00AA1B4B">
        <w:rPr>
          <w:rFonts w:ascii="Times New Roman" w:eastAsia="Times New Roman" w:hAnsi="Times New Roman" w:cs="Times New Roman"/>
          <w:sz w:val="24"/>
          <w:szCs w:val="24"/>
        </w:rPr>
        <w:t xml:space="preserve"> Long</w:t>
      </w:r>
      <w:r w:rsidRPr="00AA1B4B">
        <w:rPr>
          <w:rFonts w:ascii="Times New Roman" w:eastAsia="Times New Roman" w:hAnsi="Times New Roman" w:cs="Times New Roman"/>
          <w:sz w:val="24"/>
          <w:szCs w:val="24"/>
        </w:rPr>
        <w:t xml:space="preserve"> K</w:t>
      </w:r>
      <w:r w:rsidR="006459F0" w:rsidRPr="00AA1B4B">
        <w:rPr>
          <w:rFonts w:ascii="Times New Roman" w:eastAsia="Times New Roman" w:hAnsi="Times New Roman" w:cs="Times New Roman"/>
          <w:sz w:val="24"/>
          <w:szCs w:val="24"/>
        </w:rPr>
        <w:t>, Wolfe</w:t>
      </w:r>
      <w:r w:rsidRPr="00AA1B4B">
        <w:rPr>
          <w:rFonts w:ascii="Times New Roman" w:eastAsia="Times New Roman" w:hAnsi="Times New Roman" w:cs="Times New Roman"/>
          <w:sz w:val="24"/>
          <w:szCs w:val="24"/>
        </w:rPr>
        <w:t xml:space="preserve"> ND, and</w:t>
      </w:r>
      <w:r w:rsidR="006459F0" w:rsidRPr="00AA1B4B">
        <w:rPr>
          <w:rFonts w:ascii="Times New Roman" w:eastAsia="Times New Roman" w:hAnsi="Times New Roman" w:cs="Times New Roman"/>
          <w:sz w:val="24"/>
          <w:szCs w:val="24"/>
        </w:rPr>
        <w:t xml:space="preserve"> Burke</w:t>
      </w:r>
      <w:r w:rsidRPr="00AA1B4B">
        <w:rPr>
          <w:rFonts w:ascii="Times New Roman" w:eastAsia="Times New Roman" w:hAnsi="Times New Roman" w:cs="Times New Roman"/>
          <w:sz w:val="24"/>
          <w:szCs w:val="24"/>
        </w:rPr>
        <w:t xml:space="preserve"> DS</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Coverage and Costs of Childhood Immunizations in Cameroon</w:t>
      </w:r>
      <w:r w:rsidR="006459F0" w:rsidRPr="00AA1B4B">
        <w:rPr>
          <w:rFonts w:ascii="Times New Roman" w:eastAsia="Times New Roman" w:hAnsi="Times New Roman" w:cs="Times New Roman"/>
          <w:b/>
          <w:i/>
          <w:sz w:val="24"/>
          <w:szCs w:val="24"/>
        </w:rPr>
        <w:t>.</w:t>
      </w:r>
      <w:r w:rsidR="006459F0" w:rsidRPr="00AA1B4B">
        <w:rPr>
          <w:rFonts w:ascii="Times New Roman" w:eastAsia="Times New Roman" w:hAnsi="Times New Roman" w:cs="Times New Roman"/>
          <w:i/>
          <w:sz w:val="24"/>
          <w:szCs w:val="24"/>
        </w:rPr>
        <w:t xml:space="preserve"> Bulletin of the World Health Organization</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2004, 82, no. 9</w:t>
      </w:r>
      <w:r w:rsidR="006459F0" w:rsidRPr="00AA1B4B">
        <w:rPr>
          <w:rFonts w:ascii="Times New Roman" w:eastAsia="Times New Roman" w:hAnsi="Times New Roman" w:cs="Times New Roman"/>
          <w:sz w:val="24"/>
          <w:szCs w:val="24"/>
        </w:rPr>
        <w:t>: 668–75.</w:t>
      </w:r>
    </w:p>
    <w:p w14:paraId="7914CFB6"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2E717CD8"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Capobianco E, </w:t>
      </w:r>
      <w:r w:rsidR="006459F0" w:rsidRPr="00AA1B4B">
        <w:rPr>
          <w:rFonts w:ascii="Times New Roman" w:eastAsia="Times New Roman" w:hAnsi="Times New Roman" w:cs="Times New Roman"/>
          <w:sz w:val="24"/>
          <w:szCs w:val="24"/>
        </w:rPr>
        <w:t>Naidu</w:t>
      </w:r>
      <w:r w:rsidRPr="00AA1B4B">
        <w:rPr>
          <w:rFonts w:ascii="Times New Roman" w:eastAsia="Times New Roman" w:hAnsi="Times New Roman" w:cs="Times New Roman"/>
          <w:sz w:val="24"/>
          <w:szCs w:val="24"/>
        </w:rPr>
        <w:t xml:space="preserve"> V</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A Review of Health Sector Aid Financing to Somalia</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World Bank Working Paper. Africa Human Development Series. Washington, D.C.: The World Bank</w:t>
      </w:r>
      <w:r w:rsidRPr="00AA1B4B">
        <w:rPr>
          <w:rFonts w:ascii="Times New Roman" w:eastAsia="Times New Roman" w:hAnsi="Times New Roman" w:cs="Times New Roman"/>
          <w:sz w:val="24"/>
          <w:szCs w:val="24"/>
        </w:rPr>
        <w:t>, 2008</w:t>
      </w:r>
      <w:r w:rsidR="006459F0" w:rsidRPr="00AA1B4B">
        <w:rPr>
          <w:rFonts w:ascii="Times New Roman" w:eastAsia="Times New Roman" w:hAnsi="Times New Roman" w:cs="Times New Roman"/>
          <w:sz w:val="24"/>
          <w:szCs w:val="24"/>
        </w:rPr>
        <w:t>.</w:t>
      </w:r>
    </w:p>
    <w:p w14:paraId="52CF2A88"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09F88DB"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The World Bank:</w:t>
      </w:r>
      <w:r w:rsidR="006459F0" w:rsidRPr="00AA1B4B">
        <w:rPr>
          <w:rFonts w:ascii="Times New Roman" w:eastAsia="Times New Roman" w:hAnsi="Times New Roman" w:cs="Times New Roman"/>
          <w:sz w:val="24"/>
          <w:szCs w:val="24"/>
        </w:rPr>
        <w:t xml:space="preserve"> Health, Popula</w:t>
      </w:r>
      <w:r w:rsidRPr="00AA1B4B">
        <w:rPr>
          <w:rFonts w:ascii="Times New Roman" w:eastAsia="Times New Roman" w:hAnsi="Times New Roman" w:cs="Times New Roman"/>
          <w:sz w:val="24"/>
          <w:szCs w:val="24"/>
        </w:rPr>
        <w:t xml:space="preserve">tion &amp; Nutrition Division: </w:t>
      </w:r>
      <w:r w:rsidR="006459F0" w:rsidRPr="00AA1B4B">
        <w:rPr>
          <w:rFonts w:ascii="Times New Roman" w:eastAsia="Times New Roman" w:hAnsi="Times New Roman" w:cs="Times New Roman"/>
          <w:b/>
          <w:sz w:val="24"/>
          <w:szCs w:val="24"/>
        </w:rPr>
        <w:t>Immunization Financing in Pakistan.</w:t>
      </w:r>
      <w:r w:rsidR="006459F0" w:rsidRPr="00AA1B4B">
        <w:rPr>
          <w:rFonts w:ascii="Times New Roman" w:eastAsia="Times New Roman" w:hAnsi="Times New Roman" w:cs="Times New Roman"/>
          <w:sz w:val="24"/>
          <w:szCs w:val="24"/>
        </w:rPr>
        <w:t xml:space="preserve"> Washington, D.C.: The World Bank</w:t>
      </w:r>
      <w:r w:rsidRPr="00AA1B4B">
        <w:rPr>
          <w:rFonts w:ascii="Times New Roman" w:eastAsia="Times New Roman" w:hAnsi="Times New Roman" w:cs="Times New Roman"/>
          <w:sz w:val="24"/>
          <w:szCs w:val="24"/>
        </w:rPr>
        <w:t>, 2000</w:t>
      </w:r>
      <w:r w:rsidR="006459F0" w:rsidRPr="00AA1B4B">
        <w:rPr>
          <w:rFonts w:ascii="Times New Roman" w:eastAsia="Times New Roman" w:hAnsi="Times New Roman" w:cs="Times New Roman"/>
          <w:sz w:val="24"/>
          <w:szCs w:val="24"/>
        </w:rPr>
        <w:t>.</w:t>
      </w:r>
    </w:p>
    <w:p w14:paraId="3352378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74288377"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World Health Organization:</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 xml:space="preserve">cMYP Immunization Financing </w:t>
      </w:r>
      <w:r w:rsidRPr="00AA1B4B">
        <w:rPr>
          <w:rFonts w:ascii="Times New Roman" w:eastAsia="Times New Roman" w:hAnsi="Times New Roman" w:cs="Times New Roman"/>
          <w:b/>
          <w:sz w:val="24"/>
          <w:szCs w:val="24"/>
        </w:rPr>
        <w:t>Database.</w:t>
      </w:r>
      <w:r w:rsidR="006459F0" w:rsidRPr="00AA1B4B">
        <w:rPr>
          <w:rFonts w:ascii="Times New Roman" w:eastAsia="Times New Roman" w:hAnsi="Times New Roman" w:cs="Times New Roman"/>
          <w:sz w:val="24"/>
          <w:szCs w:val="24"/>
        </w:rPr>
        <w:t xml:space="preserve"> World Health Organization, Immunization Financing Databases.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http://www.who.int/</w:t>
      </w:r>
      <w:r w:rsidRPr="00AA1B4B">
        <w:rPr>
          <w:rFonts w:ascii="Times New Roman" w:eastAsia="Times New Roman" w:hAnsi="Times New Roman" w:cs="Times New Roman"/>
          <w:sz w:val="24"/>
          <w:szCs w:val="24"/>
        </w:rPr>
        <w:t>immunization_financing/data/en/]</w:t>
      </w:r>
    </w:p>
    <w:p w14:paraId="51485521"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EF6B837"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World Health Organization:</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Revisions on the cMYP Costing and Financing Tool.</w:t>
      </w:r>
      <w:r w:rsidR="006459F0" w:rsidRPr="00AA1B4B">
        <w:rPr>
          <w:rFonts w:ascii="Times New Roman" w:eastAsia="Times New Roman" w:hAnsi="Times New Roman" w:cs="Times New Roman"/>
          <w:sz w:val="24"/>
          <w:szCs w:val="24"/>
        </w:rPr>
        <w:t xml:space="preserve"> Geneva, Switzer</w:t>
      </w:r>
      <w:r w:rsidRPr="00AA1B4B">
        <w:rPr>
          <w:rFonts w:ascii="Times New Roman" w:eastAsia="Times New Roman" w:hAnsi="Times New Roman" w:cs="Times New Roman"/>
          <w:sz w:val="24"/>
          <w:szCs w:val="24"/>
        </w:rPr>
        <w:t>land: World Health Organization, 2012. [</w:t>
      </w:r>
      <w:r w:rsidR="006459F0" w:rsidRPr="00AA1B4B">
        <w:rPr>
          <w:rFonts w:ascii="Times New Roman" w:hAnsi="Times New Roman" w:cs="Times New Roman"/>
          <w:sz w:val="24"/>
          <w:szCs w:val="24"/>
        </w:rPr>
        <w:t>http://www.who.int/immunization_fina</w:t>
      </w:r>
      <w:r w:rsidRPr="00AA1B4B">
        <w:rPr>
          <w:rFonts w:ascii="Times New Roman" w:hAnsi="Times New Roman" w:cs="Times New Roman"/>
          <w:sz w:val="24"/>
          <w:szCs w:val="24"/>
        </w:rPr>
        <w:t>ncing/tools/Tool_Revisions.pdf]</w:t>
      </w:r>
    </w:p>
    <w:p w14:paraId="3A05FF08"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1315A2B6"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World Health Organization, Department of Immunization,</w:t>
      </w:r>
      <w:r w:rsidR="00E27CB7" w:rsidRPr="00AA1B4B">
        <w:rPr>
          <w:rFonts w:ascii="Times New Roman" w:eastAsia="Times New Roman" w:hAnsi="Times New Roman" w:cs="Times New Roman"/>
          <w:sz w:val="24"/>
          <w:szCs w:val="24"/>
        </w:rPr>
        <w:t xml:space="preserve"> Vaccines and Biologicals.</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Immunization Costing and Financing: A Tool and User Guide for Comprehensive Multi-Year Planning (cMYP).</w:t>
      </w:r>
      <w:r w:rsidRPr="00AA1B4B">
        <w:rPr>
          <w:rFonts w:ascii="Times New Roman" w:eastAsia="Times New Roman" w:hAnsi="Times New Roman" w:cs="Times New Roman"/>
          <w:sz w:val="24"/>
          <w:szCs w:val="24"/>
        </w:rPr>
        <w:t xml:space="preserve"> Geneva, Switzerland: World Health Organization</w:t>
      </w:r>
      <w:r w:rsidR="00E27CB7" w:rsidRPr="00AA1B4B">
        <w:rPr>
          <w:rFonts w:ascii="Times New Roman" w:eastAsia="Times New Roman" w:hAnsi="Times New Roman" w:cs="Times New Roman"/>
          <w:sz w:val="24"/>
          <w:szCs w:val="24"/>
        </w:rPr>
        <w:t>, 2006</w:t>
      </w:r>
      <w:r w:rsidRPr="00AA1B4B">
        <w:rPr>
          <w:rFonts w:ascii="Times New Roman" w:eastAsia="Times New Roman" w:hAnsi="Times New Roman" w:cs="Times New Roman"/>
          <w:sz w:val="24"/>
          <w:szCs w:val="24"/>
        </w:rPr>
        <w:t xml:space="preserve">. </w:t>
      </w:r>
      <w:r w:rsidR="00E27CB7"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http://www.who.int/immunization_financing/too</w:t>
      </w:r>
      <w:r w:rsidR="00E27CB7" w:rsidRPr="00AA1B4B">
        <w:rPr>
          <w:rFonts w:ascii="Times New Roman" w:eastAsia="Times New Roman" w:hAnsi="Times New Roman" w:cs="Times New Roman"/>
          <w:sz w:val="24"/>
          <w:szCs w:val="24"/>
        </w:rPr>
        <w:t>ls/cMYP_Costing_Tool_Manual.pdf]</w:t>
      </w:r>
    </w:p>
    <w:p w14:paraId="400FDA90"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B4093DD"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World Health Organization: </w:t>
      </w:r>
      <w:r w:rsidR="006459F0" w:rsidRPr="00AA1B4B">
        <w:rPr>
          <w:rFonts w:ascii="Times New Roman" w:eastAsia="Times New Roman" w:hAnsi="Times New Roman" w:cs="Times New Roman"/>
          <w:b/>
          <w:sz w:val="24"/>
          <w:szCs w:val="24"/>
        </w:rPr>
        <w:t>WHO/UNICEF Joint Reporting Process.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http://www.who.int/immunization_monitoring/routine/joint_re</w:t>
      </w:r>
      <w:r w:rsidRPr="00AA1B4B">
        <w:rPr>
          <w:rFonts w:ascii="Times New Roman" w:eastAsia="Times New Roman" w:hAnsi="Times New Roman" w:cs="Times New Roman"/>
          <w:sz w:val="24"/>
          <w:szCs w:val="24"/>
        </w:rPr>
        <w:t>porting/en/index.html]</w:t>
      </w:r>
    </w:p>
    <w:p w14:paraId="37755F0D"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2CCC406D" w14:textId="798DFD0E"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GAVI Alliance: </w:t>
      </w:r>
      <w:r w:rsidR="006459F0" w:rsidRPr="00AA1B4B">
        <w:rPr>
          <w:rFonts w:ascii="Times New Roman" w:eastAsia="Times New Roman" w:hAnsi="Times New Roman" w:cs="Times New Roman"/>
          <w:b/>
          <w:sz w:val="24"/>
          <w:szCs w:val="24"/>
        </w:rPr>
        <w:t>GAVI Progress Reports.</w:t>
      </w:r>
      <w:r w:rsidR="006459F0" w:rsidRPr="00AA1B4B">
        <w:rPr>
          <w:rFonts w:ascii="Times New Roman" w:eastAsia="Times New Roman" w:hAnsi="Times New Roman" w:cs="Times New Roman"/>
          <w:sz w:val="24"/>
          <w:szCs w:val="24"/>
        </w:rPr>
        <w:t xml:space="preserve"> </w:t>
      </w:r>
      <w:r w:rsidRPr="00D206B4">
        <w:rPr>
          <w:rFonts w:ascii="Times New Roman" w:eastAsia="Times New Roman" w:hAnsi="Times New Roman" w:cs="Times New Roman"/>
          <w:sz w:val="24"/>
          <w:szCs w:val="24"/>
        </w:rPr>
        <w:t>[</w:t>
      </w:r>
      <w:r w:rsidR="0034323E" w:rsidRPr="00D206B4">
        <w:rPr>
          <w:rFonts w:ascii="Times New Roman" w:hAnsi="Times New Roman" w:cs="Times New Roman"/>
          <w:sz w:val="24"/>
          <w:szCs w:val="24"/>
        </w:rPr>
        <w:t>http://www.gavialliance.org/country/</w:t>
      </w:r>
      <w:r w:rsidRPr="00D206B4">
        <w:rPr>
          <w:rFonts w:ascii="Times New Roman" w:eastAsia="Times New Roman" w:hAnsi="Times New Roman" w:cs="Times New Roman"/>
          <w:sz w:val="24"/>
          <w:szCs w:val="24"/>
        </w:rPr>
        <w:t>]</w:t>
      </w:r>
    </w:p>
    <w:p w14:paraId="32D0731C"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1DCC707"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lang w:val="fr-FR"/>
        </w:rPr>
      </w:pPr>
      <w:r w:rsidRPr="00AA1B4B">
        <w:rPr>
          <w:rFonts w:ascii="Times New Roman" w:eastAsia="Times New Roman" w:hAnsi="Times New Roman" w:cs="Times New Roman"/>
          <w:sz w:val="24"/>
          <w:szCs w:val="24"/>
        </w:rPr>
        <w:t xml:space="preserve">UN Statistics Division: </w:t>
      </w:r>
      <w:r w:rsidR="006459F0" w:rsidRPr="00AA1B4B">
        <w:rPr>
          <w:rFonts w:ascii="Times New Roman" w:eastAsia="Times New Roman" w:hAnsi="Times New Roman" w:cs="Times New Roman"/>
          <w:b/>
          <w:sz w:val="24"/>
          <w:szCs w:val="24"/>
        </w:rPr>
        <w:t>United Nations Commo</w:t>
      </w:r>
      <w:r w:rsidRPr="00AA1B4B">
        <w:rPr>
          <w:rFonts w:ascii="Times New Roman" w:eastAsia="Times New Roman" w:hAnsi="Times New Roman" w:cs="Times New Roman"/>
          <w:b/>
          <w:sz w:val="24"/>
          <w:szCs w:val="24"/>
        </w:rPr>
        <w:t>dity Trade Statistics Database.</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sz w:val="24"/>
          <w:szCs w:val="24"/>
          <w:lang w:val="fr-FR"/>
        </w:rPr>
        <w:t xml:space="preserve">UN COMTRADE. </w:t>
      </w:r>
      <w:r w:rsidRPr="00AA1B4B">
        <w:rPr>
          <w:rFonts w:ascii="Times New Roman" w:eastAsia="Times New Roman" w:hAnsi="Times New Roman" w:cs="Times New Roman"/>
          <w:sz w:val="24"/>
          <w:szCs w:val="24"/>
          <w:lang w:val="fr-FR"/>
        </w:rPr>
        <w:t>[</w:t>
      </w:r>
      <w:r w:rsidR="006459F0" w:rsidRPr="00AA1B4B">
        <w:rPr>
          <w:rFonts w:ascii="Times New Roman" w:eastAsia="Times New Roman" w:hAnsi="Times New Roman" w:cs="Times New Roman"/>
          <w:sz w:val="24"/>
          <w:szCs w:val="24"/>
          <w:lang w:val="fr-FR"/>
        </w:rPr>
        <w:t>http://comtrade.un.org/db/mr/daCommodities</w:t>
      </w:r>
      <w:r w:rsidRPr="00AA1B4B">
        <w:rPr>
          <w:rFonts w:ascii="Times New Roman" w:eastAsia="Times New Roman" w:hAnsi="Times New Roman" w:cs="Times New Roman"/>
          <w:sz w:val="24"/>
          <w:szCs w:val="24"/>
          <w:lang w:val="fr-FR"/>
        </w:rPr>
        <w:t>.aspx]</w:t>
      </w:r>
    </w:p>
    <w:p w14:paraId="0DCC0075"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lang w:val="fr-FR"/>
        </w:rPr>
      </w:pPr>
    </w:p>
    <w:p w14:paraId="663A42B9"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International Trade Centre (ITC</w:t>
      </w:r>
      <w:r w:rsidR="00E27CB7" w:rsidRPr="00AA1B4B">
        <w:rPr>
          <w:rFonts w:ascii="Times New Roman" w:eastAsia="Times New Roman" w:hAnsi="Times New Roman" w:cs="Times New Roman"/>
          <w:sz w:val="24"/>
          <w:szCs w:val="24"/>
        </w:rPr>
        <w:t xml:space="preserve">), Market Analysis and Research: </w:t>
      </w:r>
      <w:r w:rsidRPr="00AA1B4B">
        <w:rPr>
          <w:rFonts w:ascii="Times New Roman" w:eastAsia="Times New Roman" w:hAnsi="Times New Roman" w:cs="Times New Roman"/>
          <w:b/>
          <w:sz w:val="24"/>
          <w:szCs w:val="24"/>
        </w:rPr>
        <w:t>ITC Trade Map.</w:t>
      </w:r>
      <w:r w:rsidRPr="00AA1B4B">
        <w:rPr>
          <w:rFonts w:ascii="Times New Roman" w:eastAsia="Times New Roman" w:hAnsi="Times New Roman" w:cs="Times New Roman"/>
          <w:sz w:val="24"/>
          <w:szCs w:val="24"/>
        </w:rPr>
        <w:t xml:space="preserve"> </w:t>
      </w:r>
      <w:r w:rsidR="00E27CB7"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http://legacy.intracen.o</w:t>
      </w:r>
      <w:r w:rsidR="00E27CB7" w:rsidRPr="00AA1B4B">
        <w:rPr>
          <w:rFonts w:ascii="Times New Roman" w:eastAsia="Times New Roman" w:hAnsi="Times New Roman" w:cs="Times New Roman"/>
          <w:sz w:val="24"/>
          <w:szCs w:val="24"/>
        </w:rPr>
        <w:t>rg/marketanalysis/TradeMap.aspx]</w:t>
      </w:r>
    </w:p>
    <w:p w14:paraId="641EA938"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74EA669"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Kaddar M,</w:t>
      </w:r>
      <w:r w:rsidR="006459F0" w:rsidRPr="00AA1B4B">
        <w:rPr>
          <w:rFonts w:ascii="Times New Roman" w:eastAsia="Times New Roman" w:hAnsi="Times New Roman" w:cs="Times New Roman"/>
          <w:sz w:val="24"/>
          <w:szCs w:val="24"/>
        </w:rPr>
        <w:t xml:space="preserve"> Makinen</w:t>
      </w:r>
      <w:r w:rsidRPr="00AA1B4B">
        <w:rPr>
          <w:rFonts w:ascii="Times New Roman" w:eastAsia="Times New Roman" w:hAnsi="Times New Roman" w:cs="Times New Roman"/>
          <w:sz w:val="24"/>
          <w:szCs w:val="24"/>
        </w:rPr>
        <w:t xml:space="preserve"> M</w:t>
      </w:r>
      <w:r w:rsidR="006459F0"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sz w:val="24"/>
          <w:szCs w:val="24"/>
        </w:rPr>
        <w:t>Khan</w:t>
      </w:r>
      <w:r w:rsidRPr="00AA1B4B">
        <w:rPr>
          <w:rFonts w:ascii="Times New Roman" w:eastAsia="Times New Roman" w:hAnsi="Times New Roman" w:cs="Times New Roman"/>
          <w:sz w:val="24"/>
          <w:szCs w:val="24"/>
        </w:rPr>
        <w:t xml:space="preserve"> M</w:t>
      </w:r>
      <w:r w:rsidR="00406728"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Financing Assessment Tool for Immunization Services: Guidelines for Performing a Country Assessment</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Health Reform Tools Series. Bethesda, MD: Partnerships for Health Reform Project, Abt Associates Inc</w:t>
      </w:r>
      <w:r w:rsidRPr="00AA1B4B">
        <w:rPr>
          <w:rFonts w:ascii="Times New Roman" w:eastAsia="Times New Roman" w:hAnsi="Times New Roman" w:cs="Times New Roman"/>
          <w:sz w:val="24"/>
          <w:szCs w:val="24"/>
        </w:rPr>
        <w:t>, 2000</w:t>
      </w:r>
      <w:r w:rsidR="006459F0" w:rsidRPr="00AA1B4B">
        <w:rPr>
          <w:rFonts w:ascii="Times New Roman" w:eastAsia="Times New Roman" w:hAnsi="Times New Roman" w:cs="Times New Roman"/>
          <w:sz w:val="24"/>
          <w:szCs w:val="24"/>
        </w:rPr>
        <w:t>.</w:t>
      </w:r>
    </w:p>
    <w:p w14:paraId="6F52AE2F"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1F12913" w14:textId="77777777" w:rsidR="006459F0" w:rsidRPr="00AA1B4B" w:rsidRDefault="00E27CB7"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Biellik R,</w:t>
      </w:r>
      <w:r w:rsidR="006459F0" w:rsidRPr="00AA1B4B">
        <w:rPr>
          <w:rFonts w:ascii="Times New Roman" w:eastAsia="Times New Roman" w:hAnsi="Times New Roman" w:cs="Times New Roman"/>
          <w:sz w:val="24"/>
          <w:szCs w:val="24"/>
        </w:rPr>
        <w:t xml:space="preserve"> Levin</w:t>
      </w:r>
      <w:r w:rsidRPr="00AA1B4B">
        <w:rPr>
          <w:rFonts w:ascii="Times New Roman" w:eastAsia="Times New Roman" w:hAnsi="Times New Roman" w:cs="Times New Roman"/>
          <w:sz w:val="24"/>
          <w:szCs w:val="24"/>
        </w:rPr>
        <w:t xml:space="preserve"> C</w:t>
      </w:r>
      <w:r w:rsidR="006459F0" w:rsidRPr="00AA1B4B">
        <w:rPr>
          <w:rFonts w:ascii="Times New Roman" w:eastAsia="Times New Roman" w:hAnsi="Times New Roman" w:cs="Times New Roman"/>
          <w:sz w:val="24"/>
          <w:szCs w:val="24"/>
        </w:rPr>
        <w:t>, Mugisha</w:t>
      </w:r>
      <w:r w:rsidRPr="00AA1B4B">
        <w:rPr>
          <w:rFonts w:ascii="Times New Roman" w:eastAsia="Times New Roman" w:hAnsi="Times New Roman" w:cs="Times New Roman"/>
          <w:sz w:val="24"/>
          <w:szCs w:val="24"/>
        </w:rPr>
        <w:t xml:space="preserve"> E</w:t>
      </w:r>
      <w:r w:rsidR="006459F0" w:rsidRPr="00AA1B4B">
        <w:rPr>
          <w:rFonts w:ascii="Times New Roman" w:eastAsia="Times New Roman" w:hAnsi="Times New Roman" w:cs="Times New Roman"/>
          <w:sz w:val="24"/>
          <w:szCs w:val="24"/>
        </w:rPr>
        <w:t>, LaMontagne</w:t>
      </w:r>
      <w:r w:rsidRPr="00AA1B4B">
        <w:rPr>
          <w:rFonts w:ascii="Times New Roman" w:eastAsia="Times New Roman" w:hAnsi="Times New Roman" w:cs="Times New Roman"/>
          <w:sz w:val="24"/>
          <w:szCs w:val="24"/>
        </w:rPr>
        <w:t xml:space="preserve"> DS</w:t>
      </w:r>
      <w:r w:rsidR="006459F0" w:rsidRPr="00AA1B4B">
        <w:rPr>
          <w:rFonts w:ascii="Times New Roman" w:eastAsia="Times New Roman" w:hAnsi="Times New Roman" w:cs="Times New Roman"/>
          <w:sz w:val="24"/>
          <w:szCs w:val="24"/>
        </w:rPr>
        <w:t>, Bingham</w:t>
      </w:r>
      <w:r w:rsidRPr="00AA1B4B">
        <w:rPr>
          <w:rFonts w:ascii="Times New Roman" w:eastAsia="Times New Roman" w:hAnsi="Times New Roman" w:cs="Times New Roman"/>
          <w:sz w:val="24"/>
          <w:szCs w:val="24"/>
        </w:rPr>
        <w:t xml:space="preserve"> A</w:t>
      </w:r>
      <w:r w:rsidR="006459F0" w:rsidRPr="00AA1B4B">
        <w:rPr>
          <w:rFonts w:ascii="Times New Roman" w:eastAsia="Times New Roman" w:hAnsi="Times New Roman" w:cs="Times New Roman"/>
          <w:sz w:val="24"/>
          <w:szCs w:val="24"/>
        </w:rPr>
        <w:t>, Kaipilyawar</w:t>
      </w:r>
      <w:r w:rsidRPr="00AA1B4B">
        <w:rPr>
          <w:rFonts w:ascii="Times New Roman" w:eastAsia="Times New Roman" w:hAnsi="Times New Roman" w:cs="Times New Roman"/>
          <w:sz w:val="24"/>
          <w:szCs w:val="24"/>
        </w:rPr>
        <w:t xml:space="preserve"> S, </w:t>
      </w:r>
      <w:r w:rsidR="006459F0" w:rsidRPr="00AA1B4B">
        <w:rPr>
          <w:rFonts w:ascii="Times New Roman" w:eastAsia="Times New Roman" w:hAnsi="Times New Roman" w:cs="Times New Roman"/>
          <w:sz w:val="24"/>
          <w:szCs w:val="24"/>
        </w:rPr>
        <w:t>Gandhi</w:t>
      </w:r>
      <w:r w:rsidRPr="00AA1B4B">
        <w:rPr>
          <w:rFonts w:ascii="Times New Roman" w:eastAsia="Times New Roman" w:hAnsi="Times New Roman" w:cs="Times New Roman"/>
          <w:sz w:val="24"/>
          <w:szCs w:val="24"/>
        </w:rPr>
        <w:t xml:space="preserve"> S</w:t>
      </w:r>
      <w:r w:rsidR="00406728"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Health Systems and Immunization Financing for Human Papillomavirus Vaccine Introduction in Low-resource Settings.</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i/>
          <w:sz w:val="24"/>
          <w:szCs w:val="24"/>
        </w:rPr>
        <w:t>Vaccine</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2009, 27, no.44</w:t>
      </w:r>
      <w:r w:rsidR="006459F0" w:rsidRPr="00AA1B4B">
        <w:rPr>
          <w:rFonts w:ascii="Times New Roman" w:eastAsia="Times New Roman" w:hAnsi="Times New Roman" w:cs="Times New Roman"/>
          <w:sz w:val="24"/>
          <w:szCs w:val="24"/>
        </w:rPr>
        <w:t>: 6203–9.</w:t>
      </w:r>
    </w:p>
    <w:p w14:paraId="2BC19C3D"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D939DF0"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lang w:val="fr-FR"/>
        </w:rPr>
      </w:pPr>
      <w:r w:rsidRPr="00AA1B4B">
        <w:rPr>
          <w:rFonts w:ascii="Times New Roman" w:eastAsia="Times New Roman" w:hAnsi="Times New Roman" w:cs="Times New Roman"/>
          <w:sz w:val="24"/>
          <w:szCs w:val="24"/>
          <w:lang w:val="fr-FR"/>
        </w:rPr>
        <w:t>ARIVA</w:t>
      </w:r>
      <w:r w:rsidR="00406728" w:rsidRPr="00AA1B4B">
        <w:rPr>
          <w:rFonts w:ascii="Times New Roman" w:eastAsia="Times New Roman" w:hAnsi="Times New Roman" w:cs="Times New Roman"/>
          <w:sz w:val="24"/>
          <w:szCs w:val="24"/>
          <w:lang w:val="fr-FR"/>
        </w:rPr>
        <w:t>:</w:t>
      </w:r>
      <w:r w:rsidRPr="00AA1B4B">
        <w:rPr>
          <w:rFonts w:ascii="Times New Roman" w:eastAsia="Times New Roman" w:hAnsi="Times New Roman" w:cs="Times New Roman"/>
          <w:sz w:val="24"/>
          <w:szCs w:val="24"/>
          <w:lang w:val="fr-FR"/>
        </w:rPr>
        <w:t xml:space="preserve"> </w:t>
      </w:r>
      <w:r w:rsidR="00406728" w:rsidRPr="00AA1B4B">
        <w:rPr>
          <w:rFonts w:ascii="Times New Roman" w:eastAsia="Times New Roman" w:hAnsi="Times New Roman" w:cs="Times New Roman"/>
          <w:b/>
          <w:iCs/>
          <w:sz w:val="24"/>
          <w:szCs w:val="24"/>
          <w:lang w:val="fr-FR"/>
        </w:rPr>
        <w:t>ARIVA - Projet d’Appui a</w:t>
      </w:r>
      <w:r w:rsidRPr="00AA1B4B">
        <w:rPr>
          <w:rFonts w:ascii="Times New Roman" w:eastAsia="Times New Roman" w:hAnsi="Times New Roman" w:cs="Times New Roman"/>
          <w:b/>
          <w:iCs/>
          <w:sz w:val="24"/>
          <w:szCs w:val="24"/>
          <w:lang w:val="fr-FR"/>
        </w:rPr>
        <w:t xml:space="preserve">u Renforcement </w:t>
      </w:r>
      <w:r w:rsidR="00406728" w:rsidRPr="00AA1B4B">
        <w:rPr>
          <w:rFonts w:ascii="Times New Roman" w:eastAsia="Times New Roman" w:hAnsi="Times New Roman" w:cs="Times New Roman"/>
          <w:b/>
          <w:iCs/>
          <w:sz w:val="24"/>
          <w:szCs w:val="24"/>
          <w:lang w:val="fr-FR"/>
        </w:rPr>
        <w:t>de l’Indépendance Vaccinale e</w:t>
      </w:r>
      <w:r w:rsidRPr="00AA1B4B">
        <w:rPr>
          <w:rFonts w:ascii="Times New Roman" w:eastAsia="Times New Roman" w:hAnsi="Times New Roman" w:cs="Times New Roman"/>
          <w:b/>
          <w:iCs/>
          <w:sz w:val="24"/>
          <w:szCs w:val="24"/>
          <w:lang w:val="fr-FR"/>
        </w:rPr>
        <w:t>n Afrique</w:t>
      </w:r>
      <w:r w:rsidRPr="00AA1B4B">
        <w:rPr>
          <w:rFonts w:ascii="Times New Roman" w:eastAsia="Times New Roman" w:hAnsi="Times New Roman" w:cs="Times New Roman"/>
          <w:b/>
          <w:sz w:val="24"/>
          <w:szCs w:val="24"/>
          <w:lang w:val="fr-FR"/>
        </w:rPr>
        <w:t>.</w:t>
      </w:r>
      <w:r w:rsidRPr="00AA1B4B">
        <w:rPr>
          <w:rFonts w:ascii="Times New Roman" w:eastAsia="Times New Roman" w:hAnsi="Times New Roman" w:cs="Times New Roman"/>
          <w:sz w:val="24"/>
          <w:szCs w:val="24"/>
          <w:lang w:val="fr-FR"/>
        </w:rPr>
        <w:t xml:space="preserve"> </w:t>
      </w:r>
      <w:r w:rsidR="00406728" w:rsidRPr="00AA1B4B">
        <w:rPr>
          <w:rFonts w:ascii="Times New Roman" w:eastAsia="Times New Roman" w:hAnsi="Times New Roman" w:cs="Times New Roman"/>
          <w:sz w:val="24"/>
          <w:szCs w:val="24"/>
          <w:lang w:val="fr-FR"/>
        </w:rPr>
        <w:t>[</w:t>
      </w:r>
      <w:r w:rsidRPr="00AA1B4B">
        <w:rPr>
          <w:rFonts w:ascii="Times New Roman" w:eastAsia="Times New Roman" w:hAnsi="Times New Roman" w:cs="Times New Roman"/>
          <w:sz w:val="24"/>
          <w:szCs w:val="24"/>
          <w:lang w:val="fr-FR"/>
        </w:rPr>
        <w:t>http://www.ariva.bf/html/presentation.</w:t>
      </w:r>
      <w:r w:rsidR="00406728" w:rsidRPr="00AA1B4B">
        <w:rPr>
          <w:rFonts w:ascii="Times New Roman" w:eastAsia="Times New Roman" w:hAnsi="Times New Roman" w:cs="Times New Roman"/>
          <w:sz w:val="24"/>
          <w:szCs w:val="24"/>
          <w:lang w:val="fr-FR"/>
        </w:rPr>
        <w:t>htm]</w:t>
      </w:r>
    </w:p>
    <w:p w14:paraId="631EC87E"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lang w:val="fr-FR"/>
        </w:rPr>
      </w:pPr>
    </w:p>
    <w:p w14:paraId="2EFE6E7A"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Kaddar</w:t>
      </w:r>
      <w:r w:rsidR="006459F0" w:rsidRPr="00AA1B4B">
        <w:rPr>
          <w:rFonts w:ascii="Times New Roman" w:eastAsia="Times New Roman" w:hAnsi="Times New Roman" w:cs="Times New Roman"/>
          <w:sz w:val="24"/>
          <w:szCs w:val="24"/>
        </w:rPr>
        <w:t xml:space="preserve"> M, Tanzi</w:t>
      </w:r>
      <w:r w:rsidRPr="00AA1B4B">
        <w:rPr>
          <w:rFonts w:ascii="Times New Roman" w:eastAsia="Times New Roman" w:hAnsi="Times New Roman" w:cs="Times New Roman"/>
          <w:sz w:val="24"/>
          <w:szCs w:val="24"/>
        </w:rPr>
        <w:t xml:space="preserve"> VL</w:t>
      </w:r>
      <w:r w:rsidR="006459F0" w:rsidRPr="00AA1B4B">
        <w:rPr>
          <w:rFonts w:ascii="Times New Roman" w:eastAsia="Times New Roman" w:hAnsi="Times New Roman" w:cs="Times New Roman"/>
          <w:sz w:val="24"/>
          <w:szCs w:val="24"/>
        </w:rPr>
        <w:t>, Dougherty</w:t>
      </w:r>
      <w:r w:rsidRPr="00AA1B4B">
        <w:rPr>
          <w:rFonts w:ascii="Times New Roman" w:eastAsia="Times New Roman" w:hAnsi="Times New Roman" w:cs="Times New Roman"/>
          <w:sz w:val="24"/>
          <w:szCs w:val="24"/>
        </w:rPr>
        <w:t xml:space="preserve"> L:</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Case Study on the Costs and Financing of Immunization Services in Côte d’Ivoire.</w:t>
      </w:r>
      <w:r w:rsidR="006459F0" w:rsidRPr="00AA1B4B">
        <w:rPr>
          <w:rFonts w:ascii="Times New Roman" w:eastAsia="Times New Roman" w:hAnsi="Times New Roman" w:cs="Times New Roman"/>
          <w:sz w:val="24"/>
          <w:szCs w:val="24"/>
        </w:rPr>
        <w:t xml:space="preserve"> Special Initiatives Report. Bethesda, MD: Partnerships for Health Reform Project, Abt Associates Inc</w:t>
      </w:r>
      <w:r w:rsidRPr="00AA1B4B">
        <w:rPr>
          <w:rFonts w:ascii="Times New Roman" w:eastAsia="Times New Roman" w:hAnsi="Times New Roman" w:cs="Times New Roman"/>
          <w:sz w:val="24"/>
          <w:szCs w:val="24"/>
        </w:rPr>
        <w:t>., 2000</w:t>
      </w:r>
      <w:r w:rsidR="006459F0" w:rsidRPr="00AA1B4B">
        <w:rPr>
          <w:rFonts w:ascii="Times New Roman" w:eastAsia="Times New Roman" w:hAnsi="Times New Roman" w:cs="Times New Roman"/>
          <w:sz w:val="24"/>
          <w:szCs w:val="24"/>
        </w:rPr>
        <w:t>.</w:t>
      </w:r>
    </w:p>
    <w:p w14:paraId="71E11CF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6420A64A"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Kaddar M</w:t>
      </w:r>
      <w:r w:rsidR="006459F0" w:rsidRPr="00AA1B4B">
        <w:rPr>
          <w:rFonts w:ascii="Times New Roman" w:eastAsia="Times New Roman" w:hAnsi="Times New Roman" w:cs="Times New Roman"/>
          <w:sz w:val="24"/>
          <w:szCs w:val="24"/>
        </w:rPr>
        <w:t>, Mookherji</w:t>
      </w:r>
      <w:r w:rsidRPr="00AA1B4B">
        <w:rPr>
          <w:rFonts w:ascii="Times New Roman" w:eastAsia="Times New Roman" w:hAnsi="Times New Roman" w:cs="Times New Roman"/>
          <w:sz w:val="24"/>
          <w:szCs w:val="24"/>
        </w:rPr>
        <w:t xml:space="preserve"> S</w:t>
      </w:r>
      <w:r w:rsidR="006459F0" w:rsidRPr="00AA1B4B">
        <w:rPr>
          <w:rFonts w:ascii="Times New Roman" w:eastAsia="Times New Roman" w:hAnsi="Times New Roman" w:cs="Times New Roman"/>
          <w:sz w:val="24"/>
          <w:szCs w:val="24"/>
        </w:rPr>
        <w:t>, DeRoeck</w:t>
      </w:r>
      <w:r w:rsidRPr="00AA1B4B">
        <w:rPr>
          <w:rFonts w:ascii="Times New Roman" w:eastAsia="Times New Roman" w:hAnsi="Times New Roman" w:cs="Times New Roman"/>
          <w:sz w:val="24"/>
          <w:szCs w:val="24"/>
        </w:rPr>
        <w:t xml:space="preserve"> D</w:t>
      </w:r>
      <w:r w:rsidR="006459F0" w:rsidRPr="00AA1B4B">
        <w:rPr>
          <w:rFonts w:ascii="Times New Roman" w:eastAsia="Times New Roman" w:hAnsi="Times New Roman" w:cs="Times New Roman"/>
          <w:sz w:val="24"/>
          <w:szCs w:val="24"/>
        </w:rPr>
        <w:t>, Antona</w:t>
      </w:r>
      <w:r w:rsidRPr="00AA1B4B">
        <w:rPr>
          <w:rFonts w:ascii="Times New Roman" w:eastAsia="Times New Roman" w:hAnsi="Times New Roman" w:cs="Times New Roman"/>
          <w:sz w:val="24"/>
          <w:szCs w:val="24"/>
        </w:rPr>
        <w:t xml:space="preserve"> D:</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Case Study on the Costs and Financing of Immunization Services in Morocco</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Special Initiatives Report. Bethesda, MD: Partnerships for Health Re</w:t>
      </w:r>
      <w:r w:rsidRPr="00AA1B4B">
        <w:rPr>
          <w:rFonts w:ascii="Times New Roman" w:eastAsia="Times New Roman" w:hAnsi="Times New Roman" w:cs="Times New Roman"/>
          <w:sz w:val="24"/>
          <w:szCs w:val="24"/>
        </w:rPr>
        <w:t>form Project, Abt Associates Inc., 1999.</w:t>
      </w:r>
    </w:p>
    <w:p w14:paraId="53984337"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1357891F"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L</w:t>
      </w:r>
      <w:r w:rsidR="00406728" w:rsidRPr="00AA1B4B">
        <w:rPr>
          <w:rFonts w:ascii="Times New Roman" w:eastAsia="Times New Roman" w:hAnsi="Times New Roman" w:cs="Times New Roman"/>
          <w:sz w:val="24"/>
          <w:szCs w:val="24"/>
        </w:rPr>
        <w:t>evin A</w:t>
      </w:r>
      <w:r w:rsidRPr="00AA1B4B">
        <w:rPr>
          <w:rFonts w:ascii="Times New Roman" w:eastAsia="Times New Roman" w:hAnsi="Times New Roman" w:cs="Times New Roman"/>
          <w:sz w:val="24"/>
          <w:szCs w:val="24"/>
        </w:rPr>
        <w:t>, Howlader</w:t>
      </w:r>
      <w:r w:rsidR="00406728" w:rsidRPr="00AA1B4B">
        <w:rPr>
          <w:rFonts w:ascii="Times New Roman" w:eastAsia="Times New Roman" w:hAnsi="Times New Roman" w:cs="Times New Roman"/>
          <w:sz w:val="24"/>
          <w:szCs w:val="24"/>
        </w:rPr>
        <w:t xml:space="preserve"> S</w:t>
      </w:r>
      <w:r w:rsidRPr="00AA1B4B">
        <w:rPr>
          <w:rFonts w:ascii="Times New Roman" w:eastAsia="Times New Roman" w:hAnsi="Times New Roman" w:cs="Times New Roman"/>
          <w:sz w:val="24"/>
          <w:szCs w:val="24"/>
        </w:rPr>
        <w:t>, Ram</w:t>
      </w:r>
      <w:r w:rsidR="00406728" w:rsidRPr="00AA1B4B">
        <w:rPr>
          <w:rFonts w:ascii="Times New Roman" w:eastAsia="Times New Roman" w:hAnsi="Times New Roman" w:cs="Times New Roman"/>
          <w:sz w:val="24"/>
          <w:szCs w:val="24"/>
        </w:rPr>
        <w:t xml:space="preserve"> S</w:t>
      </w:r>
      <w:r w:rsidRPr="00AA1B4B">
        <w:rPr>
          <w:rFonts w:ascii="Times New Roman" w:eastAsia="Times New Roman" w:hAnsi="Times New Roman" w:cs="Times New Roman"/>
          <w:sz w:val="24"/>
          <w:szCs w:val="24"/>
        </w:rPr>
        <w:t>, Siddiqui</w:t>
      </w:r>
      <w:r w:rsidR="00406728" w:rsidRPr="00AA1B4B">
        <w:rPr>
          <w:rFonts w:ascii="Times New Roman" w:eastAsia="Times New Roman" w:hAnsi="Times New Roman" w:cs="Times New Roman"/>
          <w:sz w:val="24"/>
          <w:szCs w:val="24"/>
        </w:rPr>
        <w:t xml:space="preserve"> SM</w:t>
      </w:r>
      <w:r w:rsidRPr="00AA1B4B">
        <w:rPr>
          <w:rFonts w:ascii="Times New Roman" w:eastAsia="Times New Roman" w:hAnsi="Times New Roman" w:cs="Times New Roman"/>
          <w:sz w:val="24"/>
          <w:szCs w:val="24"/>
        </w:rPr>
        <w:t>, Razul</w:t>
      </w:r>
      <w:r w:rsidR="00406728" w:rsidRPr="00AA1B4B">
        <w:rPr>
          <w:rFonts w:ascii="Times New Roman" w:eastAsia="Times New Roman" w:hAnsi="Times New Roman" w:cs="Times New Roman"/>
          <w:sz w:val="24"/>
          <w:szCs w:val="24"/>
        </w:rPr>
        <w:t xml:space="preserve"> I</w:t>
      </w:r>
      <w:r w:rsidRPr="00AA1B4B">
        <w:rPr>
          <w:rFonts w:ascii="Times New Roman" w:eastAsia="Times New Roman" w:hAnsi="Times New Roman" w:cs="Times New Roman"/>
          <w:sz w:val="24"/>
          <w:szCs w:val="24"/>
        </w:rPr>
        <w:t>, Routh</w:t>
      </w:r>
      <w:r w:rsidR="00406728" w:rsidRPr="00AA1B4B">
        <w:rPr>
          <w:rFonts w:ascii="Times New Roman" w:eastAsia="Times New Roman" w:hAnsi="Times New Roman" w:cs="Times New Roman"/>
          <w:sz w:val="24"/>
          <w:szCs w:val="24"/>
        </w:rPr>
        <w:t xml:space="preserve"> S:</w:t>
      </w:r>
      <w:r w:rsidRPr="00AA1B4B">
        <w:rPr>
          <w:rFonts w:ascii="Times New Roman" w:eastAsia="Times New Roman" w:hAnsi="Times New Roman" w:cs="Times New Roman"/>
          <w:b/>
          <w:sz w:val="24"/>
          <w:szCs w:val="24"/>
        </w:rPr>
        <w:t xml:space="preserve"> </w:t>
      </w:r>
      <w:r w:rsidRPr="00AA1B4B">
        <w:rPr>
          <w:rFonts w:ascii="Times New Roman" w:eastAsia="Times New Roman" w:hAnsi="Times New Roman" w:cs="Times New Roman"/>
          <w:b/>
          <w:iCs/>
          <w:sz w:val="24"/>
          <w:szCs w:val="24"/>
        </w:rPr>
        <w:t>Case Study on the Costs and Financing of Immunization Services in Bangladesh</w:t>
      </w:r>
      <w:r w:rsidRPr="00AA1B4B">
        <w:rPr>
          <w:rFonts w:ascii="Times New Roman" w:eastAsia="Times New Roman" w:hAnsi="Times New Roman" w:cs="Times New Roman"/>
          <w:b/>
          <w:sz w:val="24"/>
          <w:szCs w:val="24"/>
        </w:rPr>
        <w:t>.</w:t>
      </w:r>
      <w:r w:rsidRPr="00AA1B4B">
        <w:rPr>
          <w:rFonts w:ascii="Times New Roman" w:eastAsia="Times New Roman" w:hAnsi="Times New Roman" w:cs="Times New Roman"/>
          <w:sz w:val="24"/>
          <w:szCs w:val="24"/>
        </w:rPr>
        <w:t xml:space="preserve"> Special Initiatives Report. Bethesda, MD: Partnerships for Health Reform Project</w:t>
      </w:r>
      <w:r w:rsidR="00406728" w:rsidRPr="00AA1B4B">
        <w:rPr>
          <w:rFonts w:ascii="Times New Roman" w:eastAsia="Times New Roman" w:hAnsi="Times New Roman" w:cs="Times New Roman"/>
          <w:sz w:val="24"/>
          <w:szCs w:val="24"/>
        </w:rPr>
        <w:t>, Abt Associates Inc., 1999.</w:t>
      </w:r>
    </w:p>
    <w:p w14:paraId="20343292"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D84C962"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Asian Development Bank:</w:t>
      </w:r>
      <w:r w:rsidR="006459F0" w:rsidRPr="00AA1B4B">
        <w:rPr>
          <w:rFonts w:ascii="Times New Roman" w:eastAsia="Times New Roman" w:hAnsi="Times New Roman" w:cs="Times New Roman"/>
          <w:sz w:val="24"/>
          <w:szCs w:val="24"/>
        </w:rPr>
        <w:t xml:space="preserve"> Agricultur</w:t>
      </w:r>
      <w:r w:rsidRPr="00AA1B4B">
        <w:rPr>
          <w:rFonts w:ascii="Times New Roman" w:eastAsia="Times New Roman" w:hAnsi="Times New Roman" w:cs="Times New Roman"/>
          <w:sz w:val="24"/>
          <w:szCs w:val="24"/>
        </w:rPr>
        <w:t>e and Social Sectors Department: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Sri Lanka National Immunization Program Financing Assessment</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Asian Vaccination Initiative. Manila, Philippines: Asian Development Bank</w:t>
      </w:r>
      <w:r w:rsidRPr="00AA1B4B">
        <w:rPr>
          <w:rFonts w:ascii="Times New Roman" w:eastAsia="Times New Roman" w:hAnsi="Times New Roman" w:cs="Times New Roman"/>
          <w:sz w:val="24"/>
          <w:szCs w:val="24"/>
        </w:rPr>
        <w:t>, 2001</w:t>
      </w:r>
      <w:r w:rsidR="006459F0" w:rsidRPr="00AA1B4B">
        <w:rPr>
          <w:rFonts w:ascii="Times New Roman" w:eastAsia="Times New Roman" w:hAnsi="Times New Roman" w:cs="Times New Roman"/>
          <w:sz w:val="24"/>
          <w:szCs w:val="24"/>
        </w:rPr>
        <w:t>.</w:t>
      </w:r>
    </w:p>
    <w:p w14:paraId="3A2E6CE0"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221390AA"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Chee G:</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Cambodia Immunization Assessment: Report of Financial Findings</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Bethesda, MD: Abt Associates Inc.</w:t>
      </w:r>
      <w:r w:rsidRPr="00AA1B4B">
        <w:rPr>
          <w:rFonts w:ascii="Times New Roman" w:eastAsia="Times New Roman" w:hAnsi="Times New Roman" w:cs="Times New Roman"/>
          <w:sz w:val="24"/>
          <w:szCs w:val="24"/>
        </w:rPr>
        <w:t>, 2000.</w:t>
      </w:r>
    </w:p>
    <w:p w14:paraId="63A1819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5F4F0F8"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Levin</w:t>
      </w:r>
      <w:r w:rsidR="006459F0" w:rsidRPr="00AA1B4B">
        <w:rPr>
          <w:rFonts w:ascii="Times New Roman" w:eastAsia="Times New Roman" w:hAnsi="Times New Roman" w:cs="Times New Roman"/>
          <w:sz w:val="24"/>
          <w:szCs w:val="24"/>
        </w:rPr>
        <w:t xml:space="preserve"> A, England</w:t>
      </w:r>
      <w:r w:rsidRPr="00AA1B4B">
        <w:rPr>
          <w:rFonts w:ascii="Times New Roman" w:eastAsia="Times New Roman" w:hAnsi="Times New Roman" w:cs="Times New Roman"/>
          <w:sz w:val="24"/>
          <w:szCs w:val="24"/>
        </w:rPr>
        <w:t xml:space="preserve"> S</w:t>
      </w:r>
      <w:r w:rsidR="006459F0" w:rsidRPr="00AA1B4B">
        <w:rPr>
          <w:rFonts w:ascii="Times New Roman" w:eastAsia="Times New Roman" w:hAnsi="Times New Roman" w:cs="Times New Roman"/>
          <w:sz w:val="24"/>
          <w:szCs w:val="24"/>
        </w:rPr>
        <w:t>, Jorissen</w:t>
      </w:r>
      <w:r w:rsidRPr="00AA1B4B">
        <w:rPr>
          <w:rFonts w:ascii="Times New Roman" w:eastAsia="Times New Roman" w:hAnsi="Times New Roman" w:cs="Times New Roman"/>
          <w:sz w:val="24"/>
          <w:szCs w:val="24"/>
        </w:rPr>
        <w:t xml:space="preserve"> J</w:t>
      </w:r>
      <w:r w:rsidR="006459F0" w:rsidRPr="00AA1B4B">
        <w:rPr>
          <w:rFonts w:ascii="Times New Roman" w:eastAsia="Times New Roman" w:hAnsi="Times New Roman" w:cs="Times New Roman"/>
          <w:sz w:val="24"/>
          <w:szCs w:val="24"/>
        </w:rPr>
        <w:t>, Garshong</w:t>
      </w:r>
      <w:r w:rsidRPr="00AA1B4B">
        <w:rPr>
          <w:rFonts w:ascii="Times New Roman" w:eastAsia="Times New Roman" w:hAnsi="Times New Roman" w:cs="Times New Roman"/>
          <w:sz w:val="24"/>
          <w:szCs w:val="24"/>
        </w:rPr>
        <w:t xml:space="preserve"> B</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Teprey J:</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Case Study on the Costs and Financing of Immunization Services in Ghana</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Bethesda, MD: The Partners for Health Reformplus Project, Abt Associates Inc.</w:t>
      </w:r>
      <w:r w:rsidRPr="00AA1B4B">
        <w:rPr>
          <w:rFonts w:ascii="Times New Roman" w:eastAsia="Times New Roman" w:hAnsi="Times New Roman" w:cs="Times New Roman"/>
          <w:sz w:val="24"/>
          <w:szCs w:val="24"/>
        </w:rPr>
        <w:t>, 2001.</w:t>
      </w:r>
    </w:p>
    <w:p w14:paraId="60CD2AA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9E9B988" w14:textId="77777777" w:rsidR="006459F0"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The World Bank:</w:t>
      </w:r>
      <w:r w:rsidR="006459F0" w:rsidRPr="00AA1B4B">
        <w:rPr>
          <w:rFonts w:ascii="Times New Roman" w:eastAsia="Times New Roman" w:hAnsi="Times New Roman" w:cs="Times New Roman"/>
          <w:sz w:val="24"/>
          <w:szCs w:val="24"/>
        </w:rPr>
        <w:t xml:space="preserve"> Health, </w:t>
      </w:r>
      <w:r w:rsidRPr="00AA1B4B">
        <w:rPr>
          <w:rFonts w:ascii="Times New Roman" w:eastAsia="Times New Roman" w:hAnsi="Times New Roman" w:cs="Times New Roman"/>
          <w:sz w:val="24"/>
          <w:szCs w:val="24"/>
        </w:rPr>
        <w:t>Population &amp; Nutrition Division:</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Immunization Financing in Pakistan.</w:t>
      </w:r>
      <w:r w:rsidR="006459F0" w:rsidRPr="00AA1B4B">
        <w:rPr>
          <w:rFonts w:ascii="Times New Roman" w:eastAsia="Times New Roman" w:hAnsi="Times New Roman" w:cs="Times New Roman"/>
          <w:sz w:val="24"/>
          <w:szCs w:val="24"/>
        </w:rPr>
        <w:t xml:space="preserve"> W</w:t>
      </w:r>
      <w:r w:rsidRPr="00AA1B4B">
        <w:rPr>
          <w:rFonts w:ascii="Times New Roman" w:eastAsia="Times New Roman" w:hAnsi="Times New Roman" w:cs="Times New Roman"/>
          <w:sz w:val="24"/>
          <w:szCs w:val="24"/>
        </w:rPr>
        <w:t>ashington, D.C.: The World Bank, 2000.</w:t>
      </w:r>
    </w:p>
    <w:p w14:paraId="350C115E" w14:textId="77777777" w:rsidR="00E10FB6" w:rsidRPr="00E10FB6" w:rsidRDefault="00E10FB6" w:rsidP="00E10FB6">
      <w:pPr>
        <w:pStyle w:val="ListParagraph"/>
        <w:rPr>
          <w:rFonts w:ascii="Times New Roman" w:eastAsia="Times New Roman" w:hAnsi="Times New Roman" w:cs="Times New Roman"/>
          <w:sz w:val="24"/>
          <w:szCs w:val="24"/>
        </w:rPr>
      </w:pPr>
    </w:p>
    <w:p w14:paraId="2108A99E" w14:textId="3BDF0F1A" w:rsidR="00D6738D" w:rsidRDefault="00D6738D" w:rsidP="006459F0">
      <w:pPr>
        <w:pStyle w:val="ListParagraph"/>
        <w:numPr>
          <w:ilvl w:val="0"/>
          <w:numId w:val="1"/>
        </w:numPr>
        <w:spacing w:after="0" w:line="240" w:lineRule="auto"/>
        <w:rPr>
          <w:rFonts w:ascii="Times New Roman" w:eastAsia="Times New Roman" w:hAnsi="Times New Roman" w:cs="Times New Roman"/>
          <w:sz w:val="24"/>
          <w:szCs w:val="24"/>
        </w:rPr>
      </w:pPr>
      <w:r w:rsidRPr="00466DB0">
        <w:rPr>
          <w:rFonts w:ascii="Times New Roman" w:hAnsi="Times New Roman" w:cs="Times New Roman"/>
          <w:i/>
          <w:sz w:val="24"/>
          <w:szCs w:val="24"/>
        </w:rPr>
        <w:t>Sabin Vaccine Institute’s Sustainable Immunization Financing Initiative.</w:t>
      </w:r>
      <w:r w:rsidRPr="00643A8F">
        <w:rPr>
          <w:rFonts w:ascii="Times New Roman" w:hAnsi="Times New Roman" w:cs="Times New Roman"/>
          <w:sz w:val="24"/>
          <w:szCs w:val="24"/>
        </w:rPr>
        <w:t xml:space="preserve">  </w:t>
      </w:r>
      <w:r>
        <w:rPr>
          <w:rFonts w:ascii="Times New Roman" w:hAnsi="Times New Roman" w:cs="Times New Roman"/>
          <w:sz w:val="24"/>
          <w:szCs w:val="24"/>
        </w:rPr>
        <w:t>[</w:t>
      </w:r>
      <w:r w:rsidRPr="00643A8F">
        <w:rPr>
          <w:rFonts w:ascii="Times New Roman" w:hAnsi="Times New Roman" w:cs="Times New Roman"/>
          <w:sz w:val="24"/>
          <w:szCs w:val="24"/>
        </w:rPr>
        <w:t>http://www.sabin.org/updates/pressreleases/sabin-vaccine-institutes-sustainable-immunization-financing-initiative</w:t>
      </w:r>
      <w:r>
        <w:rPr>
          <w:rFonts w:ascii="Times New Roman" w:hAnsi="Times New Roman" w:cs="Times New Roman"/>
          <w:sz w:val="24"/>
          <w:szCs w:val="24"/>
        </w:rPr>
        <w:t>]</w:t>
      </w:r>
    </w:p>
    <w:p w14:paraId="645FDF6C" w14:textId="77777777" w:rsidR="00D6738D" w:rsidRPr="00D6738D" w:rsidRDefault="00D6738D" w:rsidP="00D6738D">
      <w:pPr>
        <w:pStyle w:val="ListParagraph"/>
        <w:rPr>
          <w:rFonts w:ascii="Times New Roman" w:eastAsia="Times New Roman" w:hAnsi="Times New Roman" w:cs="Times New Roman"/>
          <w:sz w:val="24"/>
          <w:szCs w:val="24"/>
        </w:rPr>
      </w:pPr>
    </w:p>
    <w:p w14:paraId="73C81E1F"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World Health Organization: </w:t>
      </w:r>
      <w:r w:rsidR="006459F0" w:rsidRPr="00AA1B4B">
        <w:rPr>
          <w:rFonts w:ascii="Times New Roman" w:eastAsia="Times New Roman" w:hAnsi="Times New Roman" w:cs="Times New Roman"/>
          <w:b/>
          <w:sz w:val="24"/>
          <w:szCs w:val="24"/>
        </w:rPr>
        <w:t>JRF Immunization Financing Indicators Database.</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http://www.who.int/immunizati</w:t>
      </w:r>
      <w:r w:rsidRPr="00AA1B4B">
        <w:rPr>
          <w:rFonts w:ascii="Times New Roman" w:eastAsia="Times New Roman" w:hAnsi="Times New Roman" w:cs="Times New Roman"/>
          <w:sz w:val="24"/>
          <w:szCs w:val="24"/>
        </w:rPr>
        <w:t>on_financing/data/en/index.html]</w:t>
      </w:r>
    </w:p>
    <w:p w14:paraId="5F388C10"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176224F2" w14:textId="77777777" w:rsidR="00014599" w:rsidRPr="00AA1B4B" w:rsidRDefault="00406728" w:rsidP="00014599">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Fort A :</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Service Provision Assessment</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New York, United States: UNFPA. </w:t>
      </w:r>
      <w:r w:rsidRPr="00AA1B4B">
        <w:rPr>
          <w:rFonts w:ascii="Times New Roman" w:eastAsia="Times New Roman" w:hAnsi="Times New Roman" w:cs="Times New Roman"/>
          <w:sz w:val="24"/>
          <w:szCs w:val="24"/>
        </w:rPr>
        <w:t>[</w:t>
      </w:r>
      <w:r w:rsidR="00014599" w:rsidRPr="00AA1B4B">
        <w:rPr>
          <w:rFonts w:ascii="Times New Roman" w:eastAsia="Times New Roman" w:hAnsi="Times New Roman" w:cs="Times New Roman"/>
          <w:sz w:val="24"/>
          <w:szCs w:val="24"/>
        </w:rPr>
        <w:t>http://www.unfpa.org/webdav/site/global/shared/documents/publications/2010/srh_guide/tools_serviceprovision.html</w:t>
      </w:r>
      <w:r w:rsidRPr="00AA1B4B">
        <w:rPr>
          <w:rFonts w:ascii="Times New Roman" w:eastAsia="Times New Roman" w:hAnsi="Times New Roman" w:cs="Times New Roman"/>
          <w:sz w:val="24"/>
          <w:szCs w:val="24"/>
        </w:rPr>
        <w:t>]</w:t>
      </w:r>
    </w:p>
    <w:p w14:paraId="2B30174E" w14:textId="77777777" w:rsidR="00014599" w:rsidRPr="00AA1B4B" w:rsidRDefault="00014599" w:rsidP="00014599">
      <w:pPr>
        <w:pStyle w:val="ListParagraph"/>
        <w:rPr>
          <w:rFonts w:ascii="Times New Roman" w:hAnsi="Times New Roman" w:cs="Times New Roman"/>
          <w:sz w:val="24"/>
          <w:szCs w:val="24"/>
        </w:rPr>
      </w:pPr>
    </w:p>
    <w:p w14:paraId="6EFAD86F" w14:textId="77777777" w:rsidR="006459F0" w:rsidRPr="00AA1B4B" w:rsidRDefault="00014599" w:rsidP="00014599">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hAnsi="Times New Roman" w:cs="Times New Roman"/>
          <w:sz w:val="24"/>
          <w:szCs w:val="24"/>
        </w:rPr>
        <w:t>Measure DHS:</w:t>
      </w:r>
      <w:r w:rsidR="00406728" w:rsidRPr="00AA1B4B">
        <w:rPr>
          <w:rFonts w:ascii="Times New Roman" w:hAnsi="Times New Roman" w:cs="Times New Roman"/>
          <w:sz w:val="24"/>
          <w:szCs w:val="24"/>
        </w:rPr>
        <w:t xml:space="preserve"> </w:t>
      </w:r>
      <w:r w:rsidR="00406728" w:rsidRPr="00AA1B4B">
        <w:rPr>
          <w:rFonts w:ascii="Times New Roman" w:hAnsi="Times New Roman" w:cs="Times New Roman"/>
          <w:b/>
          <w:sz w:val="24"/>
          <w:szCs w:val="24"/>
        </w:rPr>
        <w:t>Demographic and Health Surveys.</w:t>
      </w:r>
      <w:r w:rsidRPr="00AA1B4B">
        <w:rPr>
          <w:rFonts w:ascii="Times New Roman" w:hAnsi="Times New Roman" w:cs="Times New Roman"/>
          <w:sz w:val="24"/>
          <w:szCs w:val="24"/>
        </w:rPr>
        <w:t xml:space="preserve"> [http://www.measuredhs.com/What-We-Do/survey-search.cfm?pgType=main&amp;SrvyTp=type]</w:t>
      </w:r>
    </w:p>
    <w:p w14:paraId="284E1702" w14:textId="77777777" w:rsidR="00014599" w:rsidRPr="00AA1B4B" w:rsidRDefault="00014599" w:rsidP="00014599">
      <w:pPr>
        <w:spacing w:after="0" w:line="240" w:lineRule="auto"/>
        <w:rPr>
          <w:rFonts w:ascii="Times New Roman" w:eastAsia="Times New Roman" w:hAnsi="Times New Roman" w:cs="Times New Roman"/>
          <w:sz w:val="24"/>
          <w:szCs w:val="24"/>
        </w:rPr>
      </w:pPr>
    </w:p>
    <w:p w14:paraId="56D564CB"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lastRenderedPageBreak/>
        <w:t>Levin A</w:t>
      </w:r>
      <w:r w:rsidR="006459F0" w:rsidRPr="00AA1B4B">
        <w:rPr>
          <w:rFonts w:ascii="Times New Roman" w:eastAsia="Times New Roman" w:hAnsi="Times New Roman" w:cs="Times New Roman"/>
          <w:sz w:val="24"/>
          <w:szCs w:val="24"/>
        </w:rPr>
        <w:t>, Kaddar</w:t>
      </w:r>
      <w:r w:rsidRPr="00AA1B4B">
        <w:rPr>
          <w:rFonts w:ascii="Times New Roman" w:eastAsia="Times New Roman" w:hAnsi="Times New Roman" w:cs="Times New Roman"/>
          <w:sz w:val="24"/>
          <w:szCs w:val="24"/>
        </w:rPr>
        <w:t xml:space="preserve"> M</w:t>
      </w:r>
      <w:r w:rsidR="00C76180"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Role of the Private Sector in the Provision of Immunization Services in Low- and Middle-income Countries.</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i/>
          <w:sz w:val="24"/>
          <w:szCs w:val="24"/>
        </w:rPr>
        <w:t xml:space="preserve">Health Policy and Planning </w:t>
      </w:r>
      <w:r w:rsidR="006459F0" w:rsidRPr="00AA1B4B">
        <w:rPr>
          <w:rFonts w:ascii="Times New Roman" w:eastAsia="Times New Roman" w:hAnsi="Times New Roman" w:cs="Times New Roman"/>
          <w:sz w:val="24"/>
          <w:szCs w:val="24"/>
        </w:rPr>
        <w:t>2011</w:t>
      </w:r>
      <w:r w:rsidRPr="00AA1B4B">
        <w:rPr>
          <w:rFonts w:ascii="Times New Roman" w:eastAsia="Times New Roman" w:hAnsi="Times New Roman" w:cs="Times New Roman"/>
          <w:sz w:val="24"/>
          <w:szCs w:val="24"/>
        </w:rPr>
        <w:t>,</w:t>
      </w:r>
      <w:r w:rsidRPr="00AA1B4B">
        <w:rPr>
          <w:rFonts w:ascii="Times New Roman" w:eastAsia="Times New Roman" w:hAnsi="Times New Roman" w:cs="Times New Roman"/>
          <w:i/>
          <w:sz w:val="24"/>
          <w:szCs w:val="24"/>
        </w:rPr>
        <w:t xml:space="preserve"> </w:t>
      </w:r>
      <w:r w:rsidRPr="00AA1B4B">
        <w:rPr>
          <w:rFonts w:ascii="Times New Roman" w:eastAsia="Times New Roman" w:hAnsi="Times New Roman" w:cs="Times New Roman"/>
          <w:sz w:val="24"/>
          <w:szCs w:val="24"/>
        </w:rPr>
        <w:t>26: i4– i12.</w:t>
      </w:r>
    </w:p>
    <w:p w14:paraId="53889B02"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AAF7EB5" w14:textId="77777777" w:rsidR="006459F0" w:rsidRPr="00AA1B4B" w:rsidRDefault="00406728"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Ebong</w:t>
      </w:r>
      <w:r w:rsidR="006459F0" w:rsidRPr="00AA1B4B">
        <w:rPr>
          <w:rFonts w:ascii="Times New Roman" w:eastAsia="Times New Roman" w:hAnsi="Times New Roman" w:cs="Times New Roman"/>
          <w:sz w:val="24"/>
          <w:szCs w:val="24"/>
        </w:rPr>
        <w:t xml:space="preserve"> C, Levy</w:t>
      </w:r>
      <w:r w:rsidRPr="00AA1B4B">
        <w:rPr>
          <w:rFonts w:ascii="Times New Roman" w:eastAsia="Times New Roman" w:hAnsi="Times New Roman" w:cs="Times New Roman"/>
          <w:sz w:val="24"/>
          <w:szCs w:val="24"/>
        </w:rPr>
        <w:t xml:space="preserve"> P</w:t>
      </w:r>
      <w:r w:rsidR="00C76180"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Impact of the Introduction of New Vaccines and Vaccine Wastage Rate on the Cost-effectiveness of Routine EPI: Lessons from a Descriptive Study in a Cameroonian Health District.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i/>
          <w:iCs/>
          <w:sz w:val="24"/>
          <w:szCs w:val="24"/>
        </w:rPr>
        <w:t>Cost Effectiveness and Resource Allocation</w:t>
      </w:r>
      <w:r w:rsidR="006459F0" w:rsidRPr="00AA1B4B">
        <w:rPr>
          <w:rFonts w:ascii="Times New Roman" w:eastAsia="Times New Roman" w:hAnsi="Times New Roman" w:cs="Times New Roman"/>
          <w:sz w:val="24"/>
          <w:szCs w:val="24"/>
        </w:rPr>
        <w:t xml:space="preserve"> </w:t>
      </w:r>
      <w:r w:rsidR="00C76180" w:rsidRPr="00AA1B4B">
        <w:rPr>
          <w:rFonts w:ascii="Times New Roman" w:eastAsia="Times New Roman" w:hAnsi="Times New Roman" w:cs="Times New Roman"/>
          <w:sz w:val="24"/>
          <w:szCs w:val="24"/>
        </w:rPr>
        <w:t xml:space="preserve">2011, </w:t>
      </w:r>
      <w:r w:rsidR="006459F0" w:rsidRPr="00AA1B4B">
        <w:rPr>
          <w:rFonts w:ascii="Times New Roman" w:eastAsia="Times New Roman" w:hAnsi="Times New Roman" w:cs="Times New Roman"/>
          <w:sz w:val="24"/>
          <w:szCs w:val="24"/>
        </w:rPr>
        <w:t>9</w:t>
      </w:r>
      <w:r w:rsidR="00C76180" w:rsidRPr="00AA1B4B">
        <w:rPr>
          <w:rFonts w:ascii="Times New Roman" w:eastAsia="Times New Roman" w:hAnsi="Times New Roman" w:cs="Times New Roman"/>
          <w:sz w:val="24"/>
          <w:szCs w:val="24"/>
        </w:rPr>
        <w:t xml:space="preserve">, no. </w:t>
      </w:r>
      <w:r w:rsidR="006459F0" w:rsidRPr="00AA1B4B">
        <w:rPr>
          <w:rFonts w:ascii="Times New Roman" w:eastAsia="Times New Roman" w:hAnsi="Times New Roman" w:cs="Times New Roman"/>
          <w:sz w:val="24"/>
          <w:szCs w:val="24"/>
        </w:rPr>
        <w:t>9. doi:10.1186/1478-7547-9-9.</w:t>
      </w:r>
    </w:p>
    <w:p w14:paraId="799CBD91"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D215F63" w14:textId="77777777" w:rsidR="006459F0" w:rsidRPr="00AA1B4B" w:rsidRDefault="00C7618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Lydon</w:t>
      </w:r>
      <w:r w:rsidR="006459F0" w:rsidRPr="00AA1B4B">
        <w:rPr>
          <w:rFonts w:ascii="Times New Roman" w:eastAsia="Times New Roman" w:hAnsi="Times New Roman" w:cs="Times New Roman"/>
          <w:sz w:val="24"/>
          <w:szCs w:val="24"/>
        </w:rPr>
        <w:t xml:space="preserve"> P</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iCs/>
          <w:sz w:val="24"/>
          <w:szCs w:val="24"/>
        </w:rPr>
        <w:t>Costing of Measles Campaigns West Pacific Region: The Lao PDR Measles Campaigns 2000-2001</w:t>
      </w:r>
      <w:r w:rsidR="006459F0" w:rsidRPr="00AA1B4B">
        <w:rPr>
          <w:rFonts w:ascii="Times New Roman" w:eastAsia="Times New Roman" w:hAnsi="Times New Roman" w:cs="Times New Roman"/>
          <w:b/>
          <w:sz w:val="24"/>
          <w:szCs w:val="24"/>
        </w:rPr>
        <w:t>.</w:t>
      </w:r>
      <w:r w:rsidR="006459F0" w:rsidRPr="00AA1B4B">
        <w:rPr>
          <w:rFonts w:ascii="Times New Roman" w:eastAsia="Times New Roman" w:hAnsi="Times New Roman" w:cs="Times New Roman"/>
          <w:sz w:val="24"/>
          <w:szCs w:val="24"/>
        </w:rPr>
        <w:t xml:space="preserve"> Geneva, Switzerland: World Health Organization.</w:t>
      </w:r>
    </w:p>
    <w:p w14:paraId="5455083E"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D2A23F7" w14:textId="77777777" w:rsidR="006459F0" w:rsidRPr="00AA1B4B" w:rsidRDefault="00C7618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Measure DHS: </w:t>
      </w:r>
      <w:r w:rsidR="006459F0" w:rsidRPr="00AA1B4B">
        <w:rPr>
          <w:rFonts w:ascii="Times New Roman" w:eastAsia="Times New Roman" w:hAnsi="Times New Roman" w:cs="Times New Roman"/>
          <w:b/>
          <w:sz w:val="24"/>
          <w:szCs w:val="24"/>
        </w:rPr>
        <w:t>Demographic and Health Surveys (DHS).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[http://www.measuredhs.com/Data/]</w:t>
      </w:r>
    </w:p>
    <w:p w14:paraId="34B294B8"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42003674" w14:textId="77777777" w:rsidR="006459F0" w:rsidRPr="00AA1B4B" w:rsidRDefault="00C7618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UNICEF, Childinfo: </w:t>
      </w:r>
      <w:r w:rsidR="006459F0" w:rsidRPr="00AA1B4B">
        <w:rPr>
          <w:rFonts w:ascii="Times New Roman" w:eastAsia="Times New Roman" w:hAnsi="Times New Roman" w:cs="Times New Roman"/>
          <w:b/>
          <w:sz w:val="24"/>
          <w:szCs w:val="24"/>
        </w:rPr>
        <w:t>Multiple Indicator Cluster Surveys (MICS).</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w:t>
      </w:r>
      <w:r w:rsidRPr="00AA1B4B">
        <w:rPr>
          <w:rFonts w:ascii="Times New Roman" w:eastAsia="Times New Roman" w:hAnsi="Times New Roman" w:cs="Times New Roman"/>
          <w:sz w:val="24"/>
          <w:szCs w:val="24"/>
        </w:rPr>
        <w:t>p://www.childinfo.org/mics.html]</w:t>
      </w:r>
    </w:p>
    <w:p w14:paraId="1D35D14A"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34AAD2DC"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World</w:t>
      </w:r>
      <w:r w:rsidR="00C76180" w:rsidRPr="00AA1B4B">
        <w:rPr>
          <w:rFonts w:ascii="Times New Roman" w:eastAsia="Times New Roman" w:hAnsi="Times New Roman" w:cs="Times New Roman"/>
          <w:sz w:val="24"/>
          <w:szCs w:val="24"/>
        </w:rPr>
        <w:t xml:space="preserve"> Health Organization and UNICEF: </w:t>
      </w:r>
      <w:r w:rsidRPr="00AA1B4B">
        <w:rPr>
          <w:rFonts w:ascii="Times New Roman" w:eastAsia="Times New Roman" w:hAnsi="Times New Roman" w:cs="Times New Roman"/>
          <w:b/>
          <w:sz w:val="24"/>
          <w:szCs w:val="24"/>
        </w:rPr>
        <w:t>Reported Estimates of Immunization Coverage Time Series.</w:t>
      </w:r>
      <w:r w:rsidRPr="00AA1B4B">
        <w:rPr>
          <w:rFonts w:ascii="Times New Roman" w:eastAsia="Times New Roman" w:hAnsi="Times New Roman" w:cs="Times New Roman"/>
          <w:sz w:val="24"/>
          <w:szCs w:val="24"/>
        </w:rPr>
        <w:t xml:space="preserve"> </w:t>
      </w:r>
      <w:r w:rsidR="00C76180"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http://www.who.int/immunization_monitoring/</w:t>
      </w:r>
      <w:r w:rsidR="00C76180" w:rsidRPr="00AA1B4B">
        <w:rPr>
          <w:rFonts w:ascii="Times New Roman" w:eastAsia="Times New Roman" w:hAnsi="Times New Roman" w:cs="Times New Roman"/>
          <w:sz w:val="24"/>
          <w:szCs w:val="24"/>
        </w:rPr>
        <w:t>data/data_subject/en/index.html]</w:t>
      </w:r>
    </w:p>
    <w:p w14:paraId="186806A2"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69D33DFB"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World</w:t>
      </w:r>
      <w:r w:rsidR="00C76180" w:rsidRPr="00AA1B4B">
        <w:rPr>
          <w:rFonts w:ascii="Times New Roman" w:eastAsia="Times New Roman" w:hAnsi="Times New Roman" w:cs="Times New Roman"/>
          <w:sz w:val="24"/>
          <w:szCs w:val="24"/>
        </w:rPr>
        <w:t xml:space="preserve"> Health Organization and UNICEF: </w:t>
      </w:r>
      <w:r w:rsidRPr="00AA1B4B">
        <w:rPr>
          <w:rFonts w:ascii="Times New Roman" w:eastAsia="Times New Roman" w:hAnsi="Times New Roman" w:cs="Times New Roman"/>
          <w:b/>
          <w:sz w:val="24"/>
          <w:szCs w:val="24"/>
        </w:rPr>
        <w:t>Estimates of Immunization Coverage Time Series.</w:t>
      </w:r>
      <w:r w:rsidRPr="00AA1B4B">
        <w:rPr>
          <w:rFonts w:ascii="Times New Roman" w:eastAsia="Times New Roman" w:hAnsi="Times New Roman" w:cs="Times New Roman"/>
          <w:sz w:val="24"/>
          <w:szCs w:val="24"/>
        </w:rPr>
        <w:t xml:space="preserve"> </w:t>
      </w:r>
      <w:r w:rsidR="00C76180"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http://www.who.int/immunization_monitoring/</w:t>
      </w:r>
      <w:r w:rsidR="00C76180" w:rsidRPr="00AA1B4B">
        <w:rPr>
          <w:rFonts w:ascii="Times New Roman" w:eastAsia="Times New Roman" w:hAnsi="Times New Roman" w:cs="Times New Roman"/>
          <w:sz w:val="24"/>
          <w:szCs w:val="24"/>
        </w:rPr>
        <w:t>data/data_subject/en/index.html]</w:t>
      </w:r>
    </w:p>
    <w:p w14:paraId="67FDAACF"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98EC53B" w14:textId="77777777" w:rsidR="006459F0" w:rsidRPr="00AA1B4B" w:rsidRDefault="00C7618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Lim</w:t>
      </w:r>
      <w:r w:rsidR="006459F0" w:rsidRPr="00AA1B4B">
        <w:rPr>
          <w:rFonts w:ascii="Times New Roman" w:eastAsia="Times New Roman" w:hAnsi="Times New Roman" w:cs="Times New Roman"/>
          <w:sz w:val="24"/>
          <w:szCs w:val="24"/>
        </w:rPr>
        <w:t xml:space="preserve"> SS, Stein</w:t>
      </w:r>
      <w:r w:rsidRPr="00AA1B4B">
        <w:rPr>
          <w:rFonts w:ascii="Times New Roman" w:eastAsia="Times New Roman" w:hAnsi="Times New Roman" w:cs="Times New Roman"/>
          <w:sz w:val="24"/>
          <w:szCs w:val="24"/>
        </w:rPr>
        <w:t xml:space="preserve"> DB,</w:t>
      </w:r>
      <w:r w:rsidR="006459F0" w:rsidRPr="00AA1B4B">
        <w:rPr>
          <w:rFonts w:ascii="Times New Roman" w:eastAsia="Times New Roman" w:hAnsi="Times New Roman" w:cs="Times New Roman"/>
          <w:sz w:val="24"/>
          <w:szCs w:val="24"/>
        </w:rPr>
        <w:t xml:space="preserve"> Charrow</w:t>
      </w:r>
      <w:r w:rsidRPr="00AA1B4B">
        <w:rPr>
          <w:rFonts w:ascii="Times New Roman" w:eastAsia="Times New Roman" w:hAnsi="Times New Roman" w:cs="Times New Roman"/>
          <w:sz w:val="24"/>
          <w:szCs w:val="24"/>
        </w:rPr>
        <w:t xml:space="preserve"> A, </w:t>
      </w:r>
      <w:r w:rsidR="006459F0" w:rsidRPr="00AA1B4B">
        <w:rPr>
          <w:rFonts w:ascii="Times New Roman" w:eastAsia="Times New Roman" w:hAnsi="Times New Roman" w:cs="Times New Roman"/>
          <w:sz w:val="24"/>
          <w:szCs w:val="24"/>
        </w:rPr>
        <w:t>Murray</w:t>
      </w:r>
      <w:r w:rsidRPr="00AA1B4B">
        <w:rPr>
          <w:rFonts w:ascii="Times New Roman" w:eastAsia="Times New Roman" w:hAnsi="Times New Roman" w:cs="Times New Roman"/>
          <w:sz w:val="24"/>
          <w:szCs w:val="24"/>
        </w:rPr>
        <w:t xml:space="preserve"> CJ:</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b/>
          <w:sz w:val="24"/>
          <w:szCs w:val="24"/>
        </w:rPr>
        <w:t>Tracking Progress Towards Universal Childhood Immunisation and the Impact of Global Initiatives: a Systematic Analysis of Three-dose Diphtheria, Tetanus, and P</w:t>
      </w:r>
      <w:r w:rsidRPr="00AA1B4B">
        <w:rPr>
          <w:rFonts w:ascii="Times New Roman" w:eastAsia="Times New Roman" w:hAnsi="Times New Roman" w:cs="Times New Roman"/>
          <w:b/>
          <w:sz w:val="24"/>
          <w:szCs w:val="24"/>
        </w:rPr>
        <w:t>ertussis Immunisation Coverage.</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i/>
          <w:iCs/>
          <w:sz w:val="24"/>
          <w:szCs w:val="24"/>
        </w:rPr>
        <w:t>Lancet</w:t>
      </w:r>
      <w:r w:rsidR="006459F0"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sz w:val="24"/>
          <w:szCs w:val="24"/>
        </w:rPr>
        <w:t xml:space="preserve">20087, </w:t>
      </w:r>
      <w:r w:rsidR="006459F0" w:rsidRPr="00AA1B4B">
        <w:rPr>
          <w:rFonts w:ascii="Times New Roman" w:eastAsia="Times New Roman" w:hAnsi="Times New Roman" w:cs="Times New Roman"/>
          <w:sz w:val="24"/>
          <w:szCs w:val="24"/>
        </w:rPr>
        <w:t>372</w:t>
      </w:r>
      <w:r w:rsidRPr="00AA1B4B">
        <w:rPr>
          <w:rFonts w:ascii="Times New Roman" w:eastAsia="Times New Roman" w:hAnsi="Times New Roman" w:cs="Times New Roman"/>
          <w:sz w:val="24"/>
          <w:szCs w:val="24"/>
        </w:rPr>
        <w:t xml:space="preserve">, no. </w:t>
      </w:r>
      <w:r w:rsidR="006459F0" w:rsidRPr="00AA1B4B">
        <w:rPr>
          <w:rFonts w:ascii="Times New Roman" w:eastAsia="Times New Roman" w:hAnsi="Times New Roman" w:cs="Times New Roman"/>
          <w:sz w:val="24"/>
          <w:szCs w:val="24"/>
        </w:rPr>
        <w:t>9655: 2031–2046.</w:t>
      </w:r>
    </w:p>
    <w:p w14:paraId="45312FD7"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0B0528EB"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W</w:t>
      </w:r>
      <w:r w:rsidR="00C76180" w:rsidRPr="00AA1B4B">
        <w:rPr>
          <w:rFonts w:ascii="Times New Roman" w:eastAsia="Times New Roman" w:hAnsi="Times New Roman" w:cs="Times New Roman"/>
          <w:sz w:val="24"/>
          <w:szCs w:val="24"/>
        </w:rPr>
        <w:t>orld Health Organization:</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Data, Statistics and Graphics by Subject.</w:t>
      </w:r>
      <w:r w:rsidRPr="00AA1B4B">
        <w:rPr>
          <w:rFonts w:ascii="Times New Roman" w:eastAsia="Times New Roman" w:hAnsi="Times New Roman" w:cs="Times New Roman"/>
          <w:sz w:val="24"/>
          <w:szCs w:val="24"/>
        </w:rPr>
        <w:t xml:space="preserve"> </w:t>
      </w:r>
      <w:r w:rsidR="00C76180" w:rsidRPr="00AA1B4B">
        <w:rPr>
          <w:rFonts w:ascii="Times New Roman" w:eastAsia="Times New Roman" w:hAnsi="Times New Roman" w:cs="Times New Roman"/>
          <w:sz w:val="24"/>
          <w:szCs w:val="24"/>
        </w:rPr>
        <w:t>[</w:t>
      </w:r>
      <w:r w:rsidRPr="00AA1B4B">
        <w:rPr>
          <w:rFonts w:ascii="Times New Roman" w:eastAsia="Times New Roman" w:hAnsi="Times New Roman" w:cs="Times New Roman"/>
          <w:sz w:val="24"/>
          <w:szCs w:val="24"/>
        </w:rPr>
        <w:t>http://www.who.int/immunization_monitoring/</w:t>
      </w:r>
      <w:r w:rsidR="00C76180" w:rsidRPr="00AA1B4B">
        <w:rPr>
          <w:rFonts w:ascii="Times New Roman" w:eastAsia="Times New Roman" w:hAnsi="Times New Roman" w:cs="Times New Roman"/>
          <w:sz w:val="24"/>
          <w:szCs w:val="24"/>
        </w:rPr>
        <w:t>data/data_subject/en/index.html]</w:t>
      </w:r>
    </w:p>
    <w:p w14:paraId="5FFF82BB"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68472516" w14:textId="77777777" w:rsidR="006459F0" w:rsidRPr="00AA1B4B" w:rsidRDefault="006459F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Global Pol</w:t>
      </w:r>
      <w:r w:rsidR="00C76180" w:rsidRPr="00AA1B4B">
        <w:rPr>
          <w:rFonts w:ascii="Times New Roman" w:eastAsia="Times New Roman" w:hAnsi="Times New Roman" w:cs="Times New Roman"/>
          <w:sz w:val="24"/>
          <w:szCs w:val="24"/>
        </w:rPr>
        <w:t>io Eradication Initiative:</w:t>
      </w:r>
      <w:r w:rsidRPr="00AA1B4B">
        <w:rPr>
          <w:rFonts w:ascii="Times New Roman" w:eastAsia="Times New Roman" w:hAnsi="Times New Roman" w:cs="Times New Roman"/>
          <w:sz w:val="24"/>
          <w:szCs w:val="24"/>
        </w:rPr>
        <w:t xml:space="preserve"> </w:t>
      </w:r>
      <w:r w:rsidRPr="00AA1B4B">
        <w:rPr>
          <w:rFonts w:ascii="Times New Roman" w:eastAsia="Times New Roman" w:hAnsi="Times New Roman" w:cs="Times New Roman"/>
          <w:b/>
          <w:sz w:val="24"/>
          <w:szCs w:val="24"/>
        </w:rPr>
        <w:t>Global Polio Campaign Monitoring Reports.</w:t>
      </w:r>
      <w:r w:rsidRPr="00AA1B4B">
        <w:rPr>
          <w:rFonts w:ascii="Times New Roman" w:eastAsia="Times New Roman" w:hAnsi="Times New Roman" w:cs="Times New Roman"/>
          <w:sz w:val="24"/>
          <w:szCs w:val="24"/>
        </w:rPr>
        <w:t xml:space="preserve"> Geneva, Switzerland: Globa</w:t>
      </w:r>
      <w:r w:rsidR="00C76180" w:rsidRPr="00AA1B4B">
        <w:rPr>
          <w:rFonts w:ascii="Times New Roman" w:eastAsia="Times New Roman" w:hAnsi="Times New Roman" w:cs="Times New Roman"/>
          <w:sz w:val="24"/>
          <w:szCs w:val="24"/>
        </w:rPr>
        <w:t>l Polio Eradication Initiative, 2011. H[</w:t>
      </w:r>
      <w:r w:rsidRPr="00AA1B4B">
        <w:rPr>
          <w:rFonts w:ascii="Times New Roman" w:eastAsia="Times New Roman" w:hAnsi="Times New Roman" w:cs="Times New Roman"/>
          <w:sz w:val="24"/>
          <w:szCs w:val="24"/>
        </w:rPr>
        <w:t>ttp://www.polioeradication.org/Dataandmonitori</w:t>
      </w:r>
      <w:r w:rsidR="00C76180" w:rsidRPr="00AA1B4B">
        <w:rPr>
          <w:rFonts w:ascii="Times New Roman" w:eastAsia="Times New Roman" w:hAnsi="Times New Roman" w:cs="Times New Roman"/>
          <w:sz w:val="24"/>
          <w:szCs w:val="24"/>
        </w:rPr>
        <w:t>ng/Poliocampaignmonitoring.aspx]</w:t>
      </w:r>
    </w:p>
    <w:p w14:paraId="0C669F14" w14:textId="77777777" w:rsidR="006459F0" w:rsidRPr="00AA1B4B" w:rsidRDefault="006459F0" w:rsidP="006459F0">
      <w:pPr>
        <w:pStyle w:val="ListParagraph"/>
        <w:spacing w:after="0" w:line="240" w:lineRule="auto"/>
        <w:rPr>
          <w:rFonts w:ascii="Times New Roman" w:eastAsia="Times New Roman" w:hAnsi="Times New Roman" w:cs="Times New Roman"/>
          <w:sz w:val="24"/>
          <w:szCs w:val="24"/>
        </w:rPr>
      </w:pPr>
    </w:p>
    <w:p w14:paraId="57F16CD3" w14:textId="77777777" w:rsidR="006459F0" w:rsidRPr="00AA1B4B" w:rsidRDefault="00C7618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sz w:val="24"/>
          <w:szCs w:val="24"/>
        </w:rPr>
        <w:t xml:space="preserve">World Health Organization: </w:t>
      </w:r>
      <w:r w:rsidR="006459F0" w:rsidRPr="00AA1B4B">
        <w:rPr>
          <w:rFonts w:ascii="Times New Roman" w:eastAsia="Times New Roman" w:hAnsi="Times New Roman" w:cs="Times New Roman"/>
          <w:b/>
          <w:sz w:val="24"/>
          <w:szCs w:val="24"/>
        </w:rPr>
        <w:t>Retrospective Measles Data on Supplementary Immunization Activities, 2000-2011.</w:t>
      </w:r>
      <w:r w:rsidR="006459F0" w:rsidRPr="00AA1B4B">
        <w:rPr>
          <w:rFonts w:ascii="Times New Roman" w:eastAsia="Times New Roman" w:hAnsi="Times New Roman" w:cs="Times New Roman"/>
          <w:sz w:val="24"/>
          <w:szCs w:val="24"/>
        </w:rPr>
        <w:t xml:space="preserve"> </w:t>
      </w:r>
      <w:r w:rsidR="006459F0" w:rsidRPr="00AA1B4B">
        <w:rPr>
          <w:rFonts w:ascii="Times New Roman" w:eastAsia="Times New Roman" w:hAnsi="Times New Roman" w:cs="Times New Roman"/>
          <w:iCs/>
          <w:sz w:val="24"/>
          <w:szCs w:val="24"/>
        </w:rPr>
        <w:t>Supplementary Immunization Activities</w:t>
      </w:r>
      <w:r w:rsidR="00147970" w:rsidRPr="00AA1B4B">
        <w:rPr>
          <w:rFonts w:ascii="Times New Roman" w:eastAsia="Times New Roman" w:hAnsi="Times New Roman" w:cs="Times New Roman"/>
          <w:sz w:val="24"/>
          <w:szCs w:val="24"/>
        </w:rPr>
        <w:t>, World Health Organization.</w:t>
      </w:r>
      <w:r w:rsidR="006459F0" w:rsidRPr="00AA1B4B">
        <w:rPr>
          <w:rFonts w:ascii="Times New Roman" w:eastAsia="Times New Roman" w:hAnsi="Times New Roman" w:cs="Times New Roman"/>
          <w:sz w:val="24"/>
          <w:szCs w:val="24"/>
        </w:rPr>
        <w:t xml:space="preserve"> </w:t>
      </w:r>
      <w:r w:rsidR="00147970" w:rsidRPr="00AA1B4B">
        <w:rPr>
          <w:rFonts w:ascii="Times New Roman" w:eastAsia="Times New Roman" w:hAnsi="Times New Roman" w:cs="Times New Roman"/>
          <w:sz w:val="24"/>
          <w:szCs w:val="24"/>
        </w:rPr>
        <w:t>[</w:t>
      </w:r>
      <w:r w:rsidR="006459F0" w:rsidRPr="00AA1B4B">
        <w:rPr>
          <w:rFonts w:ascii="Times New Roman" w:eastAsia="Times New Roman" w:hAnsi="Times New Roman" w:cs="Times New Roman"/>
          <w:sz w:val="24"/>
          <w:szCs w:val="24"/>
        </w:rPr>
        <w:t>http://www.who.int/immunization_monitoring/</w:t>
      </w:r>
      <w:r w:rsidR="00147970" w:rsidRPr="00AA1B4B">
        <w:rPr>
          <w:rFonts w:ascii="Times New Roman" w:eastAsia="Times New Roman" w:hAnsi="Times New Roman" w:cs="Times New Roman"/>
          <w:sz w:val="24"/>
          <w:szCs w:val="24"/>
        </w:rPr>
        <w:t>data/data_subject/en/index.html]</w:t>
      </w:r>
    </w:p>
    <w:p w14:paraId="63E8BB15" w14:textId="77777777" w:rsidR="006459F0" w:rsidRPr="00AA1B4B" w:rsidRDefault="006459F0" w:rsidP="006459F0">
      <w:pPr>
        <w:autoSpaceDE w:val="0"/>
        <w:autoSpaceDN w:val="0"/>
        <w:adjustRightInd w:val="0"/>
        <w:spacing w:after="0" w:line="240" w:lineRule="auto"/>
        <w:rPr>
          <w:rFonts w:ascii="Times New Roman" w:eastAsia="Times New Roman" w:hAnsi="Times New Roman" w:cs="Times New Roman"/>
          <w:color w:val="000000"/>
          <w:sz w:val="24"/>
          <w:szCs w:val="24"/>
        </w:rPr>
      </w:pPr>
    </w:p>
    <w:p w14:paraId="725E0C10" w14:textId="77777777" w:rsidR="006459F0" w:rsidRPr="00AA1B4B" w:rsidRDefault="00147970" w:rsidP="006459F0">
      <w:pPr>
        <w:pStyle w:val="ListParagraph"/>
        <w:numPr>
          <w:ilvl w:val="0"/>
          <w:numId w:val="1"/>
        </w:numPr>
        <w:spacing w:after="0" w:line="240" w:lineRule="auto"/>
        <w:rPr>
          <w:rFonts w:ascii="Times New Roman" w:eastAsia="Times New Roman" w:hAnsi="Times New Roman" w:cs="Times New Roman"/>
          <w:sz w:val="24"/>
          <w:szCs w:val="24"/>
        </w:rPr>
      </w:pPr>
      <w:r w:rsidRPr="00AA1B4B">
        <w:rPr>
          <w:rFonts w:ascii="Times New Roman" w:eastAsia="Times New Roman" w:hAnsi="Times New Roman" w:cs="Times New Roman"/>
          <w:color w:val="000000"/>
          <w:sz w:val="24"/>
          <w:szCs w:val="24"/>
        </w:rPr>
        <w:t>Van Hoang M</w:t>
      </w:r>
      <w:r w:rsidR="006459F0" w:rsidRPr="00AA1B4B">
        <w:rPr>
          <w:rFonts w:ascii="Times New Roman" w:eastAsia="Times New Roman" w:hAnsi="Times New Roman" w:cs="Times New Roman"/>
          <w:color w:val="000000"/>
          <w:sz w:val="24"/>
          <w:szCs w:val="24"/>
        </w:rPr>
        <w:t>, Yen Nguyen</w:t>
      </w:r>
      <w:r w:rsidRPr="00AA1B4B">
        <w:rPr>
          <w:rFonts w:ascii="Times New Roman" w:eastAsia="Times New Roman" w:hAnsi="Times New Roman" w:cs="Times New Roman"/>
          <w:color w:val="000000"/>
          <w:sz w:val="24"/>
          <w:szCs w:val="24"/>
        </w:rPr>
        <w:t xml:space="preserve"> TB</w:t>
      </w:r>
      <w:r w:rsidR="006459F0" w:rsidRPr="00AA1B4B">
        <w:rPr>
          <w:rFonts w:ascii="Times New Roman" w:eastAsia="Times New Roman" w:hAnsi="Times New Roman" w:cs="Times New Roman"/>
          <w:color w:val="000000"/>
          <w:sz w:val="24"/>
          <w:szCs w:val="24"/>
        </w:rPr>
        <w:t>, Giang Kim</w:t>
      </w:r>
      <w:r w:rsidRPr="00AA1B4B">
        <w:rPr>
          <w:rFonts w:ascii="Times New Roman" w:eastAsia="Times New Roman" w:hAnsi="Times New Roman" w:cs="Times New Roman"/>
          <w:color w:val="000000"/>
          <w:sz w:val="24"/>
          <w:szCs w:val="24"/>
        </w:rPr>
        <w:t xml:space="preserve"> B</w:t>
      </w:r>
      <w:r w:rsidR="006459F0" w:rsidRPr="00AA1B4B">
        <w:rPr>
          <w:rFonts w:ascii="Times New Roman" w:eastAsia="Times New Roman" w:hAnsi="Times New Roman" w:cs="Times New Roman"/>
          <w:color w:val="000000"/>
          <w:sz w:val="24"/>
          <w:szCs w:val="24"/>
        </w:rPr>
        <w:t>, Huong Dao</w:t>
      </w:r>
      <w:r w:rsidRPr="00AA1B4B">
        <w:rPr>
          <w:rFonts w:ascii="Times New Roman" w:eastAsia="Times New Roman" w:hAnsi="Times New Roman" w:cs="Times New Roman"/>
          <w:color w:val="000000"/>
          <w:sz w:val="24"/>
          <w:szCs w:val="24"/>
        </w:rPr>
        <w:t xml:space="preserve"> L,</w:t>
      </w:r>
      <w:r w:rsidR="006459F0" w:rsidRPr="00AA1B4B">
        <w:rPr>
          <w:rFonts w:ascii="Times New Roman" w:eastAsia="Times New Roman" w:hAnsi="Times New Roman" w:cs="Times New Roman"/>
          <w:color w:val="000000"/>
          <w:sz w:val="24"/>
          <w:szCs w:val="24"/>
        </w:rPr>
        <w:t xml:space="preserve"> Huong Nguyen</w:t>
      </w:r>
      <w:r w:rsidRPr="00AA1B4B">
        <w:rPr>
          <w:rFonts w:ascii="Times New Roman" w:eastAsia="Times New Roman" w:hAnsi="Times New Roman" w:cs="Times New Roman"/>
          <w:color w:val="000000"/>
          <w:sz w:val="24"/>
          <w:szCs w:val="24"/>
        </w:rPr>
        <w:t xml:space="preserve"> T</w:t>
      </w:r>
      <w:r w:rsidR="006459F0" w:rsidRPr="00AA1B4B">
        <w:rPr>
          <w:rFonts w:ascii="Times New Roman" w:eastAsia="Times New Roman" w:hAnsi="Times New Roman" w:cs="Times New Roman"/>
          <w:color w:val="000000"/>
          <w:sz w:val="24"/>
          <w:szCs w:val="24"/>
        </w:rPr>
        <w:t>, Wright</w:t>
      </w:r>
      <w:r w:rsidRPr="00AA1B4B">
        <w:rPr>
          <w:rFonts w:ascii="Times New Roman" w:eastAsia="Times New Roman" w:hAnsi="Times New Roman" w:cs="Times New Roman"/>
          <w:color w:val="000000"/>
          <w:sz w:val="24"/>
          <w:szCs w:val="24"/>
        </w:rPr>
        <w:t xml:space="preserve"> P</w:t>
      </w:r>
      <w:r w:rsidR="006459F0" w:rsidRPr="00AA1B4B">
        <w:rPr>
          <w:rFonts w:ascii="Times New Roman" w:eastAsia="Times New Roman" w:hAnsi="Times New Roman" w:cs="Times New Roman"/>
          <w:color w:val="000000"/>
          <w:sz w:val="24"/>
          <w:szCs w:val="24"/>
        </w:rPr>
        <w:t xml:space="preserve">. </w:t>
      </w:r>
      <w:r w:rsidR="006459F0" w:rsidRPr="00AA1B4B">
        <w:rPr>
          <w:rFonts w:ascii="Times New Roman" w:eastAsia="Times New Roman" w:hAnsi="Times New Roman" w:cs="Times New Roman"/>
          <w:b/>
          <w:color w:val="000000"/>
          <w:sz w:val="24"/>
          <w:szCs w:val="24"/>
        </w:rPr>
        <w:t>Cost of Providing the Expanded Programme on Immunization: Findings from a Facility-based Study in Viet Nam, 2005.</w:t>
      </w:r>
      <w:r w:rsidR="006459F0" w:rsidRPr="00AA1B4B">
        <w:rPr>
          <w:rFonts w:ascii="Times New Roman" w:eastAsia="Times New Roman" w:hAnsi="Times New Roman" w:cs="Times New Roman"/>
          <w:color w:val="000000"/>
          <w:sz w:val="24"/>
          <w:szCs w:val="24"/>
        </w:rPr>
        <w:t xml:space="preserve"> </w:t>
      </w:r>
      <w:r w:rsidR="006459F0" w:rsidRPr="00AA1B4B">
        <w:rPr>
          <w:rFonts w:ascii="Times New Roman" w:eastAsia="Times New Roman" w:hAnsi="Times New Roman" w:cs="Times New Roman"/>
          <w:i/>
          <w:color w:val="000000"/>
          <w:sz w:val="24"/>
          <w:szCs w:val="24"/>
        </w:rPr>
        <w:t xml:space="preserve">Bulletin of the World Health Organization </w:t>
      </w:r>
      <w:r w:rsidRPr="00AA1B4B">
        <w:rPr>
          <w:rFonts w:ascii="Times New Roman" w:eastAsia="Times New Roman" w:hAnsi="Times New Roman" w:cs="Times New Roman"/>
          <w:color w:val="000000"/>
          <w:sz w:val="24"/>
          <w:szCs w:val="24"/>
        </w:rPr>
        <w:t xml:space="preserve">2008, </w:t>
      </w:r>
      <w:r w:rsidR="006459F0" w:rsidRPr="00AA1B4B">
        <w:rPr>
          <w:rFonts w:ascii="Times New Roman" w:eastAsia="Times New Roman" w:hAnsi="Times New Roman" w:cs="Times New Roman"/>
          <w:color w:val="000000"/>
          <w:sz w:val="24"/>
          <w:szCs w:val="24"/>
        </w:rPr>
        <w:t>86</w:t>
      </w:r>
      <w:r w:rsidRPr="00AA1B4B">
        <w:rPr>
          <w:rFonts w:ascii="Times New Roman" w:eastAsia="Times New Roman" w:hAnsi="Times New Roman" w:cs="Times New Roman"/>
          <w:color w:val="000000"/>
          <w:sz w:val="24"/>
          <w:szCs w:val="24"/>
        </w:rPr>
        <w:t>, no.</w:t>
      </w:r>
      <w:r w:rsidR="006459F0" w:rsidRPr="00AA1B4B">
        <w:rPr>
          <w:rFonts w:ascii="Times New Roman" w:eastAsia="Times New Roman" w:hAnsi="Times New Roman" w:cs="Times New Roman"/>
          <w:color w:val="000000"/>
          <w:sz w:val="24"/>
          <w:szCs w:val="24"/>
        </w:rPr>
        <w:t xml:space="preserve"> </w:t>
      </w:r>
      <w:r w:rsidRPr="00AA1B4B">
        <w:rPr>
          <w:rFonts w:ascii="Times New Roman" w:eastAsia="Times New Roman" w:hAnsi="Times New Roman" w:cs="Times New Roman"/>
          <w:color w:val="000000"/>
          <w:sz w:val="24"/>
          <w:szCs w:val="24"/>
        </w:rPr>
        <w:t>6</w:t>
      </w:r>
      <w:r w:rsidR="006459F0" w:rsidRPr="00AA1B4B">
        <w:rPr>
          <w:rFonts w:ascii="Times New Roman" w:eastAsia="Times New Roman" w:hAnsi="Times New Roman" w:cs="Times New Roman"/>
          <w:color w:val="000000"/>
          <w:sz w:val="24"/>
          <w:szCs w:val="24"/>
        </w:rPr>
        <w:t>: 429–434.</w:t>
      </w:r>
    </w:p>
    <w:p w14:paraId="1D01B02F" w14:textId="77777777" w:rsidR="007A379F" w:rsidRPr="006459F0" w:rsidRDefault="007A379F">
      <w:pPr>
        <w:rPr>
          <w:b/>
        </w:rPr>
      </w:pPr>
    </w:p>
    <w:sectPr w:rsidR="007A379F" w:rsidRPr="006459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88B9A" w14:textId="77777777" w:rsidR="00CB777A" w:rsidRDefault="00CB777A" w:rsidP="00A96611">
      <w:pPr>
        <w:spacing w:after="0" w:line="240" w:lineRule="auto"/>
      </w:pPr>
      <w:r>
        <w:separator/>
      </w:r>
    </w:p>
  </w:endnote>
  <w:endnote w:type="continuationSeparator" w:id="0">
    <w:p w14:paraId="389AB9A0" w14:textId="77777777" w:rsidR="00CB777A" w:rsidRDefault="00CB777A" w:rsidP="00A9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4CC31" w14:textId="77777777" w:rsidR="00CB777A" w:rsidRDefault="00CB777A" w:rsidP="00A96611">
      <w:pPr>
        <w:spacing w:after="0" w:line="240" w:lineRule="auto"/>
      </w:pPr>
      <w:r>
        <w:separator/>
      </w:r>
    </w:p>
  </w:footnote>
  <w:footnote w:type="continuationSeparator" w:id="0">
    <w:p w14:paraId="06AE4252" w14:textId="77777777" w:rsidR="00CB777A" w:rsidRDefault="00CB777A" w:rsidP="00A966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366E4"/>
    <w:multiLevelType w:val="hybridMultilevel"/>
    <w:tmpl w:val="1FA67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Johnson">
    <w15:presenceInfo w15:providerId="AD" w15:userId="S-1-5-21-1432448116-3596794978-2099202681-1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9F0"/>
    <w:rsid w:val="00014599"/>
    <w:rsid w:val="00020089"/>
    <w:rsid w:val="000313ED"/>
    <w:rsid w:val="000324CF"/>
    <w:rsid w:val="000A57BD"/>
    <w:rsid w:val="000B0193"/>
    <w:rsid w:val="00147970"/>
    <w:rsid w:val="00153E89"/>
    <w:rsid w:val="001A1028"/>
    <w:rsid w:val="0034226A"/>
    <w:rsid w:val="0034323E"/>
    <w:rsid w:val="003448D9"/>
    <w:rsid w:val="00346FFB"/>
    <w:rsid w:val="00347DBB"/>
    <w:rsid w:val="00380EB2"/>
    <w:rsid w:val="003B547F"/>
    <w:rsid w:val="003B7470"/>
    <w:rsid w:val="00406728"/>
    <w:rsid w:val="00471338"/>
    <w:rsid w:val="00473C94"/>
    <w:rsid w:val="00493456"/>
    <w:rsid w:val="004A76C4"/>
    <w:rsid w:val="00541995"/>
    <w:rsid w:val="006459F0"/>
    <w:rsid w:val="006C2A02"/>
    <w:rsid w:val="006C509E"/>
    <w:rsid w:val="006D209C"/>
    <w:rsid w:val="006F57DA"/>
    <w:rsid w:val="00707EE9"/>
    <w:rsid w:val="00725766"/>
    <w:rsid w:val="00785A7C"/>
    <w:rsid w:val="007A379F"/>
    <w:rsid w:val="007C287C"/>
    <w:rsid w:val="007F772B"/>
    <w:rsid w:val="008520A0"/>
    <w:rsid w:val="00883722"/>
    <w:rsid w:val="00894B08"/>
    <w:rsid w:val="008F5424"/>
    <w:rsid w:val="009719B9"/>
    <w:rsid w:val="00A32F37"/>
    <w:rsid w:val="00A935CA"/>
    <w:rsid w:val="00A96611"/>
    <w:rsid w:val="00AA1B4B"/>
    <w:rsid w:val="00AB5B48"/>
    <w:rsid w:val="00AC636A"/>
    <w:rsid w:val="00AE2C08"/>
    <w:rsid w:val="00AE73D1"/>
    <w:rsid w:val="00B00C92"/>
    <w:rsid w:val="00B15207"/>
    <w:rsid w:val="00B52586"/>
    <w:rsid w:val="00B56172"/>
    <w:rsid w:val="00B633A3"/>
    <w:rsid w:val="00BC5B5B"/>
    <w:rsid w:val="00BD5C84"/>
    <w:rsid w:val="00C76180"/>
    <w:rsid w:val="00CB777A"/>
    <w:rsid w:val="00CD1B6D"/>
    <w:rsid w:val="00CF2691"/>
    <w:rsid w:val="00D206B4"/>
    <w:rsid w:val="00D6738D"/>
    <w:rsid w:val="00E10FB6"/>
    <w:rsid w:val="00E27CB7"/>
    <w:rsid w:val="00E417D3"/>
    <w:rsid w:val="00E80E6C"/>
    <w:rsid w:val="00EC6133"/>
    <w:rsid w:val="00F0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F0"/>
  </w:style>
  <w:style w:type="paragraph" w:styleId="Heading1">
    <w:name w:val="heading 1"/>
    <w:basedOn w:val="Normal"/>
    <w:next w:val="Normal"/>
    <w:link w:val="Heading1Char"/>
    <w:uiPriority w:val="9"/>
    <w:qFormat/>
    <w:rsid w:val="006459F0"/>
    <w:pPr>
      <w:spacing w:after="0" w:line="480" w:lineRule="auto"/>
      <w:outlineLvl w:val="0"/>
    </w:pPr>
    <w:rPr>
      <w:rFonts w:ascii="Times New Roman" w:hAnsi="Times New Roman" w:cs="Times New Roman"/>
      <w:b/>
      <w:sz w:val="24"/>
      <w:szCs w:val="24"/>
    </w:rPr>
  </w:style>
  <w:style w:type="paragraph" w:styleId="Heading2">
    <w:name w:val="heading 2"/>
    <w:basedOn w:val="Normal"/>
    <w:link w:val="Heading2Char"/>
    <w:uiPriority w:val="9"/>
    <w:qFormat/>
    <w:rsid w:val="006459F0"/>
    <w:pPr>
      <w:spacing w:after="0" w:line="480" w:lineRule="auto"/>
      <w:outlineLvl w:val="1"/>
    </w:pPr>
    <w:rPr>
      <w:rFonts w:ascii="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9F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459F0"/>
    <w:rPr>
      <w:rFonts w:ascii="Times New Roman" w:hAnsi="Times New Roman" w:cs="Times New Roman"/>
      <w:i/>
      <w:sz w:val="24"/>
      <w:szCs w:val="24"/>
    </w:rPr>
  </w:style>
  <w:style w:type="paragraph" w:styleId="ListParagraph">
    <w:name w:val="List Paragraph"/>
    <w:basedOn w:val="Normal"/>
    <w:uiPriority w:val="34"/>
    <w:qFormat/>
    <w:rsid w:val="006459F0"/>
    <w:pPr>
      <w:ind w:left="720"/>
      <w:contextualSpacing/>
    </w:pPr>
  </w:style>
  <w:style w:type="paragraph" w:styleId="BalloonText">
    <w:name w:val="Balloon Text"/>
    <w:basedOn w:val="Normal"/>
    <w:link w:val="BalloonTextChar"/>
    <w:uiPriority w:val="99"/>
    <w:semiHidden/>
    <w:unhideWhenUsed/>
    <w:rsid w:val="007A3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79F"/>
    <w:rPr>
      <w:rFonts w:ascii="Tahoma" w:hAnsi="Tahoma" w:cs="Tahoma"/>
      <w:sz w:val="16"/>
      <w:szCs w:val="16"/>
    </w:rPr>
  </w:style>
  <w:style w:type="paragraph" w:styleId="FootnoteText">
    <w:name w:val="footnote text"/>
    <w:basedOn w:val="Normal"/>
    <w:link w:val="FootnoteTextChar"/>
    <w:uiPriority w:val="99"/>
    <w:unhideWhenUsed/>
    <w:rsid w:val="00A96611"/>
    <w:pPr>
      <w:spacing w:after="0" w:line="240" w:lineRule="auto"/>
    </w:pPr>
    <w:rPr>
      <w:sz w:val="20"/>
      <w:szCs w:val="20"/>
    </w:rPr>
  </w:style>
  <w:style w:type="character" w:customStyle="1" w:styleId="FootnoteTextChar">
    <w:name w:val="Footnote Text Char"/>
    <w:basedOn w:val="DefaultParagraphFont"/>
    <w:link w:val="FootnoteText"/>
    <w:uiPriority w:val="99"/>
    <w:rsid w:val="00A96611"/>
    <w:rPr>
      <w:sz w:val="20"/>
      <w:szCs w:val="20"/>
    </w:rPr>
  </w:style>
  <w:style w:type="character" w:styleId="FootnoteReference">
    <w:name w:val="footnote reference"/>
    <w:basedOn w:val="DefaultParagraphFont"/>
    <w:uiPriority w:val="99"/>
    <w:semiHidden/>
    <w:unhideWhenUsed/>
    <w:rsid w:val="00A96611"/>
    <w:rPr>
      <w:vertAlign w:val="superscript"/>
    </w:rPr>
  </w:style>
  <w:style w:type="character" w:styleId="Hyperlink">
    <w:name w:val="Hyperlink"/>
    <w:basedOn w:val="DefaultParagraphFont"/>
    <w:uiPriority w:val="99"/>
    <w:unhideWhenUsed/>
    <w:rsid w:val="00014599"/>
    <w:rPr>
      <w:color w:val="0000FF" w:themeColor="hyperlink"/>
      <w:u w:val="single"/>
    </w:rPr>
  </w:style>
  <w:style w:type="character" w:styleId="CommentReference">
    <w:name w:val="annotation reference"/>
    <w:basedOn w:val="DefaultParagraphFont"/>
    <w:uiPriority w:val="99"/>
    <w:semiHidden/>
    <w:unhideWhenUsed/>
    <w:rsid w:val="006F57DA"/>
    <w:rPr>
      <w:sz w:val="16"/>
      <w:szCs w:val="16"/>
    </w:rPr>
  </w:style>
  <w:style w:type="paragraph" w:styleId="CommentText">
    <w:name w:val="annotation text"/>
    <w:basedOn w:val="Normal"/>
    <w:link w:val="CommentTextChar"/>
    <w:uiPriority w:val="99"/>
    <w:semiHidden/>
    <w:unhideWhenUsed/>
    <w:rsid w:val="006F57DA"/>
    <w:pPr>
      <w:spacing w:line="240" w:lineRule="auto"/>
    </w:pPr>
    <w:rPr>
      <w:sz w:val="20"/>
      <w:szCs w:val="20"/>
    </w:rPr>
  </w:style>
  <w:style w:type="character" w:customStyle="1" w:styleId="CommentTextChar">
    <w:name w:val="Comment Text Char"/>
    <w:basedOn w:val="DefaultParagraphFont"/>
    <w:link w:val="CommentText"/>
    <w:uiPriority w:val="99"/>
    <w:semiHidden/>
    <w:rsid w:val="006F57DA"/>
    <w:rPr>
      <w:sz w:val="20"/>
      <w:szCs w:val="20"/>
    </w:rPr>
  </w:style>
  <w:style w:type="paragraph" w:styleId="CommentSubject">
    <w:name w:val="annotation subject"/>
    <w:basedOn w:val="CommentText"/>
    <w:next w:val="CommentText"/>
    <w:link w:val="CommentSubjectChar"/>
    <w:uiPriority w:val="99"/>
    <w:semiHidden/>
    <w:unhideWhenUsed/>
    <w:rsid w:val="006F57DA"/>
    <w:rPr>
      <w:b/>
      <w:bCs/>
    </w:rPr>
  </w:style>
  <w:style w:type="character" w:customStyle="1" w:styleId="CommentSubjectChar">
    <w:name w:val="Comment Subject Char"/>
    <w:basedOn w:val="CommentTextChar"/>
    <w:link w:val="CommentSubject"/>
    <w:uiPriority w:val="99"/>
    <w:semiHidden/>
    <w:rsid w:val="006F57DA"/>
    <w:rPr>
      <w:b/>
      <w:bCs/>
      <w:sz w:val="20"/>
      <w:szCs w:val="20"/>
    </w:rPr>
  </w:style>
  <w:style w:type="paragraph" w:styleId="EndnoteText">
    <w:name w:val="endnote text"/>
    <w:basedOn w:val="Normal"/>
    <w:link w:val="EndnoteTextChar"/>
    <w:uiPriority w:val="99"/>
    <w:semiHidden/>
    <w:unhideWhenUsed/>
    <w:rsid w:val="00894B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4B08"/>
    <w:rPr>
      <w:sz w:val="20"/>
      <w:szCs w:val="20"/>
    </w:rPr>
  </w:style>
  <w:style w:type="character" w:styleId="EndnoteReference">
    <w:name w:val="endnote reference"/>
    <w:basedOn w:val="DefaultParagraphFont"/>
    <w:uiPriority w:val="99"/>
    <w:semiHidden/>
    <w:unhideWhenUsed/>
    <w:rsid w:val="00894B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F0"/>
  </w:style>
  <w:style w:type="paragraph" w:styleId="Heading1">
    <w:name w:val="heading 1"/>
    <w:basedOn w:val="Normal"/>
    <w:next w:val="Normal"/>
    <w:link w:val="Heading1Char"/>
    <w:uiPriority w:val="9"/>
    <w:qFormat/>
    <w:rsid w:val="006459F0"/>
    <w:pPr>
      <w:spacing w:after="0" w:line="480" w:lineRule="auto"/>
      <w:outlineLvl w:val="0"/>
    </w:pPr>
    <w:rPr>
      <w:rFonts w:ascii="Times New Roman" w:hAnsi="Times New Roman" w:cs="Times New Roman"/>
      <w:b/>
      <w:sz w:val="24"/>
      <w:szCs w:val="24"/>
    </w:rPr>
  </w:style>
  <w:style w:type="paragraph" w:styleId="Heading2">
    <w:name w:val="heading 2"/>
    <w:basedOn w:val="Normal"/>
    <w:link w:val="Heading2Char"/>
    <w:uiPriority w:val="9"/>
    <w:qFormat/>
    <w:rsid w:val="006459F0"/>
    <w:pPr>
      <w:spacing w:after="0" w:line="480" w:lineRule="auto"/>
      <w:outlineLvl w:val="1"/>
    </w:pPr>
    <w:rPr>
      <w:rFonts w:ascii="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9F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459F0"/>
    <w:rPr>
      <w:rFonts w:ascii="Times New Roman" w:hAnsi="Times New Roman" w:cs="Times New Roman"/>
      <w:i/>
      <w:sz w:val="24"/>
      <w:szCs w:val="24"/>
    </w:rPr>
  </w:style>
  <w:style w:type="paragraph" w:styleId="ListParagraph">
    <w:name w:val="List Paragraph"/>
    <w:basedOn w:val="Normal"/>
    <w:uiPriority w:val="34"/>
    <w:qFormat/>
    <w:rsid w:val="006459F0"/>
    <w:pPr>
      <w:ind w:left="720"/>
      <w:contextualSpacing/>
    </w:pPr>
  </w:style>
  <w:style w:type="paragraph" w:styleId="BalloonText">
    <w:name w:val="Balloon Text"/>
    <w:basedOn w:val="Normal"/>
    <w:link w:val="BalloonTextChar"/>
    <w:uiPriority w:val="99"/>
    <w:semiHidden/>
    <w:unhideWhenUsed/>
    <w:rsid w:val="007A3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79F"/>
    <w:rPr>
      <w:rFonts w:ascii="Tahoma" w:hAnsi="Tahoma" w:cs="Tahoma"/>
      <w:sz w:val="16"/>
      <w:szCs w:val="16"/>
    </w:rPr>
  </w:style>
  <w:style w:type="paragraph" w:styleId="FootnoteText">
    <w:name w:val="footnote text"/>
    <w:basedOn w:val="Normal"/>
    <w:link w:val="FootnoteTextChar"/>
    <w:uiPriority w:val="99"/>
    <w:unhideWhenUsed/>
    <w:rsid w:val="00A96611"/>
    <w:pPr>
      <w:spacing w:after="0" w:line="240" w:lineRule="auto"/>
    </w:pPr>
    <w:rPr>
      <w:sz w:val="20"/>
      <w:szCs w:val="20"/>
    </w:rPr>
  </w:style>
  <w:style w:type="character" w:customStyle="1" w:styleId="FootnoteTextChar">
    <w:name w:val="Footnote Text Char"/>
    <w:basedOn w:val="DefaultParagraphFont"/>
    <w:link w:val="FootnoteText"/>
    <w:uiPriority w:val="99"/>
    <w:rsid w:val="00A96611"/>
    <w:rPr>
      <w:sz w:val="20"/>
      <w:szCs w:val="20"/>
    </w:rPr>
  </w:style>
  <w:style w:type="character" w:styleId="FootnoteReference">
    <w:name w:val="footnote reference"/>
    <w:basedOn w:val="DefaultParagraphFont"/>
    <w:uiPriority w:val="99"/>
    <w:semiHidden/>
    <w:unhideWhenUsed/>
    <w:rsid w:val="00A96611"/>
    <w:rPr>
      <w:vertAlign w:val="superscript"/>
    </w:rPr>
  </w:style>
  <w:style w:type="character" w:styleId="Hyperlink">
    <w:name w:val="Hyperlink"/>
    <w:basedOn w:val="DefaultParagraphFont"/>
    <w:uiPriority w:val="99"/>
    <w:unhideWhenUsed/>
    <w:rsid w:val="00014599"/>
    <w:rPr>
      <w:color w:val="0000FF" w:themeColor="hyperlink"/>
      <w:u w:val="single"/>
    </w:rPr>
  </w:style>
  <w:style w:type="character" w:styleId="CommentReference">
    <w:name w:val="annotation reference"/>
    <w:basedOn w:val="DefaultParagraphFont"/>
    <w:uiPriority w:val="99"/>
    <w:semiHidden/>
    <w:unhideWhenUsed/>
    <w:rsid w:val="006F57DA"/>
    <w:rPr>
      <w:sz w:val="16"/>
      <w:szCs w:val="16"/>
    </w:rPr>
  </w:style>
  <w:style w:type="paragraph" w:styleId="CommentText">
    <w:name w:val="annotation text"/>
    <w:basedOn w:val="Normal"/>
    <w:link w:val="CommentTextChar"/>
    <w:uiPriority w:val="99"/>
    <w:semiHidden/>
    <w:unhideWhenUsed/>
    <w:rsid w:val="006F57DA"/>
    <w:pPr>
      <w:spacing w:line="240" w:lineRule="auto"/>
    </w:pPr>
    <w:rPr>
      <w:sz w:val="20"/>
      <w:szCs w:val="20"/>
    </w:rPr>
  </w:style>
  <w:style w:type="character" w:customStyle="1" w:styleId="CommentTextChar">
    <w:name w:val="Comment Text Char"/>
    <w:basedOn w:val="DefaultParagraphFont"/>
    <w:link w:val="CommentText"/>
    <w:uiPriority w:val="99"/>
    <w:semiHidden/>
    <w:rsid w:val="006F57DA"/>
    <w:rPr>
      <w:sz w:val="20"/>
      <w:szCs w:val="20"/>
    </w:rPr>
  </w:style>
  <w:style w:type="paragraph" w:styleId="CommentSubject">
    <w:name w:val="annotation subject"/>
    <w:basedOn w:val="CommentText"/>
    <w:next w:val="CommentText"/>
    <w:link w:val="CommentSubjectChar"/>
    <w:uiPriority w:val="99"/>
    <w:semiHidden/>
    <w:unhideWhenUsed/>
    <w:rsid w:val="006F57DA"/>
    <w:rPr>
      <w:b/>
      <w:bCs/>
    </w:rPr>
  </w:style>
  <w:style w:type="character" w:customStyle="1" w:styleId="CommentSubjectChar">
    <w:name w:val="Comment Subject Char"/>
    <w:basedOn w:val="CommentTextChar"/>
    <w:link w:val="CommentSubject"/>
    <w:uiPriority w:val="99"/>
    <w:semiHidden/>
    <w:rsid w:val="006F57DA"/>
    <w:rPr>
      <w:b/>
      <w:bCs/>
      <w:sz w:val="20"/>
      <w:szCs w:val="20"/>
    </w:rPr>
  </w:style>
  <w:style w:type="paragraph" w:styleId="EndnoteText">
    <w:name w:val="endnote text"/>
    <w:basedOn w:val="Normal"/>
    <w:link w:val="EndnoteTextChar"/>
    <w:uiPriority w:val="99"/>
    <w:semiHidden/>
    <w:unhideWhenUsed/>
    <w:rsid w:val="00894B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4B08"/>
    <w:rPr>
      <w:sz w:val="20"/>
      <w:szCs w:val="20"/>
    </w:rPr>
  </w:style>
  <w:style w:type="character" w:styleId="EndnoteReference">
    <w:name w:val="endnote reference"/>
    <w:basedOn w:val="DefaultParagraphFont"/>
    <w:uiPriority w:val="99"/>
    <w:semiHidden/>
    <w:unhideWhenUsed/>
    <w:rsid w:val="00894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journal/01406736/372/9655"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hrma.org/profiles-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11354</Words>
  <Characters>64722</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Haakenstad</dc:creator>
  <cp:lastModifiedBy>Annie Haakenstad</cp:lastModifiedBy>
  <cp:revision>3</cp:revision>
  <cp:lastPrinted>2013-09-24T03:13:00Z</cp:lastPrinted>
  <dcterms:created xsi:type="dcterms:W3CDTF">2014-06-05T00:07:00Z</dcterms:created>
  <dcterms:modified xsi:type="dcterms:W3CDTF">2014-06-23T04:10:00Z</dcterms:modified>
</cp:coreProperties>
</file>