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/>
          <w:lang w:val="en-US"/>
        </w:rPr>
      </w:pPr>
      <w:r w:rsidRPr="00302E8E">
        <w:rPr>
          <w:rFonts w:ascii="Times New Roman" w:hAnsi="Times New Roman"/>
          <w:b/>
          <w:lang w:val="en-US"/>
        </w:rPr>
        <w:t>Supplementary information for: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/>
          <w:i/>
          <w:lang w:val="en-US"/>
        </w:rPr>
      </w:pP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/>
          <w:lang w:val="en-US"/>
        </w:rPr>
      </w:pPr>
      <w:r w:rsidRPr="00302E8E">
        <w:rPr>
          <w:rFonts w:ascii="Times New Roman" w:hAnsi="Times New Roman"/>
          <w:b/>
          <w:i/>
          <w:lang w:val="en-US"/>
        </w:rPr>
        <w:t xml:space="preserve">Lactobacillus </w:t>
      </w:r>
      <w:proofErr w:type="spellStart"/>
      <w:r w:rsidRPr="00302E8E">
        <w:rPr>
          <w:rFonts w:ascii="Times New Roman" w:hAnsi="Times New Roman"/>
          <w:b/>
          <w:i/>
          <w:lang w:val="en-US"/>
        </w:rPr>
        <w:t>plantarum</w:t>
      </w:r>
      <w:proofErr w:type="spellEnd"/>
      <w:r w:rsidRPr="00302E8E">
        <w:rPr>
          <w:rFonts w:ascii="Times New Roman" w:hAnsi="Times New Roman"/>
          <w:b/>
          <w:i/>
          <w:lang w:val="en-US"/>
        </w:rPr>
        <w:t xml:space="preserve"> </w:t>
      </w:r>
      <w:r w:rsidRPr="00302E8E">
        <w:rPr>
          <w:rFonts w:ascii="Times New Roman" w:hAnsi="Times New Roman"/>
          <w:b/>
          <w:lang w:val="en-US"/>
        </w:rPr>
        <w:t xml:space="preserve">wall </w:t>
      </w:r>
      <w:proofErr w:type="spellStart"/>
      <w:r w:rsidRPr="00302E8E">
        <w:rPr>
          <w:rFonts w:ascii="Times New Roman" w:hAnsi="Times New Roman"/>
          <w:b/>
          <w:lang w:val="en-US"/>
        </w:rPr>
        <w:t>teichoic</w:t>
      </w:r>
      <w:proofErr w:type="spellEnd"/>
      <w:r w:rsidRPr="00302E8E">
        <w:rPr>
          <w:rFonts w:ascii="Times New Roman" w:hAnsi="Times New Roman"/>
          <w:b/>
          <w:lang w:val="en-US"/>
        </w:rPr>
        <w:t xml:space="preserve"> acid backbone switching elicits differential immune modulation</w:t>
      </w:r>
    </w:p>
    <w:p w:rsidR="00767330" w:rsidRPr="00791FB4" w:rsidRDefault="00767330" w:rsidP="002F128E">
      <w:pPr>
        <w:spacing w:line="480" w:lineRule="auto"/>
        <w:jc w:val="both"/>
        <w:rPr>
          <w:rFonts w:ascii="Times New Roman" w:hAnsi="Times New Roman"/>
          <w:bCs/>
          <w:vertAlign w:val="superscript"/>
          <w:lang w:val="en-US"/>
        </w:rPr>
      </w:pPr>
      <w:r w:rsidRPr="00791FB4">
        <w:rPr>
          <w:rFonts w:ascii="Times New Roman" w:hAnsi="Times New Roman"/>
          <w:bCs/>
          <w:lang w:val="en-US"/>
        </w:rPr>
        <w:t>Peter A. Bron</w:t>
      </w:r>
      <w:r w:rsidRPr="00791FB4">
        <w:rPr>
          <w:rFonts w:ascii="Times New Roman" w:hAnsi="Times New Roman"/>
          <w:bCs/>
          <w:vertAlign w:val="superscript"/>
          <w:lang w:val="en-US"/>
        </w:rPr>
        <w:t>1,2,3</w:t>
      </w:r>
      <w:r w:rsidRPr="00791FB4">
        <w:rPr>
          <w:rFonts w:ascii="Times New Roman" w:hAnsi="Times New Roman"/>
          <w:bCs/>
          <w:lang w:val="en-US"/>
        </w:rPr>
        <w:t>, Satoru Tomita</w:t>
      </w:r>
      <w:r w:rsidRPr="00791FB4">
        <w:rPr>
          <w:rFonts w:ascii="Times New Roman" w:hAnsi="Times New Roman"/>
          <w:bCs/>
          <w:vertAlign w:val="superscript"/>
          <w:lang w:val="en-US"/>
        </w:rPr>
        <w:t>4</w:t>
      </w:r>
      <w:r w:rsidRPr="00791FB4">
        <w:rPr>
          <w:rFonts w:ascii="Times New Roman" w:hAnsi="Times New Roman"/>
          <w:bCs/>
          <w:lang w:val="en-US"/>
        </w:rPr>
        <w:t>, Iris I. van Swam</w:t>
      </w:r>
      <w:r w:rsidRPr="00791FB4">
        <w:rPr>
          <w:rFonts w:ascii="Times New Roman" w:hAnsi="Times New Roman"/>
          <w:bCs/>
          <w:vertAlign w:val="superscript"/>
          <w:lang w:val="en-US"/>
        </w:rPr>
        <w:t>1,2</w:t>
      </w:r>
      <w:r w:rsidRPr="00791FB4">
        <w:rPr>
          <w:rFonts w:ascii="Times New Roman" w:hAnsi="Times New Roman"/>
          <w:bCs/>
          <w:lang w:val="en-US"/>
        </w:rPr>
        <w:t>, Daniela M. Remus</w:t>
      </w:r>
      <w:r w:rsidRPr="00791FB4">
        <w:rPr>
          <w:rFonts w:ascii="Times New Roman" w:hAnsi="Times New Roman"/>
          <w:bCs/>
          <w:vertAlign w:val="superscript"/>
          <w:lang w:val="en-US"/>
        </w:rPr>
        <w:t>1,2,7</w:t>
      </w:r>
      <w:r w:rsidRPr="00791FB4">
        <w:rPr>
          <w:rFonts w:ascii="Times New Roman" w:hAnsi="Times New Roman"/>
          <w:bCs/>
          <w:lang w:val="en-US"/>
        </w:rPr>
        <w:t>, Marjolein Meijerink</w:t>
      </w:r>
      <w:r w:rsidRPr="00791FB4">
        <w:rPr>
          <w:rFonts w:ascii="Times New Roman" w:hAnsi="Times New Roman"/>
          <w:bCs/>
          <w:vertAlign w:val="superscript"/>
          <w:lang w:val="en-US"/>
        </w:rPr>
        <w:t>1,5,6</w:t>
      </w:r>
      <w:r w:rsidRPr="00791FB4">
        <w:rPr>
          <w:rFonts w:ascii="Times New Roman" w:hAnsi="Times New Roman"/>
          <w:bCs/>
          <w:lang w:val="en-US"/>
        </w:rPr>
        <w:t>, Michiel Wels</w:t>
      </w:r>
      <w:r w:rsidRPr="00791FB4">
        <w:rPr>
          <w:rFonts w:ascii="Times New Roman" w:hAnsi="Times New Roman"/>
          <w:bCs/>
          <w:vertAlign w:val="superscript"/>
          <w:lang w:val="en-US"/>
        </w:rPr>
        <w:t>1,2</w:t>
      </w:r>
      <w:r w:rsidRPr="00791FB4">
        <w:rPr>
          <w:rFonts w:ascii="Times New Roman" w:hAnsi="Times New Roman"/>
          <w:bCs/>
          <w:lang w:val="en-US"/>
        </w:rPr>
        <w:t xml:space="preserve">, </w:t>
      </w:r>
      <w:proofErr w:type="spellStart"/>
      <w:r w:rsidRPr="00791FB4">
        <w:rPr>
          <w:rFonts w:ascii="Times New Roman" w:hAnsi="Times New Roman"/>
          <w:bCs/>
          <w:lang w:val="en-US" w:eastAsia="ja-JP"/>
        </w:rPr>
        <w:t>Sanae</w:t>
      </w:r>
      <w:proofErr w:type="spellEnd"/>
      <w:r w:rsidRPr="00791FB4">
        <w:rPr>
          <w:rFonts w:ascii="Times New Roman" w:hAnsi="Times New Roman"/>
          <w:bCs/>
          <w:lang w:val="en-US" w:eastAsia="ja-JP"/>
        </w:rPr>
        <w:t xml:space="preserve"> Okada</w:t>
      </w:r>
      <w:r w:rsidRPr="00791FB4">
        <w:rPr>
          <w:rFonts w:ascii="Times New Roman" w:hAnsi="Times New Roman"/>
          <w:bCs/>
          <w:vertAlign w:val="superscript"/>
          <w:lang w:val="en-US"/>
        </w:rPr>
        <w:t>4</w:t>
      </w:r>
      <w:r w:rsidRPr="00791FB4">
        <w:rPr>
          <w:rFonts w:ascii="Times New Roman" w:hAnsi="Times New Roman"/>
          <w:bCs/>
          <w:lang w:val="en-US"/>
        </w:rPr>
        <w:t>, Jerry M. Wells</w:t>
      </w:r>
      <w:r w:rsidRPr="00791FB4">
        <w:rPr>
          <w:rFonts w:ascii="Times New Roman" w:hAnsi="Times New Roman"/>
          <w:bCs/>
          <w:vertAlign w:val="superscript"/>
          <w:lang w:val="en-US"/>
        </w:rPr>
        <w:t>1,5</w:t>
      </w:r>
      <w:r w:rsidRPr="00791FB4">
        <w:rPr>
          <w:rFonts w:ascii="Times New Roman" w:hAnsi="Times New Roman"/>
          <w:bCs/>
          <w:lang w:val="en-US"/>
        </w:rPr>
        <w:t>, and Michiel Kleerebezem</w:t>
      </w:r>
      <w:r w:rsidRPr="00791FB4">
        <w:rPr>
          <w:rFonts w:ascii="Times New Roman" w:hAnsi="Times New Roman"/>
          <w:bCs/>
          <w:vertAlign w:val="superscript"/>
          <w:lang w:val="en-US"/>
        </w:rPr>
        <w:t>1,2,6,7</w:t>
      </w:r>
    </w:p>
    <w:p w:rsidR="00767330" w:rsidRPr="00791FB4" w:rsidRDefault="00767330" w:rsidP="002F128E">
      <w:pPr>
        <w:spacing w:line="480" w:lineRule="auto"/>
        <w:jc w:val="both"/>
        <w:rPr>
          <w:rFonts w:ascii="Times New Roman" w:hAnsi="Times New Roman"/>
          <w:bCs/>
          <w:lang w:val="en-US"/>
        </w:rPr>
      </w:pP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1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TI Food &amp; Nutrition,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Nieuwe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Kanaal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9A, 6709 PA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Wageningen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>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2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NIZO food research,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Kernhemseweg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2, 6718ZB Ede,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3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Kluyver Centre for Genomics of Industrial Fermentation,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Julianalaan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67, 2628 BC Delft,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4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Department of Applied Biology and Chemistry, Faculty of Applied Bio-Science, Tokyo University of Agriculture, 1-1-1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Sakuragaoka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>, Setagaya-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ku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>, Tokyo 156-8502, Japan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5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Host-Microbe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Interactomics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Wageningen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University,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Marijkeweg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40, 6709 PG 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Wageningen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>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6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>Netherlands Consortium for Systems Biology, Science Park 904, 1098 XH Amsterdam,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7</w:t>
      </w: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Laboratory for Microbiology,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Wageningen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University,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Dreijenplein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10, 6703 HB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Wageningen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>, The Netherlands</w:t>
      </w: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:rsidR="00767330" w:rsidRPr="00302E8E" w:rsidRDefault="00767330" w:rsidP="002F128E">
      <w:pPr>
        <w:spacing w:line="480" w:lineRule="auto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Contact: Michiel Kleerebezem, NIZO food research, </w:t>
      </w:r>
      <w:proofErr w:type="spellStart"/>
      <w:r w:rsidRPr="00302E8E">
        <w:rPr>
          <w:rFonts w:ascii="Times New Roman" w:hAnsi="Times New Roman"/>
          <w:bCs/>
          <w:sz w:val="20"/>
          <w:szCs w:val="20"/>
          <w:lang w:val="en-US"/>
        </w:rPr>
        <w:t>Kernhemseweg</w:t>
      </w:r>
      <w:proofErr w:type="spellEnd"/>
      <w:r w:rsidRPr="00302E8E">
        <w:rPr>
          <w:rFonts w:ascii="Times New Roman" w:hAnsi="Times New Roman"/>
          <w:bCs/>
          <w:sz w:val="20"/>
          <w:szCs w:val="20"/>
          <w:lang w:val="en-US"/>
        </w:rPr>
        <w:t xml:space="preserve"> 2, 6718ZB Ede, The Netherlands. E: </w:t>
      </w:r>
      <w:hyperlink r:id="rId6" w:history="1">
        <w:r w:rsidRPr="00302E8E">
          <w:rPr>
            <w:rStyle w:val="Hyperlink"/>
            <w:rFonts w:ascii="Times New Roman" w:hAnsi="Times New Roman"/>
            <w:bCs/>
            <w:sz w:val="20"/>
            <w:szCs w:val="20"/>
            <w:lang w:val="en-US"/>
          </w:rPr>
          <w:t>Michiel.Kleerebezem@nizo.nl</w:t>
        </w:r>
      </w:hyperlink>
      <w:r w:rsidRPr="00302E8E">
        <w:rPr>
          <w:rFonts w:ascii="Times New Roman" w:hAnsi="Times New Roman"/>
          <w:bCs/>
          <w:sz w:val="20"/>
          <w:szCs w:val="20"/>
          <w:lang w:val="en-US"/>
        </w:rPr>
        <w:t>, P: +31-(0)318-659629, F: +31-(0)318-650400</w:t>
      </w:r>
    </w:p>
    <w:p w:rsidR="00767330" w:rsidRPr="00302E8E" w:rsidRDefault="00767330">
      <w:pPr>
        <w:rPr>
          <w:rFonts w:ascii="Times New Roman" w:hAnsi="Times New Roman"/>
          <w:bCs/>
          <w:sz w:val="20"/>
          <w:szCs w:val="20"/>
          <w:lang w:val="en-US"/>
        </w:rPr>
      </w:pPr>
      <w:r w:rsidRPr="00302E8E">
        <w:rPr>
          <w:rFonts w:ascii="Times New Roman" w:hAnsi="Times New Roman"/>
          <w:bCs/>
          <w:sz w:val="20"/>
          <w:szCs w:val="20"/>
          <w:lang w:val="en-US"/>
        </w:rPr>
        <w:br w:type="page"/>
      </w:r>
    </w:p>
    <w:p w:rsidR="00767330" w:rsidRPr="00302E8E" w:rsidRDefault="00767330" w:rsidP="005E069B">
      <w:pPr>
        <w:spacing w:line="480" w:lineRule="auto"/>
        <w:rPr>
          <w:rFonts w:ascii="Times New Roman" w:hAnsi="Times New Roman"/>
          <w:b/>
          <w:lang w:val="en-US" w:eastAsia="nl-NL"/>
        </w:rPr>
      </w:pPr>
      <w:r w:rsidRPr="00302E8E">
        <w:rPr>
          <w:rFonts w:ascii="Times New Roman" w:hAnsi="Times New Roman"/>
          <w:b/>
          <w:lang w:val="en-US" w:eastAsia="nl-NL"/>
        </w:rPr>
        <w:t>DNA manipulations and mutant construction</w:t>
      </w:r>
    </w:p>
    <w:p w:rsidR="00767330" w:rsidRPr="00302E8E" w:rsidRDefault="00767330" w:rsidP="00791FB4">
      <w:pPr>
        <w:spacing w:line="480" w:lineRule="auto"/>
        <w:jc w:val="both"/>
        <w:rPr>
          <w:rFonts w:ascii="Times New Roman" w:hAnsi="Times New Roman"/>
          <w:bCs/>
          <w:lang w:val="en-US" w:eastAsia="nl-NL"/>
        </w:rPr>
      </w:pPr>
      <w:r w:rsidRPr="00302E8E">
        <w:rPr>
          <w:rFonts w:ascii="Times New Roman" w:hAnsi="Times New Roman"/>
          <w:bCs/>
          <w:lang w:val="en-US" w:eastAsia="nl-NL"/>
        </w:rPr>
        <w:t xml:space="preserve">Plasmid DNA was isolated from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Escherichia coli</w:t>
      </w:r>
      <w:r w:rsidRPr="00302E8E">
        <w:rPr>
          <w:rFonts w:ascii="Times New Roman" w:hAnsi="Times New Roman"/>
          <w:bCs/>
          <w:lang w:val="en-US" w:eastAsia="nl-NL"/>
        </w:rPr>
        <w:t xml:space="preserve"> using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Jetstar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columns as recommended by the manufacturer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>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Genomed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GmbH, Bad Oberhausen, Germany). For DNA manipulations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 xml:space="preserve">in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E. coli</w:t>
      </w:r>
      <w:r w:rsidRPr="00302E8E">
        <w:rPr>
          <w:rFonts w:ascii="Times New Roman" w:hAnsi="Times New Roman"/>
          <w:bCs/>
          <w:lang w:val="en-US" w:eastAsia="nl-NL"/>
        </w:rPr>
        <w:t xml:space="preserve">, standard procedures were used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&lt;EndNote&gt;&lt;Cite&gt;&lt;Author&gt;Sambrook&lt;/Author&gt;&lt;Year&gt;1989&lt;/Year&gt;&lt;RecNum&gt;50&lt;/RecNum&gt;&lt;record&gt;&lt;rec-number&gt;50&lt;/rec-number&gt;&lt;foreign-keys&gt;&lt;key app="EN" db-id="xxvdfpfx40at9qe9at9vrx0ya9sdrswdap9d"&gt;50&lt;/key&gt;&lt;/foreign-keys&gt;&lt;ref-type name="Journal Article"&gt;17&lt;/ref-type&gt;&lt;contributors&gt;&lt;authors&gt;&lt;author&gt;Sambrook, J.&lt;/author&gt;&lt;author&gt;Fritsch, E.F.&lt;/author&gt;&lt;author&gt;Maniatis, T.&lt;/author&gt;&lt;/authors&gt;&lt;/contributors&gt;&lt;titles&gt;&lt;title&gt;Molecular cloning: a laboratory manual &lt;/title&gt;&lt;secondary-title&gt;Cold Spring Harbor, New York&lt;/secondary-title&gt;&lt;/titles&gt;&lt;periodical&gt;&lt;full-title&gt;Cold Spring Harbor, New York&lt;/full-title&gt;&lt;/periodical&gt;&lt;volume&gt;2nd Ed.&lt;/volume&gt;&lt;dates&gt;&lt;year&gt;1989&lt;/year&gt;&lt;/dates&gt;&lt;urls&gt;&lt;/urls&gt;&lt;/record&gt;&lt;/Cite&gt;&lt;/EndNote&gt;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[1]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Restriction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endonucleases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DNA polymerases, and T4 DNA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ligase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were used as specified by the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>manufacturers 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Promega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</w:t>
      </w:r>
      <w:smartTag w:uri="urn:schemas-microsoft-com:office:smarttags" w:element="City">
        <w:r w:rsidRPr="00302E8E">
          <w:rPr>
            <w:rFonts w:ascii="Times New Roman" w:hAnsi="Times New Roman"/>
            <w:bCs/>
            <w:lang w:val="en-US" w:eastAsia="nl-NL"/>
          </w:rPr>
          <w:t>Leiden</w:t>
        </w:r>
      </w:smartTag>
      <w:r w:rsidRPr="00302E8E">
        <w:rPr>
          <w:rFonts w:ascii="Times New Roman" w:hAnsi="Times New Roman"/>
          <w:bCs/>
          <w:lang w:val="en-US" w:eastAsia="nl-NL"/>
        </w:rPr>
        <w:t xml:space="preserve">, The Netherlands;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Boehringer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>,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302E8E">
            <w:rPr>
              <w:rFonts w:ascii="Times New Roman" w:hAnsi="Times New Roman"/>
              <w:bCs/>
              <w:lang w:val="en-US" w:eastAsia="nl-NL"/>
            </w:rPr>
            <w:t>Mannheim</w:t>
          </w:r>
        </w:smartTag>
        <w:r w:rsidRPr="00302E8E">
          <w:rPr>
            <w:rFonts w:ascii="Times New Roman" w:hAnsi="Times New Roman"/>
            <w:bCs/>
            <w:lang w:val="en-US" w:eastAsia="nl-NL"/>
          </w:rPr>
          <w:t xml:space="preserve">, </w:t>
        </w:r>
        <w:smartTag w:uri="urn:schemas-microsoft-com:office:smarttags" w:element="country-region">
          <w:r w:rsidRPr="00302E8E">
            <w:rPr>
              <w:rFonts w:ascii="Times New Roman" w:hAnsi="Times New Roman"/>
              <w:bCs/>
              <w:lang w:val="en-US" w:eastAsia="nl-NL"/>
            </w:rPr>
            <w:t>Germany</w:t>
          </w:r>
        </w:smartTag>
      </w:smartTag>
      <w:r w:rsidRPr="00302E8E">
        <w:rPr>
          <w:rFonts w:ascii="Times New Roman" w:hAnsi="Times New Roman"/>
          <w:bCs/>
          <w:lang w:val="en-US" w:eastAsia="nl-NL"/>
        </w:rPr>
        <w:t>). Primers were obtained from Sigma Aldrich 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Zwijndrecht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The Netherlands). Construction of the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 xml:space="preserve">Lactobacillus </w:t>
      </w:r>
      <w:proofErr w:type="spellStart"/>
      <w:r w:rsidRPr="00302E8E">
        <w:rPr>
          <w:rFonts w:ascii="Times New Roman" w:hAnsi="Times New Roman"/>
          <w:bCs/>
          <w:i/>
          <w:iCs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gene deletion mutants for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tagF1-F2 </w:t>
      </w:r>
      <w:r w:rsidRPr="00302E8E">
        <w:rPr>
          <w:rFonts w:ascii="Times New Roman" w:hAnsi="Times New Roman"/>
          <w:bCs/>
          <w:lang w:val="en-US" w:eastAsia="nl-NL"/>
        </w:rPr>
        <w:t>(</w:t>
      </w:r>
      <w:r w:rsidRPr="00302E8E">
        <w:rPr>
          <w:rFonts w:ascii="Times New Roman" w:hAnsi="Times New Roman"/>
          <w:bCs/>
          <w:i/>
          <w:lang w:val="en-US" w:eastAsia="nl-NL"/>
        </w:rPr>
        <w:t>lp_0268</w:t>
      </w:r>
      <w:r w:rsidRPr="00302E8E">
        <w:rPr>
          <w:rFonts w:ascii="Times New Roman" w:hAnsi="Times New Roman"/>
          <w:bCs/>
          <w:lang w:val="en-US" w:eastAsia="nl-NL"/>
        </w:rPr>
        <w:t xml:space="preserve"> &amp; </w:t>
      </w:r>
      <w:r w:rsidRPr="00302E8E">
        <w:rPr>
          <w:rFonts w:ascii="Times New Roman" w:hAnsi="Times New Roman"/>
          <w:bCs/>
          <w:i/>
          <w:lang w:val="en-US" w:eastAsia="nl-NL"/>
        </w:rPr>
        <w:t>lp_0269</w:t>
      </w:r>
      <w:r w:rsidRPr="00302E8E">
        <w:rPr>
          <w:rFonts w:ascii="Times New Roman" w:hAnsi="Times New Roman"/>
          <w:bCs/>
          <w:lang w:val="en-US" w:eastAsia="nl-NL"/>
        </w:rPr>
        <w:t xml:space="preserve">) and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dltX</w:t>
      </w:r>
      <w:proofErr w:type="spellEnd"/>
      <w:r w:rsidRPr="00302E8E">
        <w:rPr>
          <w:rFonts w:ascii="Times New Roman" w:hAnsi="Times New Roman"/>
          <w:bCs/>
          <w:i/>
          <w:lang w:val="en-US" w:eastAsia="nl-NL"/>
        </w:rPr>
        <w:t xml:space="preserve">-D </w:t>
      </w:r>
      <w:r w:rsidRPr="00302E8E">
        <w:rPr>
          <w:rFonts w:ascii="Times New Roman" w:hAnsi="Times New Roman"/>
          <w:bCs/>
          <w:lang w:val="en-US" w:eastAsia="nl-NL"/>
        </w:rPr>
        <w:t>(</w:t>
      </w:r>
      <w:r w:rsidRPr="00302E8E">
        <w:rPr>
          <w:rFonts w:ascii="Times New Roman" w:hAnsi="Times New Roman"/>
          <w:bCs/>
          <w:i/>
          <w:lang w:val="en-US" w:eastAsia="nl-NL"/>
        </w:rPr>
        <w:t>lp_2016</w:t>
      </w:r>
      <w:r w:rsidRPr="00302E8E">
        <w:rPr>
          <w:rFonts w:ascii="Times New Roman" w:hAnsi="Times New Roman"/>
          <w:bCs/>
          <w:lang w:val="en-US" w:eastAsia="nl-NL"/>
        </w:rPr>
        <w:t>-</w:t>
      </w:r>
      <w:r w:rsidRPr="00302E8E">
        <w:rPr>
          <w:rFonts w:ascii="Times New Roman" w:hAnsi="Times New Roman"/>
          <w:bCs/>
          <w:i/>
          <w:lang w:val="en-US" w:eastAsia="nl-NL"/>
        </w:rPr>
        <w:t>lp_2020</w:t>
      </w:r>
      <w:r w:rsidRPr="00302E8E">
        <w:rPr>
          <w:rFonts w:ascii="Times New Roman" w:hAnsi="Times New Roman"/>
          <w:bCs/>
          <w:lang w:val="en-US" w:eastAsia="nl-NL"/>
        </w:rPr>
        <w:t xml:space="preserve">) was performed essentially as described previously </w: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PEVuZE5vdGU+PENpdGU+PEF1dGhvcj5MYW1iZXJ0PC9BdXRob3I+PFllYXI+MjAwNzwvWWVhcj48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 </w:instrTex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PEVuZE5vdGU+PENpdGU+PEF1dGhvcj5MYW1iZXJ0PC9BdXRob3I+PFllYXI+MjAwNzwvWWVhcj48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EN.CITE.DATA </w:instrText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[2-4]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 and involved a double cross-over gene replacement strategy to replace the target gene(s) by the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chloramphenicol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resistance cassette </w:t>
      </w:r>
      <w:r w:rsidRPr="00302E8E">
        <w:rPr>
          <w:rFonts w:ascii="Times New Roman" w:hAnsi="Times New Roman"/>
          <w:bCs/>
          <w:i/>
          <w:lang w:val="en-US" w:eastAsia="nl-NL"/>
        </w:rPr>
        <w:t>lox66</w:t>
      </w:r>
      <w:r w:rsidRPr="00302E8E">
        <w:rPr>
          <w:rFonts w:ascii="Times New Roman" w:hAnsi="Times New Roman"/>
          <w:bCs/>
          <w:lang w:val="en-US" w:eastAsia="nl-NL"/>
        </w:rPr>
        <w:t>-P</w:t>
      </w:r>
      <w:r w:rsidRPr="00302E8E">
        <w:rPr>
          <w:rFonts w:ascii="Times New Roman" w:hAnsi="Times New Roman"/>
          <w:bCs/>
          <w:vertAlign w:val="subscript"/>
          <w:lang w:val="en-US" w:eastAsia="nl-NL"/>
        </w:rPr>
        <w:t>32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cat</w:t>
      </w:r>
      <w:r w:rsidRPr="00302E8E">
        <w:rPr>
          <w:rFonts w:ascii="Times New Roman" w:hAnsi="Times New Roman"/>
          <w:bCs/>
          <w:iCs/>
          <w:lang w:val="en-US" w:eastAsia="nl-NL"/>
        </w:rPr>
        <w:t>-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lox71</w:t>
      </w:r>
      <w:r w:rsidRPr="00302E8E">
        <w:rPr>
          <w:rFonts w:ascii="Times New Roman" w:hAnsi="Times New Roman"/>
          <w:bCs/>
          <w:iCs/>
          <w:lang w:val="en-US" w:eastAsia="nl-NL"/>
        </w:rPr>
        <w:t xml:space="preserve"> </w:t>
      </w:r>
      <w:r w:rsidR="00C66F79">
        <w:rPr>
          <w:rFonts w:ascii="Times New Roman" w:hAnsi="Times New Roman"/>
          <w:bCs/>
          <w:iCs/>
          <w:lang w:val="en-US" w:eastAsia="nl-NL"/>
        </w:rPr>
        <w:fldChar w:fldCharType="begin"/>
      </w:r>
      <w:r>
        <w:rPr>
          <w:rFonts w:ascii="Times New Roman" w:hAnsi="Times New Roman"/>
          <w:bCs/>
          <w:iCs/>
          <w:lang w:val="en-US" w:eastAsia="nl-NL"/>
        </w:rPr>
        <w:instrText xml:space="preserve"> ADDIN EN.CITE &lt;EndNote&gt;&lt;Cite&gt;&lt;Author&gt;Lambert&lt;/Author&gt;&lt;Year&gt;2007&lt;/Year&gt;&lt;RecNum&gt;51&lt;/RecNum&gt;&lt;record&gt;&lt;rec-number&gt;51&lt;/rec-number&gt;&lt;foreign-keys&gt;&lt;key app="EN" db-id="xxvdfpfx40at9qe9at9vrx0ya9sdrswdap9d"&gt;51&lt;/key&gt;&lt;/foreign-keys&gt;&lt;ref-type name="Journal Article"&gt;17&lt;/ref-type&gt;&lt;contributors&gt;&lt;authors&gt;&lt;author&gt;Lambert, J. M.&lt;/author&gt;&lt;author&gt;Bongers, R. S.&lt;/author&gt;&lt;author&gt;Kleerebezem, M.&lt;/author&gt;&lt;/authors&gt;&lt;/contributors&gt;&lt;auth-address&gt;Wegeningen Centre for Food Science, Microbial Functionality and Safety Programme, Health and Safety Department, P.O. Box 20, 6710 BA Ede, The Netherlands.&lt;/auth-address&gt;&lt;titles&gt;&lt;title&gt;Cre-lox-based system for multiple gene deletions and selectable-marker removal in Lactobacillus plantarum&lt;/title&gt;&lt;secondary-title&gt;Appl Environ Microbiol&lt;/secondary-title&gt;&lt;/titles&gt;&lt;periodical&gt;&lt;full-title&gt;Appl Environ Microbiol&lt;/full-title&gt;&lt;/periodical&gt;&lt;pages&gt;1126-35&lt;/pages&gt;&lt;volume&gt;73&lt;/volume&gt;&lt;number&gt;4&lt;/number&gt;&lt;edition&gt;2006/12/05&lt;/edition&gt;&lt;keywords&gt;&lt;keyword&gt;*Gene Deletion&lt;/keyword&gt;&lt;keyword&gt;Genetic Markers/genetics&lt;/keyword&gt;&lt;keyword&gt;Integrases/*metabolism&lt;/keyword&gt;&lt;keyword&gt;Lactobacillus plantarum/*genetics&lt;/keyword&gt;&lt;keyword&gt;Linkage (Genetics)/*genetics&lt;/keyword&gt;&lt;keyword&gt;Molecular Sequence Data&lt;/keyword&gt;&lt;keyword&gt;Mutagenesis&lt;/keyword&gt;&lt;/keywords&gt;&lt;dates&gt;&lt;year&gt;2007&lt;/year&gt;&lt;pub-dates&gt;&lt;date&gt;Feb&lt;/date&gt;&lt;/pub-dates&gt;&lt;/dates&gt;&lt;isbn&gt;0099-2240 (Print)&amp;#xD;0099-2240 (Linking)&lt;/isbn&gt;&lt;accession-num&gt;17142375&lt;/accession-num&gt;&lt;urls&gt;&lt;related-urls&gt;&lt;url&gt;http://www.ncbi.nlm.nih.gov/entrez/query.fcgi?cmd=Retrieve&amp;amp;db=PubMed&amp;amp;dopt=Citation&amp;amp;list_uids=17142375&lt;/url&gt;&lt;/related-urls&gt;&lt;/urls&gt;&lt;custom2&gt;1828656&lt;/custom2&gt;&lt;electronic-resource-num&gt;AEM.01473-06 [pii]&amp;#xD;10.1128/AEM.01473-06&lt;/electronic-resource-num&gt;&lt;language&gt;eng&lt;/language&gt;&lt;/record&gt;&lt;/Cite&gt;&lt;/EndNote&gt;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i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iCs/>
          <w:noProof/>
          <w:lang w:val="en-US" w:eastAsia="nl-NL"/>
        </w:rPr>
        <w:t>[2]</w:t>
      </w:r>
      <w:r w:rsidR="00C66F79">
        <w:rPr>
          <w:rFonts w:ascii="Times New Roman" w:hAnsi="Times New Roman"/>
          <w:bCs/>
          <w:i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However, a variant of pNZ5319 designated pNZ5319TAG (Bron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et al</w:t>
      </w:r>
      <w:r w:rsidRPr="00302E8E">
        <w:rPr>
          <w:rFonts w:ascii="Times New Roman" w:hAnsi="Times New Roman"/>
          <w:bCs/>
          <w:lang w:val="en-US" w:eastAsia="nl-NL"/>
        </w:rPr>
        <w:t xml:space="preserve">., unpublished data) was used as mutagenesis vector. By using this vector, a unique DNA tag is introduced in each mutant, allowing mutant-specific tracking and identification in competitive experiments (not relevant for the experiments reported here). The upstream and downstream flanking regions of the target gene(s), as well as the </w:t>
      </w:r>
      <w:r w:rsidRPr="00302E8E">
        <w:rPr>
          <w:rFonts w:ascii="Times New Roman" w:hAnsi="Times New Roman"/>
          <w:bCs/>
          <w:i/>
          <w:lang w:val="en-US" w:eastAsia="nl-NL"/>
        </w:rPr>
        <w:t>lox66</w:t>
      </w:r>
      <w:r w:rsidRPr="00302E8E">
        <w:rPr>
          <w:rFonts w:ascii="Times New Roman" w:hAnsi="Times New Roman"/>
          <w:bCs/>
          <w:lang w:val="en-US" w:eastAsia="nl-NL"/>
        </w:rPr>
        <w:t>-P</w:t>
      </w:r>
      <w:r w:rsidRPr="00302E8E">
        <w:rPr>
          <w:rFonts w:ascii="Times New Roman" w:hAnsi="Times New Roman"/>
          <w:bCs/>
          <w:vertAlign w:val="subscript"/>
          <w:lang w:val="en-US" w:eastAsia="nl-NL"/>
        </w:rPr>
        <w:t>32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cat</w:t>
      </w:r>
      <w:r w:rsidRPr="00302E8E">
        <w:rPr>
          <w:rFonts w:ascii="Times New Roman" w:hAnsi="Times New Roman"/>
          <w:bCs/>
          <w:iCs/>
          <w:lang w:val="en-US" w:eastAsia="nl-NL"/>
        </w:rPr>
        <w:t>-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 xml:space="preserve">lox71 </w:t>
      </w:r>
      <w:r w:rsidRPr="00302E8E">
        <w:rPr>
          <w:rFonts w:ascii="Times New Roman" w:hAnsi="Times New Roman"/>
          <w:bCs/>
          <w:lang w:val="en-US" w:eastAsia="nl-NL"/>
        </w:rPr>
        <w:t>cassette were amplified by PCR using the corresponding primer pairs (Table S</w:t>
      </w:r>
      <w:r>
        <w:rPr>
          <w:rFonts w:ascii="Times New Roman" w:hAnsi="Times New Roman"/>
          <w:bCs/>
          <w:lang w:val="en-US" w:eastAsia="nl-NL"/>
        </w:rPr>
        <w:t>3</w:t>
      </w:r>
      <w:r w:rsidRPr="00302E8E">
        <w:rPr>
          <w:rFonts w:ascii="Times New Roman" w:hAnsi="Times New Roman"/>
          <w:bCs/>
          <w:lang w:val="en-US" w:eastAsia="nl-NL"/>
        </w:rPr>
        <w:t xml:space="preserve">). The resulting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amplicons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were used as templates in a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SOEing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PCR reaction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&lt;EndNote&gt;&lt;Cite&gt;&lt;Author&gt;Horton&lt;/Author&gt;&lt;Year&gt;1995&lt;/Year&gt;&lt;RecNum&gt;53&lt;/RecNum&gt;&lt;record&gt;&lt;rec-number&gt;53&lt;/rec-number&gt;&lt;foreign-keys&gt;&lt;key app="EN" db-id="xxvdfpfx40at9qe9at9vrx0ya9sdrswdap9d"&gt;53&lt;/key&gt;&lt;/foreign-keys&gt;&lt;ref-type name="Journal Article"&gt;17&lt;/ref-type&gt;&lt;contributors&gt;&lt;authors&gt;&lt;author&gt;Horton, R. M.&lt;/author&gt;&lt;/authors&gt;&lt;/contributors&gt;&lt;auth-address&gt;Department of Biochemistry, College of Biological Sciences, St. Paul, MN 55108, USA.&lt;/auth-address&gt;&lt;titles&gt;&lt;title&gt;PCR-mediated recombination and mutagenesis. SOEing together tailor-made genes&lt;/title&gt;&lt;secondary-title&gt;Mol Biotechnol&lt;/secondary-title&gt;&lt;/titles&gt;&lt;periodical&gt;&lt;full-title&gt;Mol Biotechnol&lt;/full-title&gt;&lt;/periodical&gt;&lt;pages&gt;93-9&lt;/pages&gt;&lt;volume&gt;3&lt;/volume&gt;&lt;number&gt;2&lt;/number&gt;&lt;edition&gt;1995/04/01&lt;/edition&gt;&lt;keywords&gt;&lt;keyword&gt;Base Sequence&lt;/keyword&gt;&lt;keyword&gt;DNA Primers/chemistry/genetics&lt;/keyword&gt;&lt;keyword&gt;Molecular Sequence Data&lt;/keyword&gt;&lt;keyword&gt;*Mutagenesis, Site-Directed&lt;/keyword&gt;&lt;keyword&gt;Polymerase Chain Reaction/*methods&lt;/keyword&gt;&lt;keyword&gt;Protein Engineering&lt;/keyword&gt;&lt;keyword&gt;Recombinant Proteins/*genetics&lt;/keyword&gt;&lt;keyword&gt;*Recombination, Genetic&lt;/keyword&gt;&lt;/keywords&gt;&lt;dates&gt;&lt;year&gt;1995&lt;/year&gt;&lt;pub-dates&gt;&lt;date&gt;Apr&lt;/date&gt;&lt;/pub-dates&gt;&lt;/dates&gt;&lt;isbn&gt;1073-6085 (Print)&amp;#xD;1073-6085 (Linking)&lt;/isbn&gt;&lt;accession-num&gt;7620981&lt;/accession-num&gt;&lt;urls&gt;&lt;related-urls&gt;&lt;url&gt;http://www.ncbi.nlm.nih.gov/entrez/query.fcgi?cmd=Retrieve&amp;amp;db=PubMed&amp;amp;dopt=Citation&amp;amp;list_uids=7620981&lt;/url&gt;&lt;/related-urls&gt;&lt;/urls&gt;&lt;electronic-resource-num&gt;10.1007/BF02789105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[5]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 bridging the flanking regions and </w:t>
      </w:r>
      <w:r w:rsidRPr="00302E8E">
        <w:rPr>
          <w:rFonts w:ascii="Times New Roman" w:hAnsi="Times New Roman"/>
          <w:bCs/>
          <w:i/>
          <w:lang w:val="en-US" w:eastAsia="nl-NL"/>
        </w:rPr>
        <w:t>lox66</w:t>
      </w:r>
      <w:r w:rsidRPr="00302E8E">
        <w:rPr>
          <w:rFonts w:ascii="Times New Roman" w:hAnsi="Times New Roman"/>
          <w:bCs/>
          <w:lang w:val="en-US" w:eastAsia="nl-NL"/>
        </w:rPr>
        <w:t>-P</w:t>
      </w:r>
      <w:r w:rsidRPr="00302E8E">
        <w:rPr>
          <w:rFonts w:ascii="Times New Roman" w:hAnsi="Times New Roman"/>
          <w:bCs/>
          <w:vertAlign w:val="subscript"/>
          <w:lang w:val="en-US" w:eastAsia="nl-NL"/>
        </w:rPr>
        <w:t>32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cat</w:t>
      </w:r>
      <w:r w:rsidRPr="00302E8E">
        <w:rPr>
          <w:rFonts w:ascii="Times New Roman" w:hAnsi="Times New Roman"/>
          <w:bCs/>
          <w:iCs/>
          <w:lang w:val="en-US" w:eastAsia="nl-NL"/>
        </w:rPr>
        <w:t>-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lox71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>by means of complementary regions in the primers (Table S</w:t>
      </w:r>
      <w:r>
        <w:rPr>
          <w:rFonts w:ascii="Times New Roman" w:hAnsi="Times New Roman"/>
          <w:bCs/>
          <w:lang w:val="en-US" w:eastAsia="nl-NL"/>
        </w:rPr>
        <w:t>3</w:t>
      </w:r>
      <w:r w:rsidRPr="00302E8E">
        <w:rPr>
          <w:rFonts w:ascii="Times New Roman" w:hAnsi="Times New Roman"/>
          <w:bCs/>
          <w:lang w:val="en-US" w:eastAsia="nl-NL"/>
        </w:rPr>
        <w:t>). Subsequently, PCR products were blunt-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ligated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into </w:t>
      </w:r>
      <w:r w:rsidRPr="00302E8E">
        <w:rPr>
          <w:rFonts w:ascii="Times New Roman" w:hAnsi="Times New Roman"/>
          <w:bCs/>
          <w:i/>
          <w:lang w:val="en-US" w:eastAsia="nl-NL"/>
        </w:rPr>
        <w:t>Swa</w:t>
      </w:r>
      <w:r w:rsidRPr="00302E8E">
        <w:rPr>
          <w:rFonts w:ascii="Times New Roman" w:hAnsi="Times New Roman"/>
          <w:bCs/>
          <w:lang w:val="en-US" w:eastAsia="nl-NL"/>
        </w:rPr>
        <w:t>I-</w:t>
      </w:r>
      <w:r w:rsidRPr="00302E8E">
        <w:rPr>
          <w:rFonts w:ascii="Times New Roman" w:hAnsi="Times New Roman"/>
          <w:bCs/>
          <w:i/>
          <w:lang w:val="en-US" w:eastAsia="nl-NL"/>
        </w:rPr>
        <w:t>Ecl</w:t>
      </w:r>
      <w:r w:rsidRPr="00302E8E">
        <w:rPr>
          <w:rFonts w:ascii="Times New Roman" w:hAnsi="Times New Roman"/>
          <w:bCs/>
          <w:lang w:val="en-US" w:eastAsia="nl-NL"/>
        </w:rPr>
        <w:t xml:space="preserve">136II digested pNZ5319TAG, which can replicate in the intermediate cloning host </w:t>
      </w:r>
      <w:r w:rsidRPr="00302E8E">
        <w:rPr>
          <w:rFonts w:ascii="Times New Roman" w:hAnsi="Times New Roman"/>
          <w:bCs/>
          <w:i/>
          <w:lang w:val="en-US" w:eastAsia="nl-NL"/>
        </w:rPr>
        <w:t>E. coli</w:t>
      </w:r>
      <w:r w:rsidRPr="00302E8E">
        <w:rPr>
          <w:rFonts w:ascii="Times New Roman" w:hAnsi="Times New Roman"/>
          <w:bCs/>
          <w:lang w:val="en-US" w:eastAsia="nl-NL"/>
        </w:rPr>
        <w:t xml:space="preserve">, but can be used as a suicide integration vector in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i/>
          <w:lang w:val="en-US" w:eastAsia="nl-NL"/>
        </w:rPr>
        <w:t xml:space="preserve">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&lt;EndNote&gt;&lt;Cite&gt;&lt;Author&gt;Lambert&lt;/Author&gt;&lt;Year&gt;2007&lt;/Year&gt;&lt;RecNum&gt;51&lt;/RecNum&gt;&lt;record&gt;&lt;rec-number&gt;51&lt;/rec-number&gt;&lt;foreign-keys&gt;&lt;key app="EN" db-id="xxvdfpfx40at9qe9at9vrx0ya9sdrswdap9d"&gt;51&lt;/key&gt;&lt;/foreign-keys&gt;&lt;ref-type name="Journal Article"&gt;17&lt;/ref-type&gt;&lt;contributors&gt;&lt;authors&gt;&lt;author&gt;Lambert, J. M.&lt;/author&gt;&lt;author&gt;Bongers, R. S.&lt;/author&gt;&lt;author&gt;Kleerebezem, M.&lt;/author&gt;&lt;/authors&gt;&lt;/contributors&gt;&lt;auth-address&gt;Wegeningen Centre for Food Science, Microbial Functionality and Safety Programme, Health and Safety Department, P.O. Box 20, 6710 BA Ede, The Netherlands.&lt;/auth-address&gt;&lt;titles&gt;&lt;title&gt;Cre-lox-based system for multiple gene deletions and selectable-marker removal in Lactobacillus plantarum&lt;/title&gt;&lt;secondary-title&gt;Appl Environ Microbiol&lt;/secondary-title&gt;&lt;/titles&gt;&lt;periodical&gt;&lt;full-title&gt;Appl Environ Microbiol&lt;/full-title&gt;&lt;/periodical&gt;&lt;pages&gt;1126-35&lt;/pages&gt;&lt;volume&gt;73&lt;/volume&gt;&lt;number&gt;4&lt;/number&gt;&lt;edition&gt;2006/12/05&lt;/edition&gt;&lt;keywords&gt;&lt;keyword&gt;*Gene Deletion&lt;/keyword&gt;&lt;keyword&gt;Genetic Markers/genetics&lt;/keyword&gt;&lt;keyword&gt;Integrases/*metabolism&lt;/keyword&gt;&lt;keyword&gt;Lactobacillus plantarum/*genetics&lt;/keyword&gt;&lt;keyword&gt;Linkage (Genetics)/*genetics&lt;/keyword&gt;&lt;keyword&gt;Molecular Sequence Data&lt;/keyword&gt;&lt;keyword&gt;Mutagenesis&lt;/keyword&gt;&lt;/keywords&gt;&lt;dates&gt;&lt;year&gt;2007&lt;/year&gt;&lt;pub-dates&gt;&lt;date&gt;Feb&lt;/date&gt;&lt;/pub-dates&gt;&lt;/dates&gt;&lt;isbn&gt;0099-2240 (Print)&amp;#xD;0099-2240 (Linking)&lt;/isbn&gt;&lt;accession-num&gt;17142375&lt;/accession-num&gt;&lt;urls&gt;&lt;related-urls&gt;&lt;url&gt;http://www.ncbi.nlm.nih.gov/entrez/query.fcgi?cmd=Retrieve&amp;amp;db=PubMed&amp;amp;dopt=Citation&amp;amp;list_uids=17142375&lt;/url&gt;&lt;/related-urls&gt;&lt;/urls&gt;&lt;custom2&gt;1828656&lt;/custom2&gt;&lt;electronic-resource-num&gt;AEM.01473-06 [pii]&amp;#xD;10.1128/AEM.01473-06&lt;/electronic-resource-num&gt;&lt;language&gt;eng&lt;/language&gt;&lt;/record&gt;&lt;/Cite&gt;&lt;/EndNote&gt;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[2]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The integrity of the cloned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amplicons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was confirmed by sequence analysis 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BaseClear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Leiden, The Netherlands). </w:t>
      </w:r>
      <w:r w:rsidRPr="00302E8E">
        <w:rPr>
          <w:rFonts w:ascii="Times New Roman" w:hAnsi="Times New Roman"/>
          <w:bCs/>
          <w:lang w:val="en-US" w:eastAsia="nl-NL"/>
        </w:rPr>
        <w:lastRenderedPageBreak/>
        <w:t xml:space="preserve">The mutagenesis plasmids were transformed to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iCs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WCFS1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&lt;EndNote&gt;&lt;Cite&gt;&lt;Author&gt;Ferain&lt;/Author&gt;&lt;Year&gt;1994&lt;/Year&gt;&lt;RecNum&gt;54&lt;/RecNum&gt;&lt;record&gt;&lt;rec-number&gt;54&lt;/rec-number&gt;&lt;foreign-keys&gt;&lt;key app="EN" db-id="xxvdfpfx40at9qe9at9vrx0ya9sdrswdap9d"&gt;54&lt;/key&gt;&lt;/foreign-keys&gt;&lt;ref-type name="Journal Article"&gt;17&lt;/ref-type&gt;&lt;contributors&gt;&lt;authors&gt;&lt;author&gt;Ferain, T.&lt;/author&gt;&lt;author&gt;Garmyn, D.&lt;/author&gt;&lt;author&gt;Bernard, N.&lt;/author&gt;&lt;author&gt;Hols, P.&lt;/author&gt;&lt;author&gt;Delcour, J.&lt;/author&gt;&lt;/authors&gt;&lt;/contributors&gt;&lt;auth-address&gt;Laboratoire de Genetique Moleculaire, Universite Catholique de Louvain, Louvain-la-Neuve, Belgium.&lt;/auth-address&gt;&lt;titles&gt;&lt;title&gt;Lactobacillus plantarum ldhL gene: overexpression and deletion&lt;/title&gt;&lt;secondary-title&gt;J Bacteriol&lt;/secondary-title&gt;&lt;/titles&gt;&lt;periodical&gt;&lt;full-title&gt;J Bacteriol&lt;/full-title&gt;&lt;/periodical&gt;&lt;pages&gt;596-601&lt;/pages&gt;&lt;volume&gt;176&lt;/volume&gt;&lt;number&gt;3&lt;/number&gt;&lt;edition&gt;1994/02/01&lt;/edition&gt;&lt;keywords&gt;&lt;keyword&gt;Amino Acid Sequence&lt;/keyword&gt;&lt;keyword&gt;Bacterial Proteins/genetics&lt;/keyword&gt;&lt;keyword&gt;Base Sequence&lt;/keyword&gt;&lt;keyword&gt;Cloning, Molecular&lt;/keyword&gt;&lt;keyword&gt;Gene Expression&lt;/keyword&gt;&lt;keyword&gt;*Genes, Bacterial&lt;/keyword&gt;&lt;keyword&gt;L-Lactate Dehydrogenase/*genetics&lt;/keyword&gt;&lt;keyword&gt;Lactobacillus/enzymology/*genetics&lt;/keyword&gt;&lt;keyword&gt;Molecular Sequence Data&lt;/keyword&gt;&lt;keyword&gt;Recombinant Proteins/genetics&lt;/keyword&gt;&lt;keyword&gt;Sequence Deletion&lt;/keyword&gt;&lt;/keywords&gt;&lt;dates&gt;&lt;year&gt;1994&lt;/year&gt;&lt;pub-dates&gt;&lt;date&gt;Feb&lt;/date&gt;&lt;/pub-dates&gt;&lt;/dates&gt;&lt;isbn&gt;0021-9193 (Print)&amp;#xD;0021-9193 (Linking)&lt;/isbn&gt;&lt;accession-num&gt;8300514&lt;/accession-num&gt;&lt;urls&gt;&lt;related-urls&gt;&lt;url&gt;http://www.ncbi.nlm.nih.gov/entrez/query.fcgi?cmd=Retrieve&amp;amp;db=PubMed&amp;amp;dopt=Citation&amp;amp;list_uids=8300514&lt;/url&gt;&lt;/related-urls&gt;&lt;/urls&gt;&lt;custom2&gt;205095&lt;/custom2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[6]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 and colonies displaying a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chloramphenicol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-resistant and erythromycin-sensitive phenotype, representing candidate homologous recombination </w:t>
      </w:r>
      <w:r w:rsidRPr="00302E8E">
        <w:rPr>
          <w:rFonts w:ascii="Times New Roman" w:hAnsi="Times New Roman"/>
          <w:bCs/>
          <w:iCs/>
          <w:lang w:val="en-US" w:eastAsia="nl-NL"/>
        </w:rPr>
        <w:t>double-cross events</w:t>
      </w:r>
      <w:r w:rsidRPr="00302E8E">
        <w:rPr>
          <w:rFonts w:ascii="Times New Roman" w:hAnsi="Times New Roman"/>
          <w:bCs/>
          <w:lang w:val="en-US" w:eastAsia="nl-NL"/>
        </w:rPr>
        <w:t xml:space="preserve">, were selected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&lt;EndNote&gt;&lt;Cite&gt;&lt;Author&gt;Lambert&lt;/Author&gt;&lt;Year&gt;2007&lt;/Year&gt;&lt;RecNum&gt;51&lt;/RecNum&gt;&lt;record&gt;&lt;rec-number&gt;51&lt;/rec-number&gt;&lt;foreign-keys&gt;&lt;key app="EN" db-id="xxvdfpfx40at9qe9at9vrx0ya9sdrswdap9d"&gt;51&lt;/key&gt;&lt;/foreign-keys&gt;&lt;ref-type name="Journal Article"&gt;17&lt;/ref-type&gt;&lt;contributors&gt;&lt;authors&gt;&lt;author&gt;Lambert, J. M.&lt;/author&gt;&lt;author&gt;Bongers, R. S.&lt;/author&gt;&lt;author&gt;Kleerebezem, M.&lt;/author&gt;&lt;/authors&gt;&lt;/contributors&gt;&lt;auth-address&gt;Wegeningen Centre for Food Science, Microbial Functionality and Safety Programme, Health and Safety Department, P.O. Box 20, 6710 BA Ede, The Netherlands.&lt;/auth-address&gt;&lt;titles&gt;&lt;title&gt;Cre-lox-based system for multiple gene deletions and selectable-marker removal in Lactobacillus plantarum&lt;/title&gt;&lt;secondary-title&gt;Appl Environ Microbiol&lt;/secondary-title&gt;&lt;/titles&gt;&lt;periodical&gt;&lt;full-title&gt;Appl Environ Microbiol&lt;/full-title&gt;&lt;/periodical&gt;&lt;pages&gt;1126-35&lt;/pages&gt;&lt;volume&gt;73&lt;/volume&gt;&lt;number&gt;4&lt;/number&gt;&lt;edition&gt;2006/12/05&lt;/edition&gt;&lt;keywords&gt;&lt;keyword&gt;*Gene Deletion&lt;/keyword&gt;&lt;keyword&gt;Genetic Markers/genetics&lt;/keyword&gt;&lt;keyword&gt;Integrases/*metabolism&lt;/keyword&gt;&lt;keyword&gt;Lactobacillus plantarum/*genetics&lt;/keyword&gt;&lt;keyword&gt;Linkage (Genetics)/*genetics&lt;/keyword&gt;&lt;keyword&gt;Molecular Sequence Data&lt;/keyword&gt;&lt;keyword&gt;Mutagenesis&lt;/keyword&gt;&lt;/keywords&gt;&lt;dates&gt;&lt;year&gt;2007&lt;/year&gt;&lt;pub-dates&gt;&lt;date&gt;Feb&lt;/date&gt;&lt;/pub-dates&gt;&lt;/dates&gt;&lt;isbn&gt;0099-2240 (Print)&amp;#xD;0099-2240 (Linking)&lt;/isbn&gt;&lt;accession-num&gt;17142375&lt;/accession-num&gt;&lt;urls&gt;&lt;related-urls&gt;&lt;url&gt;http://www.ncbi.nlm.nih.gov/entrez/query.fcgi?cmd=Retrieve&amp;amp;db=PubMed&amp;amp;dopt=Citation&amp;amp;list_uids=17142375&lt;/url&gt;&lt;/related-urls&gt;&lt;/urls&gt;&lt;custom2&gt;1828656&lt;/custom2&gt;&lt;electronic-resource-num&gt;AEM.01473-06 [pii]&amp;#xD;10.1128/AEM.01473-06&lt;/electronic-resource-num&gt;&lt;language&gt;eng&lt;/language&gt;&lt;/record&gt;&lt;/Cite&gt;&lt;/EndNote&gt;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[2]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The anticipated </w:t>
      </w:r>
      <w:r w:rsidRPr="00302E8E">
        <w:rPr>
          <w:rFonts w:ascii="Times New Roman" w:hAnsi="Times New Roman"/>
          <w:bCs/>
          <w:i/>
          <w:iCs/>
          <w:lang w:val="en-US" w:eastAsia="nl-NL"/>
        </w:rPr>
        <w:t>cat</w:t>
      </w:r>
      <w:r w:rsidRPr="00302E8E">
        <w:rPr>
          <w:rFonts w:ascii="Times New Roman" w:hAnsi="Times New Roman"/>
          <w:bCs/>
          <w:lang w:val="en-US" w:eastAsia="nl-NL"/>
        </w:rPr>
        <w:t xml:space="preserve">-replacement genotype was confirmed by PCR using primers flanking the sites of recombination. A single colony of the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tagF1-F2 </w:t>
      </w:r>
      <w:r w:rsidRPr="00302E8E">
        <w:rPr>
          <w:rFonts w:ascii="Times New Roman" w:hAnsi="Times New Roman"/>
          <w:bCs/>
          <w:lang w:val="en-US" w:eastAsia="nl-NL"/>
        </w:rPr>
        <w:t xml:space="preserve">and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dltX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>-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D </w:t>
      </w:r>
      <w:r w:rsidRPr="00302E8E">
        <w:rPr>
          <w:rFonts w:ascii="Times New Roman" w:hAnsi="Times New Roman"/>
          <w:bCs/>
          <w:lang w:val="en-US" w:eastAsia="nl-NL"/>
        </w:rPr>
        <w:t>transformations displaying the anticipated genotype and phenotype was selected for further analysis and designated NZ3547Cm and NZ3539Cm, respectively (Table S</w:t>
      </w:r>
      <w:r>
        <w:rPr>
          <w:rFonts w:ascii="Times New Roman" w:hAnsi="Times New Roman"/>
          <w:bCs/>
          <w:lang w:val="en-US" w:eastAsia="nl-NL"/>
        </w:rPr>
        <w:t>3</w:t>
      </w:r>
      <w:r w:rsidRPr="00302E8E">
        <w:rPr>
          <w:rFonts w:ascii="Times New Roman" w:hAnsi="Times New Roman"/>
          <w:bCs/>
          <w:lang w:val="en-US" w:eastAsia="nl-NL"/>
        </w:rPr>
        <w:t>).</w:t>
      </w:r>
    </w:p>
    <w:p w:rsidR="00767330" w:rsidRPr="00302E8E" w:rsidRDefault="00767330" w:rsidP="005E069B">
      <w:pPr>
        <w:spacing w:line="480" w:lineRule="auto"/>
        <w:jc w:val="both"/>
        <w:rPr>
          <w:rFonts w:ascii="Times New Roman" w:hAnsi="Times New Roman"/>
          <w:b/>
          <w:lang w:val="en-US" w:eastAsia="nl-NL"/>
        </w:rPr>
      </w:pPr>
    </w:p>
    <w:p w:rsidR="00767330" w:rsidRPr="00302E8E" w:rsidRDefault="00767330" w:rsidP="005E069B">
      <w:pPr>
        <w:spacing w:line="480" w:lineRule="auto"/>
        <w:jc w:val="both"/>
        <w:rPr>
          <w:rFonts w:ascii="Times New Roman" w:hAnsi="Times New Roman"/>
          <w:b/>
          <w:lang w:val="en-US" w:eastAsia="nl-NL"/>
        </w:rPr>
      </w:pPr>
      <w:r w:rsidRPr="00302E8E">
        <w:rPr>
          <w:rFonts w:ascii="Times New Roman" w:hAnsi="Times New Roman"/>
          <w:b/>
          <w:lang w:val="en-US" w:eastAsia="nl-NL"/>
        </w:rPr>
        <w:t>DNA microarrays</w:t>
      </w:r>
    </w:p>
    <w:p w:rsidR="00767330" w:rsidRPr="00302E8E" w:rsidRDefault="00767330" w:rsidP="00D6009E">
      <w:pPr>
        <w:spacing w:line="480" w:lineRule="auto"/>
        <w:jc w:val="both"/>
        <w:rPr>
          <w:rFonts w:ascii="Times New Roman" w:hAnsi="Times New Roman"/>
          <w:bCs/>
          <w:lang w:val="en-US" w:eastAsia="nl-NL"/>
        </w:rPr>
      </w:pPr>
      <w:r w:rsidRPr="00302E8E">
        <w:rPr>
          <w:rFonts w:ascii="Times New Roman" w:hAnsi="Times New Roman"/>
          <w:bCs/>
          <w:lang w:val="en-US" w:eastAsia="nl-NL"/>
        </w:rPr>
        <w:t xml:space="preserve">RNA isolation from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subsequent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cDNA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synthesis and indirect labeling, as well as DNA microarray hybridizations were performed using routine procedures </w: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PEVuZE5vdGU+PENpdGU+PEF1dGhvcj5NYXJjbzwvQXV0aG9yPjxZZWFyPjIwMDk8L1llYXI+PFJl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==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 </w:instrTex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PEVuZE5vdGU+PENpdGU+PEF1dGhvcj5NYXJjbzwvQXV0aG9yPjxZZWFyPjIwMDk8L1llYXI+PFJl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==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EN.CITE.DATA </w:instrText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[3, 7]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i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 xml:space="preserve">WCFS1 and its derivatives were grown in 2× CDM medium containing 1.5% glucose </w: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PEVuZE5vdGU+PENpdGU+PEF1dGhvcj5UZXVzaW5rPC9BdXRob3I+PFllYXI+MjAwNTwvWWVhcj48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 </w:instrTex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PEVuZE5vdGU+PENpdGU+PEF1dGhvcj5UZXVzaW5rPC9BdXRob3I+PFllYXI+MjAwNTwvWWVhcj48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EN.CITE.DATA </w:instrText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[8]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 until an OD</w:t>
      </w:r>
      <w:r w:rsidRPr="00302E8E">
        <w:rPr>
          <w:rFonts w:ascii="Times New Roman" w:hAnsi="Times New Roman"/>
          <w:bCs/>
          <w:vertAlign w:val="subscript"/>
          <w:lang w:val="en-US" w:eastAsia="nl-NL"/>
        </w:rPr>
        <w:t>600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>of</w:t>
      </w:r>
      <w:r w:rsidRPr="00302E8E">
        <w:rPr>
          <w:rFonts w:ascii="Times New Roman" w:hAnsi="Times New Roman"/>
          <w:bCs/>
          <w:vertAlign w:val="superscript"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 xml:space="preserve">1.0 was reached, followed by quenching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&lt;EndNote&gt;&lt;Cite&gt;&lt;Author&gt;Pieterse&lt;/Author&gt;&lt;Year&gt;2006&lt;/Year&gt;&lt;RecNum&gt;91&lt;/RecNum&gt;&lt;record&gt;&lt;rec-number&gt;91&lt;/rec-number&gt;&lt;foreign-keys&gt;&lt;key app="EN" db-id="xxvdfpfx40at9qe9at9vrx0ya9sdrswdap9d"&gt;91&lt;/key&gt;&lt;/foreign-keys&gt;&lt;ref-type name="Journal Article"&gt;17&lt;/ref-type&gt;&lt;contributors&gt;&lt;authors&gt;&lt;author&gt;Pieterse, B.&lt;/author&gt;&lt;author&gt;Jellema, R. H.&lt;/author&gt;&lt;author&gt;van der Werf, M. J.&lt;/author&gt;&lt;/authors&gt;&lt;/contributors&gt;&lt;auth-address&gt;Wageningen Centre for Food Sciences, Diedenweg 20, 6700 AN Wageningen, The Netherlands.&lt;/auth-address&gt;&lt;titles&gt;&lt;title&gt;Quenching of microbial samples for increased reliability of microarray data&lt;/title&gt;&lt;secondary-title&gt;J Microbiol Methods&lt;/secondary-title&gt;&lt;/titles&gt;&lt;periodical&gt;&lt;full-title&gt;J Microbiol Methods&lt;/full-title&gt;&lt;/periodical&gt;&lt;pages&gt;207-16&lt;/pages&gt;&lt;volume&gt;64&lt;/volume&gt;&lt;number&gt;2&lt;/number&gt;&lt;edition&gt;2005/06/29&lt;/edition&gt;&lt;keywords&gt;&lt;keyword&gt;Lactobacillus/genetics&lt;/keyword&gt;&lt;keyword&gt;Methanol&lt;/keyword&gt;&lt;keyword&gt;Protein Array Analysis/*methods&lt;/keyword&gt;&lt;keyword&gt;RNA, Bacterial/genetics&lt;/keyword&gt;&lt;keyword&gt;RNA, Messenger/genetics&lt;/keyword&gt;&lt;keyword&gt;Reproducibility of Results&lt;/keyword&gt;&lt;keyword&gt;Transcription, Genetic&lt;/keyword&gt;&lt;/keywords&gt;&lt;dates&gt;&lt;year&gt;2006&lt;/year&gt;&lt;pub-dates&gt;&lt;date&gt;Feb&lt;/date&gt;&lt;/pub-dates&gt;&lt;/dates&gt;&lt;isbn&gt;0167-7012 (Print)&amp;#xD;0167-7012 (Linking)&lt;/isbn&gt;&lt;accession-num&gt;15982764&lt;/accession-num&gt;&lt;urls&gt;&lt;related-urls&gt;&lt;url&gt;http://www.ncbi.nlm.nih.gov/entrez/query.fcgi?cmd=Retrieve&amp;amp;db=PubMed&amp;amp;dopt=Citation&amp;amp;list_uids=15982764&lt;/url&gt;&lt;/related-urls&gt;&lt;/urls&gt;&lt;electronic-resource-num&gt;S0167-7012(05)00141-7 [pii]&amp;#xD;10.1016/j.mimet.2005.04.035&lt;/electronic-resource-num&gt;&lt;language&gt;eng&lt;/language&gt;&lt;/record&gt;&lt;/Cite&gt;&lt;/EndNote&gt;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[9]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 and RNA isolation. Subsequently, 5 µg of RNA was used for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cDNA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synthesis and indirect labeling with cyanine 5 or cyanine 3 </w: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PEVuZE5vdGU+PENpdGU+PEF1dGhvcj5NYXJjbzwvQXV0aG9yPjxZZWFyPjIwMDk8L1llYXI+PFJl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==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 </w:instrText>
      </w:r>
      <w:r w:rsidR="00C66F79">
        <w:rPr>
          <w:rFonts w:ascii="Times New Roman" w:hAnsi="Times New Roman"/>
          <w:bCs/>
          <w:lang w:val="en-US" w:eastAsia="nl-NL"/>
        </w:rPr>
        <w:fldChar w:fldCharType="begin">
          <w:fldData xml:space="preserve">PEVuZE5vdGU+PENpdGU+PEF1dGhvcj5NYXJjbzwvQXV0aG9yPjxZZWFyPjIwMDk8L1llYXI+PFJl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==
</w:fldData>
        </w:fldChar>
      </w:r>
      <w:r>
        <w:rPr>
          <w:rFonts w:ascii="Times New Roman" w:hAnsi="Times New Roman"/>
          <w:bCs/>
          <w:lang w:val="en-US" w:eastAsia="nl-NL"/>
        </w:rPr>
        <w:instrText xml:space="preserve"> ADDIN EN.CITE.DATA </w:instrText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="00C66F79">
        <w:rPr>
          <w:rFonts w:ascii="Times New Roman" w:hAnsi="Times New Roman"/>
          <w:bCs/>
          <w:lang w:val="en-US" w:eastAsia="nl-NL"/>
        </w:rPr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[3, 7]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The microarray hybridization scheme consisted of 3 arrays and the following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cDNA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samples per array were hybridized with cyanine 3 and cyanine 5, respectively: NZ3547Cm and WCFS1, WCFS1 and NZ3539Cm, NZ3539Cm and NZ3547Cm. A two-color microarray-based gene expression analysis was performed on a custom-made 60-mer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oligonucleotide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array (Agilent Biotechnologies, submitted in GEO under platform GPL9359) to determine genome-wide differential gene transcription levels. Co-hybridization of Cy5- and Cy3-labeled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cDNA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probes was performed on these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oligonucleotide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arrays at 42°C for 16 h in Slidehyb#1 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Ambion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Austin, USA). Subsequently, the slides were washed twice in 1× SSC containing 0.1% sodium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dodecyl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lastRenderedPageBreak/>
        <w:t xml:space="preserve">sulfate and twice in 1× SSC before they were scanned. Slides were scanned with a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ScanArray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Express 4000 scanner (Perkin Elmer, Wellesley, USA), and image analysis and processing were performed using the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ImaGene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Version 7.5 software (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BioDiscovery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Inc., Marina Del Rey, USA). The microarrays were scanned at different intensities and for each of the microarrays the best scan was selected on the basis of signal distribution (combination of a low number of saturated spots and a low number of low signal spots). The data were normalized using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Lowess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normalization as available in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MicroPrep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&lt;EndNote&gt;&lt;Cite&gt;&lt;Author&gt;van Hijum&lt;/Author&gt;&lt;Year&gt;2003&lt;/Year&gt;&lt;RecNum&gt;80&lt;/RecNum&gt;&lt;record&gt;&lt;rec-number&gt;80&lt;/rec-number&gt;&lt;foreign-keys&gt;&lt;key app="EN" db-id="xxvdfpfx40at9qe9at9vrx0ya9sdrswdap9d"&gt;80&lt;/key&gt;&lt;/foreign-keys&gt;&lt;ref-type name="Journal Article"&gt;17&lt;/ref-type&gt;&lt;contributors&gt;&lt;authors&gt;&lt;author&gt;van Hijum, S. A.&lt;/author&gt;&lt;author&gt;Garcia de la Nava, J.&lt;/author&gt;&lt;author&gt;Trelles, O.&lt;/author&gt;&lt;author&gt;Kok, J.&lt;/author&gt;&lt;author&gt;Kuipers, O. P.&lt;/author&gt;&lt;/authors&gt;&lt;/contributors&gt;&lt;auth-address&gt;Molecular Genetics, University of Groningen, Groningen Biomolecular Sciences and Biotechnology Institute, Haren, The Netherlands. s.a.f.t.van.hijum@biol.rug.nl&lt;/auth-address&gt;&lt;titles&gt;&lt;title&gt;MicroPreP: a cDNA microarray data pre-processing framework&lt;/title&gt;&lt;secondary-title&gt;Appl Bioinformatics&lt;/secondary-title&gt;&lt;/titles&gt;&lt;periodical&gt;&lt;full-title&gt;Appl Bioinformatics&lt;/full-title&gt;&lt;/periodical&gt;&lt;pages&gt;241-4&lt;/pages&gt;&lt;volume&gt;2&lt;/volume&gt;&lt;number&gt;4&lt;/number&gt;&lt;edition&gt;2004/05/08&lt;/edition&gt;&lt;keywords&gt;&lt;keyword&gt;*Algorithms&lt;/keyword&gt;&lt;keyword&gt;Gene Expression Profiling/*methods&lt;/keyword&gt;&lt;keyword&gt;Image Interpretation, Computer-Assisted/*methods&lt;/keyword&gt;&lt;keyword&gt;Microscopy, Fluorescence/*methods&lt;/keyword&gt;&lt;keyword&gt;Oligonucleotide Array Sequence Analysis/*methods&lt;/keyword&gt;&lt;keyword&gt;Quality Control&lt;/keyword&gt;&lt;keyword&gt;Reproducibility of Results&lt;/keyword&gt;&lt;keyword&gt;Sensitivity and Specificity&lt;/keyword&gt;&lt;keyword&gt;Sequence Analysis, DNA/*methods&lt;/keyword&gt;&lt;keyword&gt;*Software&lt;/keyword&gt;&lt;/keywords&gt;&lt;dates&gt;&lt;year&gt;2003&lt;/year&gt;&lt;/dates&gt;&lt;isbn&gt;1175-5636 (Print)&amp;#xD;1175-5636 (Linking)&lt;/isbn&gt;&lt;accession-num&gt;15130795&lt;/accession-num&gt;&lt;urls&gt;&lt;related-urls&gt;&lt;url&gt;http://www.ncbi.nlm.nih.gov/entrez/query.fcgi?cmd=Retrieve&amp;amp;db=PubMed&amp;amp;dopt=Citation&amp;amp;list_uids=15130795&lt;/url&gt;&lt;/related-urls&gt;&lt;/urls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[10]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The data were corrected for inter-slide differences on the basis of total signal intensity per slide using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Postprep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&lt;EndNote&gt;&lt;Cite&gt;&lt;Author&gt;van Hijum&lt;/Author&gt;&lt;Year&gt;2003&lt;/Year&gt;&lt;RecNum&gt;80&lt;/RecNum&gt;&lt;record&gt;&lt;rec-number&gt;80&lt;/rec-number&gt;&lt;foreign-keys&gt;&lt;key app="EN" db-id="xxvdfpfx40at9qe9at9vrx0ya9sdrswdap9d"&gt;80&lt;/key&gt;&lt;/foreign-keys&gt;&lt;ref-type name="Journal Article"&gt;17&lt;/ref-type&gt;&lt;contributors&gt;&lt;authors&gt;&lt;author&gt;van Hijum, S. A.&lt;/author&gt;&lt;author&gt;Garcia de la Nava, J.&lt;/author&gt;&lt;author&gt;Trelles, O.&lt;/author&gt;&lt;author&gt;Kok, J.&lt;/author&gt;&lt;author&gt;Kuipers, O. P.&lt;/author&gt;&lt;/authors&gt;&lt;/contributors&gt;&lt;auth-address&gt;Molecular Genetics, University of Groningen, Groningen Biomolecular Sciences and Biotechnology Institute, Haren, The Netherlands. s.a.f.t.van.hijum@biol.rug.nl&lt;/auth-address&gt;&lt;titles&gt;&lt;title&gt;MicroPreP: a cDNA microarray data pre-processing framework&lt;/title&gt;&lt;secondary-title&gt;Appl Bioinformatics&lt;/secondary-title&gt;&lt;/titles&gt;&lt;periodical&gt;&lt;full-title&gt;Appl Bioinformatics&lt;/full-title&gt;&lt;/periodical&gt;&lt;pages&gt;241-4&lt;/pages&gt;&lt;volume&gt;2&lt;/volume&gt;&lt;number&gt;4&lt;/number&gt;&lt;edition&gt;2004/05/08&lt;/edition&gt;&lt;keywords&gt;&lt;keyword&gt;*Algorithms&lt;/keyword&gt;&lt;keyword&gt;Gene Expression Profiling/*methods&lt;/keyword&gt;&lt;keyword&gt;Image Interpretation, Computer-Assisted/*methods&lt;/keyword&gt;&lt;keyword&gt;Microscopy, Fluorescence/*methods&lt;/keyword&gt;&lt;keyword&gt;Oligonucleotide Array Sequence Analysis/*methods&lt;/keyword&gt;&lt;keyword&gt;Quality Control&lt;/keyword&gt;&lt;keyword&gt;Reproducibility of Results&lt;/keyword&gt;&lt;keyword&gt;Sensitivity and Specificity&lt;/keyword&gt;&lt;keyword&gt;Sequence Analysis, DNA/*methods&lt;/keyword&gt;&lt;keyword&gt;*Software&lt;/keyword&gt;&lt;/keywords&gt;&lt;dates&gt;&lt;year&gt;2003&lt;/year&gt;&lt;/dates&gt;&lt;isbn&gt;1175-5636 (Print)&amp;#xD;1175-5636 (Linking)&lt;/isbn&gt;&lt;accession-num&gt;15130795&lt;/accession-num&gt;&lt;urls&gt;&lt;related-urls&gt;&lt;url&gt;http://www.ncbi.nlm.nih.gov/entrez/query.fcgi?cmd=Retrieve&amp;amp;db=PubMed&amp;amp;dopt=Citation&amp;amp;list_uids=15130795&lt;/url&gt;&lt;/related-urls&gt;&lt;/urls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[10]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 xml:space="preserve">. The median intensity of the different probes per gene was selected as the gene expression intensity.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CyberT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was used to compare the different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transcriptomes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, taking into account the duplicates (dye swaps) of each of the conditions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&lt;EndNote&gt;&lt;Cite&gt;&lt;Author&gt;Baldi&lt;/Author&gt;&lt;Year&gt;2001&lt;/Year&gt;&lt;RecNum&gt;81&lt;/RecNum&gt;&lt;record&gt;&lt;rec-number&gt;81&lt;/rec-number&gt;&lt;foreign-keys&gt;&lt;key app="EN" db-id="xxvdfpfx40at9qe9at9vrx0ya9sdrswdap9d"&gt;81&lt;/key&gt;&lt;/foreign-keys&gt;&lt;ref-type name="Journal Article"&gt;17&lt;/ref-type&gt;&lt;contributors&gt;&lt;authors&gt;&lt;author&gt;Baldi, P.&lt;/author&gt;&lt;author&gt;Long, A.D.&lt;/author&gt;&lt;/authors&gt;&lt;/contributors&gt;&lt;titles&gt;&lt;title&gt;A Bayesian framework for the analysis of microarray expression data: regularized t -test and statistical inferences of gene changes.&lt;/title&gt;&lt;secondary-title&gt;Bioinformatics&lt;/secondary-title&gt;&lt;/titles&gt;&lt;periodical&gt;&lt;full-title&gt;Bioinformatics&lt;/full-title&gt;&lt;/periodical&gt;&lt;pages&gt;509–519&lt;/pages&gt;&lt;volume&gt;17&lt;/volume&gt;&lt;dates&gt;&lt;year&gt;2001&lt;/year&gt;&lt;/dates&gt;&lt;urls&gt;&lt;/urls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[11]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>. This analysis resulted in a gene expression ratio and false discovery rate (FDR) for each gene. Genes with FDR values &lt;0.05 were considered to be statistically significant. All microarray data is MIAME compliant and are available in the GEO database (GSE27683)</w:t>
      </w:r>
      <w:r w:rsidRPr="00302E8E">
        <w:rPr>
          <w:rFonts w:ascii="Times New Roman" w:hAnsi="Times New Roman"/>
          <w:b/>
          <w:bCs/>
          <w:i/>
          <w:lang w:val="en-US" w:eastAsia="nl-NL"/>
        </w:rPr>
        <w:t>.</w:t>
      </w:r>
      <w:r w:rsidRPr="00302E8E">
        <w:rPr>
          <w:rFonts w:ascii="Times New Roman" w:hAnsi="Times New Roman"/>
          <w:b/>
          <w:bCs/>
          <w:iCs/>
          <w:lang w:val="en-US" w:eastAsia="nl-NL"/>
        </w:rPr>
        <w:t xml:space="preserve"> </w:t>
      </w:r>
      <w:r w:rsidRPr="00302E8E">
        <w:rPr>
          <w:rFonts w:ascii="Times New Roman" w:hAnsi="Times New Roman"/>
          <w:bCs/>
          <w:lang w:val="en-US" w:eastAsia="nl-NL"/>
        </w:rPr>
        <w:t xml:space="preserve">For data visualization (Fig. 4) the </w:t>
      </w:r>
      <w:proofErr w:type="spellStart"/>
      <w:r w:rsidRPr="00302E8E">
        <w:rPr>
          <w:rFonts w:ascii="Times New Roman" w:hAnsi="Times New Roman"/>
          <w:bCs/>
          <w:lang w:val="en-US" w:eastAsia="nl-NL"/>
        </w:rPr>
        <w:t>simpheny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software package was used (www. genomatica.com), using the </w:t>
      </w:r>
      <w:r w:rsidRPr="00302E8E">
        <w:rPr>
          <w:rFonts w:ascii="Times New Roman" w:hAnsi="Times New Roman"/>
          <w:bCs/>
          <w:i/>
          <w:lang w:val="en-US" w:eastAsia="nl-NL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lang w:val="en-US" w:eastAsia="nl-NL"/>
        </w:rPr>
        <w:t>plantarum</w:t>
      </w:r>
      <w:proofErr w:type="spellEnd"/>
      <w:r w:rsidRPr="00302E8E">
        <w:rPr>
          <w:rFonts w:ascii="Times New Roman" w:hAnsi="Times New Roman"/>
          <w:bCs/>
          <w:lang w:val="en-US" w:eastAsia="nl-NL"/>
        </w:rPr>
        <w:t xml:space="preserve"> specific model </w:t>
      </w:r>
      <w:r w:rsidR="00C66F79">
        <w:rPr>
          <w:rFonts w:ascii="Times New Roman" w:hAnsi="Times New Roman"/>
          <w:bCs/>
          <w:lang w:val="en-US" w:eastAsia="nl-NL"/>
        </w:rPr>
        <w:fldChar w:fldCharType="begin"/>
      </w:r>
      <w:r>
        <w:rPr>
          <w:rFonts w:ascii="Times New Roman" w:hAnsi="Times New Roman"/>
          <w:bCs/>
          <w:lang w:val="en-US" w:eastAsia="nl-NL"/>
        </w:rPr>
        <w:instrText xml:space="preserve"> ADDIN EN.CITE &lt;EndNote&gt;&lt;Cite&gt;&lt;Author&gt;Teusink&lt;/Author&gt;&lt;Year&gt;2006&lt;/Year&gt;&lt;RecNum&gt;90&lt;/RecNum&gt;&lt;record&gt;&lt;rec-number&gt;90&lt;/rec-number&gt;&lt;foreign-keys&gt;&lt;key app="EN" db-id="xxvdfpfx40at9qe9at9vrx0ya9sdrswdap9d"&gt;90&lt;/key&gt;&lt;/foreign-keys&gt;&lt;ref-type name="Journal Article"&gt;17&lt;/ref-type&gt;&lt;contributors&gt;&lt;authors&gt;&lt;author&gt;Teusink, B.&lt;/author&gt;&lt;author&gt;Wiersma, A.&lt;/author&gt;&lt;author&gt;Molenaar, D.&lt;/author&gt;&lt;author&gt;Francke, C.&lt;/author&gt;&lt;author&gt;de Vos, W. M.&lt;/author&gt;&lt;author&gt;Siezen, R. J.&lt;/author&gt;&lt;author&gt;Smid, E. J.&lt;/author&gt;&lt;/authors&gt;&lt;/contributors&gt;&lt;auth-address&gt;Wageningen Centre for Food Sciences, Wageningen NL-6700AN, The Netherlands. Bas.Teusink@nizo.nl&lt;/auth-address&gt;&lt;titles&gt;&lt;title&gt;Analysis of growth of Lactobacillus plantarum WCFS1 on a complex medium using a genome-scale metabolic model&lt;/title&gt;&lt;secondary-title&gt;J Biol Chem&lt;/secondary-title&gt;&lt;/titles&gt;&lt;periodical&gt;&lt;full-title&gt;J Biol Chem&lt;/full-title&gt;&lt;/periodical&gt;&lt;pages&gt;40041-8&lt;/pages&gt;&lt;volume&gt;281&lt;/volume&gt;&lt;number&gt;52&lt;/number&gt;&lt;edition&gt;2006/10/26&lt;/edition&gt;&lt;keywords&gt;&lt;keyword&gt;Culture Media, Conditioned&lt;/keyword&gt;&lt;keyword&gt;*Energy Metabolism/genetics&lt;/keyword&gt;&lt;keyword&gt;*Fermentation/genetics&lt;/keyword&gt;&lt;keyword&gt;*Genome, Bacterial&lt;/keyword&gt;&lt;keyword&gt;Lactobacillus plantarum/genetics/*growth &amp;amp;&lt;/keyword&gt;&lt;keyword&gt;development/*metabolism/physiology&lt;/keyword&gt;&lt;keyword&gt;*Models, Biological&lt;/keyword&gt;&lt;keyword&gt;Models, Genetic&lt;/keyword&gt;&lt;/keywords&gt;&lt;dates&gt;&lt;year&gt;2006&lt;/year&gt;&lt;pub-dates&gt;&lt;date&gt;Dec 29&lt;/date&gt;&lt;/pub-dates&gt;&lt;/dates&gt;&lt;isbn&gt;0021-9258 (Print)&amp;#xD;0021-9258 (Linking)&lt;/isbn&gt;&lt;accession-num&gt;17062565&lt;/accession-num&gt;&lt;urls&gt;&lt;related-urls&gt;&lt;url&gt;http://www.ncbi.nlm.nih.gov/entrez/query.fcgi?cmd=Retrieve&amp;amp;db=PubMed&amp;amp;dopt=Citation&amp;amp;list_uids=17062565&lt;/url&gt;&lt;/related-urls&gt;&lt;/urls&gt;&lt;electronic-resource-num&gt;M606263200 [pii]&amp;#xD;10.1074/jbc.M606263200&lt;/electronic-resource-num&gt;&lt;language&gt;eng&lt;/language&gt;&lt;/record&gt;&lt;/Cite&gt;&lt;/EndNote&gt;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 w:eastAsia="nl-NL"/>
        </w:rPr>
        <w:fldChar w:fldCharType="separate"/>
      </w:r>
      <w:r w:rsidRPr="00302E8E">
        <w:rPr>
          <w:rFonts w:ascii="Times New Roman" w:hAnsi="Times New Roman"/>
          <w:bCs/>
          <w:noProof/>
          <w:lang w:val="en-US" w:eastAsia="nl-NL"/>
        </w:rPr>
        <w:t>[12]</w:t>
      </w:r>
      <w:r w:rsidR="00C66F79">
        <w:rPr>
          <w:rFonts w:ascii="Times New Roman" w:hAnsi="Times New Roman"/>
          <w:bCs/>
          <w:lang w:val="en-US" w:eastAsia="nl-NL"/>
        </w:rPr>
        <w:fldChar w:fldCharType="end"/>
      </w:r>
      <w:r w:rsidRPr="00302E8E">
        <w:rPr>
          <w:rFonts w:ascii="Times New Roman" w:hAnsi="Times New Roman"/>
          <w:bCs/>
          <w:lang w:val="en-US" w:eastAsia="nl-NL"/>
        </w:rPr>
        <w:t>.</w:t>
      </w:r>
    </w:p>
    <w:p w:rsidR="00767330" w:rsidRPr="00302E8E" w:rsidRDefault="00767330">
      <w:pPr>
        <w:rPr>
          <w:rFonts w:ascii="Times New Roman" w:hAnsi="Times New Roman"/>
          <w:bCs/>
          <w:lang w:val="en-US" w:eastAsia="nl-NL"/>
        </w:rPr>
      </w:pPr>
      <w:r w:rsidRPr="00302E8E">
        <w:rPr>
          <w:rFonts w:ascii="Times New Roman" w:hAnsi="Times New Roman"/>
          <w:bCs/>
          <w:lang w:val="en-US" w:eastAsia="nl-NL"/>
        </w:rPr>
        <w:br w:type="page"/>
      </w:r>
    </w:p>
    <w:p w:rsidR="00767330" w:rsidRPr="00302E8E" w:rsidRDefault="00767330" w:rsidP="00DB00AC">
      <w:pPr>
        <w:spacing w:line="480" w:lineRule="auto"/>
        <w:jc w:val="both"/>
        <w:rPr>
          <w:rFonts w:ascii="Times New Roman" w:hAnsi="Times New Roman"/>
          <w:b/>
          <w:bCs/>
          <w:lang w:val="en-US" w:eastAsia="ja-JP"/>
        </w:rPr>
      </w:pPr>
      <w:r w:rsidRPr="00302E8E">
        <w:rPr>
          <w:rFonts w:ascii="Times New Roman" w:hAnsi="Times New Roman"/>
          <w:b/>
          <w:bCs/>
          <w:lang w:val="en-US" w:eastAsia="ja-JP"/>
        </w:rPr>
        <w:t>WTA and LTA backbone polymer chain length determination</w:t>
      </w:r>
    </w:p>
    <w:p w:rsidR="00767330" w:rsidRPr="00302E8E" w:rsidRDefault="00767330" w:rsidP="00E95F3D">
      <w:pPr>
        <w:spacing w:line="480" w:lineRule="auto"/>
        <w:jc w:val="both"/>
        <w:rPr>
          <w:rFonts w:ascii="Times New Roman" w:hAnsi="Times New Roman"/>
          <w:bCs/>
          <w:lang w:val="en-US" w:eastAsia="ja-JP"/>
        </w:rPr>
      </w:pPr>
      <w:r w:rsidRPr="00302E8E">
        <w:rPr>
          <w:rFonts w:ascii="Times New Roman" w:hAnsi="Times New Roman"/>
          <w:bCs/>
          <w:lang w:val="en-US"/>
        </w:rPr>
        <w:t xml:space="preserve">WTA was isolated as described in the main manuscript. LTAs of </w:t>
      </w:r>
      <w:r w:rsidRPr="00302E8E">
        <w:rPr>
          <w:rFonts w:ascii="Times New Roman" w:hAnsi="Times New Roman"/>
          <w:bCs/>
          <w:i/>
          <w:lang w:val="en-US" w:eastAsia="ja-JP"/>
        </w:rPr>
        <w:t xml:space="preserve">Lactobacillus </w:t>
      </w:r>
      <w:proofErr w:type="spellStart"/>
      <w:r w:rsidRPr="00302E8E">
        <w:rPr>
          <w:rFonts w:ascii="Times New Roman" w:hAnsi="Times New Roman"/>
          <w:bCs/>
          <w:i/>
          <w:lang w:val="en-US" w:eastAsia="ja-JP"/>
        </w:rPr>
        <w:t>plantarum</w:t>
      </w:r>
      <w:proofErr w:type="spellEnd"/>
      <w:r w:rsidRPr="00302E8E">
        <w:rPr>
          <w:rFonts w:ascii="Times New Roman" w:hAnsi="Times New Roman"/>
          <w:bCs/>
          <w:lang w:val="en-US"/>
        </w:rPr>
        <w:t xml:space="preserve"> were prepared by n-</w:t>
      </w:r>
      <w:proofErr w:type="spellStart"/>
      <w:r w:rsidRPr="00302E8E">
        <w:rPr>
          <w:rFonts w:ascii="Times New Roman" w:hAnsi="Times New Roman"/>
          <w:bCs/>
          <w:lang w:val="en-US"/>
        </w:rPr>
        <w:t>butanol</w:t>
      </w:r>
      <w:proofErr w:type="spellEnd"/>
      <w:r w:rsidRPr="00302E8E">
        <w:rPr>
          <w:rFonts w:ascii="Times New Roman" w:hAnsi="Times New Roman"/>
          <w:bCs/>
          <w:lang w:val="en-US"/>
        </w:rPr>
        <w:t xml:space="preserve"> extraction,</w:t>
      </w:r>
      <w:r w:rsidRPr="00302E8E">
        <w:rPr>
          <w:rFonts w:ascii="Times New Roman" w:hAnsi="Times New Roman"/>
          <w:bCs/>
          <w:lang w:val="en-US" w:eastAsia="ja-JP"/>
        </w:rPr>
        <w:t xml:space="preserve"> followed by hydrophobic interaction chromatography</w:t>
      </w:r>
      <w:r w:rsidRPr="00302E8E">
        <w:rPr>
          <w:rFonts w:ascii="Times New Roman" w:hAnsi="Times New Roman"/>
          <w:bCs/>
          <w:lang w:val="en-US"/>
        </w:rPr>
        <w:t xml:space="preserve"> as described previously </w:t>
      </w:r>
      <w:r w:rsidR="00C66F79">
        <w:rPr>
          <w:rFonts w:ascii="Times New Roman" w:hAnsi="Times New Roman"/>
          <w:bCs/>
          <w:lang w:val="en-US"/>
        </w:rPr>
        <w:fldChar w:fldCharType="begin"/>
      </w:r>
      <w:r>
        <w:rPr>
          <w:rFonts w:ascii="Times New Roman" w:hAnsi="Times New Roman"/>
          <w:bCs/>
          <w:lang w:val="en-US"/>
        </w:rPr>
        <w:instrText xml:space="preserve"> ADDIN EN.CITE &lt;EndNote&gt;&lt;Cite&gt;&lt;Author&gt;Morath&lt;/Author&gt;&lt;Year&gt;2001&lt;/Year&gt;&lt;RecNum&gt;75&lt;/RecNum&gt;&lt;record&gt;&lt;rec-number&gt;75&lt;/rec-number&gt;&lt;foreign-keys&gt;&lt;key app="EN" db-id="xxvdfpfx40at9qe9at9vrx0ya9sdrswdap9d"&gt;75&lt;/key&gt;&lt;/foreign-keys&gt;&lt;ref-type name="Journal Article"&gt;17&lt;/ref-type&gt;&lt;contributors&gt;&lt;authors&gt;&lt;author&gt;Morath, S.&lt;/author&gt;&lt;author&gt;Geyer, A.&lt;/author&gt;&lt;author&gt;Hartung, T.&lt;/author&gt;&lt;/authors&gt;&lt;/contributors&gt;&lt;auth-address&gt;Department of Biochemical Pharmacology, University of Konstanz, D-78457 Konstanz, Germany.&lt;/auth-address&gt;&lt;titles&gt;&lt;title&gt;Structure-function relationship of cytokine induction by lipoteichoic acid from Staphylococcus aureus&lt;/title&gt;&lt;secondary-title&gt;J Exp Med&lt;/secondary-title&gt;&lt;/titles&gt;&lt;periodical&gt;&lt;full-title&gt;J Exp Med&lt;/full-title&gt;&lt;/periodical&gt;&lt;pages&gt;393-7&lt;/pages&gt;&lt;volume&gt;193&lt;/volume&gt;&lt;number&gt;3&lt;/number&gt;&lt;edition&gt;2001/02/07&lt;/edition&gt;&lt;keywords&gt;&lt;keyword&gt;Acetylglucosamine/chemistry/immunology&lt;/keyword&gt;&lt;keyword&gt;Alanine/chemistry/immunology&lt;/keyword&gt;&lt;keyword&gt;Humans&lt;/keyword&gt;&lt;keyword&gt;Lipopolysaccharides/chemistry/*immunology/isolation &amp;amp; purification&lt;/keyword&gt;&lt;keyword&gt;Mass Spectrometry/methods&lt;/keyword&gt;&lt;keyword&gt;Molecular Structure&lt;/keyword&gt;&lt;keyword&gt;Nuclear Magnetic Resonance, Biomolecular/methods&lt;/keyword&gt;&lt;keyword&gt;Staphylococcus aureus/chemistry/*immunology&lt;/keyword&gt;&lt;keyword&gt;Structure-Activity Relationship&lt;/keyword&gt;&lt;keyword&gt;Teichoic Acids/chemistry/*immunology/isolation &amp;amp; purification&lt;/keyword&gt;&lt;keyword&gt;Tumor Necrosis Factor-alpha/*biosynthesis&lt;/keyword&gt;&lt;/keywords&gt;&lt;dates&gt;&lt;year&gt;2001&lt;/year&gt;&lt;pub-dates&gt;&lt;date&gt;Feb 5&lt;/date&gt;&lt;/pub-dates&gt;&lt;/dates&gt;&lt;isbn&gt;0022-1007 (Print)&amp;#xD;0022-1007 (Linking)&lt;/isbn&gt;&lt;accession-num&gt;11157059&lt;/accession-num&gt;&lt;urls&gt;&lt;related-urls&gt;&lt;url&gt;http://www.ncbi.nlm.nih.gov/entrez/query.fcgi?cmd=Retrieve&amp;amp;db=PubMed&amp;amp;dopt=Citation&amp;amp;list_uids=11157059&lt;/url&gt;&lt;/related-urls&gt;&lt;/urls&gt;&lt;custom2&gt;2195914&lt;/custom2&gt;&lt;language&gt;eng&lt;/language&gt;&lt;/record&gt;&lt;/Cite&gt;&lt;/EndNote&gt;</w:instrText>
      </w:r>
      <w:r w:rsidR="00C66F79">
        <w:rPr>
          <w:rFonts w:ascii="Times New Roman" w:hAnsi="Times New Roman"/>
          <w:bCs/>
          <w:lang w:val="en-US"/>
        </w:rPr>
        <w:fldChar w:fldCharType="separate"/>
      </w:r>
      <w:r w:rsidRPr="00302E8E">
        <w:rPr>
          <w:rFonts w:ascii="Times New Roman" w:hAnsi="Times New Roman"/>
          <w:bCs/>
          <w:noProof/>
          <w:lang w:val="en-US"/>
        </w:rPr>
        <w:t>[13]</w:t>
      </w:r>
      <w:r w:rsidR="00C66F79">
        <w:rPr>
          <w:rFonts w:ascii="Times New Roman" w:hAnsi="Times New Roman"/>
          <w:bCs/>
          <w:lang w:val="en-US"/>
        </w:rPr>
        <w:fldChar w:fldCharType="end"/>
      </w:r>
      <w:r w:rsidRPr="00302E8E">
        <w:rPr>
          <w:rFonts w:ascii="Times New Roman" w:hAnsi="Times New Roman"/>
          <w:bCs/>
          <w:lang w:val="en-US"/>
        </w:rPr>
        <w:t xml:space="preserve">. Subsequently, </w:t>
      </w:r>
      <w:r w:rsidRPr="00302E8E">
        <w:rPr>
          <w:rFonts w:ascii="Times New Roman" w:hAnsi="Times New Roman"/>
          <w:bCs/>
          <w:lang w:val="en-US" w:eastAsia="ja-JP"/>
        </w:rPr>
        <w:t>LTA was fractionated by an AKTA fast performance liquid chromatography system (</w:t>
      </w:r>
      <w:r w:rsidRPr="00302E8E">
        <w:rPr>
          <w:rFonts w:ascii="Times New Roman" w:hAnsi="Times New Roman"/>
          <w:bCs/>
          <w:lang w:val="en-US"/>
        </w:rPr>
        <w:t>GE Healthcare</w:t>
      </w:r>
      <w:r w:rsidRPr="00302E8E">
        <w:rPr>
          <w:rFonts w:ascii="Times New Roman" w:hAnsi="Times New Roman"/>
          <w:bCs/>
          <w:lang w:val="en-US" w:eastAsia="ja-JP"/>
        </w:rPr>
        <w:t>) on a DEAE-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Sepharose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 xml:space="preserve"> Fast Flow column (5.0 </w:t>
      </w:r>
      <w:r w:rsidRPr="00302E8E">
        <w:rPr>
          <w:rFonts w:ascii="Times New Roman" w:hAnsi="Times New Roman"/>
          <w:bCs/>
          <w:lang w:eastAsia="ja-JP"/>
        </w:rPr>
        <w:sym w:font="Symbol" w:char="F0B4"/>
      </w:r>
      <w:r w:rsidRPr="00302E8E">
        <w:rPr>
          <w:rFonts w:ascii="Times New Roman" w:hAnsi="Times New Roman"/>
          <w:bCs/>
          <w:lang w:val="en-US" w:eastAsia="ja-JP"/>
        </w:rPr>
        <w:t xml:space="preserve"> 5 cm, </w:t>
      </w:r>
      <w:r w:rsidRPr="00302E8E">
        <w:rPr>
          <w:rFonts w:ascii="Times New Roman" w:hAnsi="Times New Roman"/>
          <w:bCs/>
          <w:lang w:val="en-US"/>
        </w:rPr>
        <w:t>GE Healthcare</w:t>
      </w:r>
      <w:r w:rsidRPr="00302E8E">
        <w:rPr>
          <w:rFonts w:ascii="Times New Roman" w:hAnsi="Times New Roman"/>
          <w:bCs/>
          <w:lang w:val="en-US" w:eastAsia="ja-JP"/>
        </w:rPr>
        <w:t>) with a linear gradient of 0</w:t>
      </w:r>
      <w:r w:rsidRPr="00302E8E">
        <w:rPr>
          <w:rFonts w:ascii="Times New Roman" w:hAnsi="Times New Roman"/>
          <w:bCs/>
          <w:lang w:eastAsia="ja-JP"/>
        </w:rPr>
        <w:sym w:font="Symbol" w:char="F02D"/>
      </w:r>
      <w:r w:rsidRPr="00302E8E">
        <w:rPr>
          <w:rFonts w:ascii="Times New Roman" w:hAnsi="Times New Roman"/>
          <w:bCs/>
          <w:lang w:val="en-US" w:eastAsia="ja-JP"/>
        </w:rPr>
        <w:t xml:space="preserve">1.0 M sodium chloride in 50 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mM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 xml:space="preserve"> sodium acetate buffer (pH 4.7). T</w:t>
      </w:r>
      <w:r w:rsidRPr="00302E8E">
        <w:rPr>
          <w:rFonts w:ascii="Times New Roman" w:hAnsi="Times New Roman"/>
          <w:bCs/>
          <w:lang w:val="en-US"/>
        </w:rPr>
        <w:t>he fractions containing</w:t>
      </w:r>
      <w:r w:rsidRPr="00302E8E">
        <w:rPr>
          <w:rFonts w:ascii="Times New Roman" w:hAnsi="Times New Roman"/>
          <w:bCs/>
          <w:lang w:val="en-US" w:eastAsia="ja-JP"/>
        </w:rPr>
        <w:t xml:space="preserve"> organic phosphate</w:t>
      </w:r>
      <w:r w:rsidRPr="00302E8E">
        <w:rPr>
          <w:rFonts w:ascii="Times New Roman" w:hAnsi="Times New Roman"/>
          <w:bCs/>
          <w:lang w:val="en-US"/>
        </w:rPr>
        <w:t xml:space="preserve"> were </w:t>
      </w:r>
      <w:r w:rsidRPr="00302E8E">
        <w:rPr>
          <w:rFonts w:ascii="Times New Roman" w:hAnsi="Times New Roman"/>
          <w:bCs/>
          <w:lang w:val="en-US" w:eastAsia="ja-JP"/>
        </w:rPr>
        <w:t>pooled, dialyzed against water,</w:t>
      </w:r>
      <w:r w:rsidRPr="00302E8E">
        <w:rPr>
          <w:rFonts w:ascii="Times New Roman" w:hAnsi="Times New Roman"/>
          <w:bCs/>
          <w:lang w:val="en-US"/>
        </w:rPr>
        <w:t xml:space="preserve"> and</w:t>
      </w:r>
      <w:r w:rsidRPr="00302E8E">
        <w:rPr>
          <w:rFonts w:ascii="Times New Roman" w:hAnsi="Times New Roman"/>
          <w:bCs/>
          <w:lang w:val="en-US" w:eastAsia="ja-JP"/>
        </w:rPr>
        <w:t xml:space="preserve"> collected as purified LTA after</w:t>
      </w:r>
      <w:r w:rsidRPr="00302E8E">
        <w:rPr>
          <w:rFonts w:ascii="Times New Roman" w:hAnsi="Times New Roman"/>
          <w:bCs/>
          <w:lang w:val="en-US"/>
        </w:rPr>
        <w:t xml:space="preserve"> </w:t>
      </w:r>
      <w:proofErr w:type="spellStart"/>
      <w:r w:rsidRPr="00302E8E">
        <w:rPr>
          <w:rFonts w:ascii="Times New Roman" w:hAnsi="Times New Roman"/>
          <w:bCs/>
          <w:lang w:val="en-US"/>
        </w:rPr>
        <w:t>lyophili</w:t>
      </w:r>
      <w:r w:rsidRPr="00302E8E">
        <w:rPr>
          <w:rFonts w:ascii="Times New Roman" w:hAnsi="Times New Roman"/>
          <w:bCs/>
          <w:lang w:val="en-US" w:eastAsia="ja-JP"/>
        </w:rPr>
        <w:t>zation</w:t>
      </w:r>
      <w:proofErr w:type="spellEnd"/>
      <w:r w:rsidRPr="00302E8E">
        <w:rPr>
          <w:rFonts w:ascii="Times New Roman" w:hAnsi="Times New Roman"/>
          <w:bCs/>
          <w:lang w:val="en-US"/>
        </w:rPr>
        <w:t xml:space="preserve">. </w:t>
      </w:r>
      <w:r w:rsidRPr="00302E8E">
        <w:rPr>
          <w:rFonts w:ascii="Times New Roman" w:hAnsi="Times New Roman"/>
          <w:bCs/>
          <w:lang w:val="en-US" w:eastAsia="ja-JP"/>
        </w:rPr>
        <w:t>Proton NMR spectra of purified LTAs were recorded on an AVANCE 500 MHz NMR spectrometer (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Bruker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>) in deuterium oxide at 60</w:t>
      </w:r>
      <w:r w:rsidRPr="00302E8E">
        <w:rPr>
          <w:rFonts w:ascii="Times New Roman" w:hAnsi="Times New Roman"/>
          <w:bCs/>
          <w:lang w:eastAsia="ja-JP"/>
        </w:rPr>
        <w:sym w:font="Symbol" w:char="F0B0"/>
      </w:r>
      <w:r w:rsidRPr="00302E8E">
        <w:rPr>
          <w:rFonts w:ascii="Times New Roman" w:hAnsi="Times New Roman"/>
          <w:bCs/>
          <w:lang w:val="en-US" w:eastAsia="ja-JP"/>
        </w:rPr>
        <w:t xml:space="preserve">C with a proton frequency of 500.13 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MHz.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 xml:space="preserve"> Sodium 3-(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trimethylsilyl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>)propionic-2,2,3,3-d</w:t>
      </w:r>
      <w:r w:rsidRPr="00302E8E">
        <w:rPr>
          <w:rFonts w:ascii="Times New Roman" w:hAnsi="Times New Roman"/>
          <w:bCs/>
          <w:vertAlign w:val="subscript"/>
          <w:lang w:val="en-US" w:eastAsia="ja-JP"/>
        </w:rPr>
        <w:t>4</w:t>
      </w:r>
      <w:r w:rsidRPr="00302E8E">
        <w:rPr>
          <w:rFonts w:ascii="Times New Roman" w:hAnsi="Times New Roman"/>
          <w:bCs/>
          <w:lang w:val="en-US" w:eastAsia="ja-JP"/>
        </w:rPr>
        <w:t xml:space="preserve"> acid was used as an internal reference of chemical sift </w:t>
      </w:r>
      <w:r w:rsidRPr="00302E8E">
        <w:rPr>
          <w:rFonts w:ascii="Times New Roman" w:hAnsi="Times New Roman"/>
          <w:lang w:val="en-US"/>
        </w:rPr>
        <w:t>(</w:t>
      </w:r>
      <w:r w:rsidRPr="00302E8E">
        <w:rPr>
          <w:rFonts w:ascii="Times New Roman" w:hAnsi="Times New Roman"/>
          <w:lang w:eastAsia="ja-JP"/>
        </w:rPr>
        <w:sym w:font="Symbol" w:char="F064"/>
      </w:r>
      <w:r w:rsidRPr="00302E8E">
        <w:rPr>
          <w:rFonts w:ascii="Times New Roman" w:hAnsi="Times New Roman"/>
          <w:vertAlign w:val="subscript"/>
          <w:lang w:val="en-US" w:eastAsia="ja-JP"/>
        </w:rPr>
        <w:t>H</w:t>
      </w:r>
      <w:r w:rsidRPr="00302E8E">
        <w:rPr>
          <w:rFonts w:ascii="Times New Roman" w:hAnsi="Times New Roman"/>
          <w:lang w:val="en-US" w:eastAsia="ja-JP"/>
        </w:rPr>
        <w:t xml:space="preserve">, </w:t>
      </w:r>
      <w:r w:rsidRPr="00302E8E">
        <w:rPr>
          <w:rFonts w:ascii="Times New Roman" w:hAnsi="Times New Roman"/>
          <w:lang w:val="en-US"/>
        </w:rPr>
        <w:t>0</w:t>
      </w:r>
      <w:r w:rsidRPr="00302E8E">
        <w:rPr>
          <w:rFonts w:ascii="Times New Roman" w:hAnsi="Times New Roman"/>
          <w:lang w:val="en-US" w:eastAsia="ja-JP"/>
        </w:rPr>
        <w:t>.00</w:t>
      </w:r>
      <w:r w:rsidRPr="00302E8E">
        <w:rPr>
          <w:rFonts w:ascii="Times New Roman" w:hAnsi="Times New Roman"/>
          <w:lang w:val="en-US"/>
        </w:rPr>
        <w:t xml:space="preserve"> </w:t>
      </w:r>
      <w:proofErr w:type="spellStart"/>
      <w:r w:rsidRPr="00302E8E">
        <w:rPr>
          <w:rFonts w:ascii="Times New Roman" w:hAnsi="Times New Roman"/>
          <w:lang w:val="en-US"/>
        </w:rPr>
        <w:t>ppm</w:t>
      </w:r>
      <w:proofErr w:type="spellEnd"/>
      <w:r w:rsidRPr="00302E8E">
        <w:rPr>
          <w:rFonts w:ascii="Times New Roman" w:hAnsi="Times New Roman"/>
          <w:lang w:val="en-US"/>
        </w:rPr>
        <w:t>)</w:t>
      </w:r>
      <w:r w:rsidRPr="00302E8E">
        <w:rPr>
          <w:rFonts w:ascii="Times New Roman" w:hAnsi="Times New Roman"/>
          <w:lang w:val="en-US" w:eastAsia="ja-JP"/>
        </w:rPr>
        <w:t>. Average chain length of poly(</w:t>
      </w:r>
      <w:proofErr w:type="spellStart"/>
      <w:r w:rsidRPr="00302E8E">
        <w:rPr>
          <w:rFonts w:ascii="Times New Roman" w:hAnsi="Times New Roman"/>
          <w:lang w:val="en-US" w:eastAsia="ja-JP"/>
        </w:rPr>
        <w:t>Gro</w:t>
      </w:r>
      <w:proofErr w:type="spellEnd"/>
      <w:r w:rsidRPr="00302E8E">
        <w:rPr>
          <w:rFonts w:ascii="Times New Roman" w:hAnsi="Times New Roman"/>
          <w:lang w:val="en-US" w:eastAsia="ja-JP"/>
        </w:rPr>
        <w:t>-P) backbone of LTAs was obtained from calculation of the integral ratio of the backbone and the methyl residues in fatty acids</w:t>
      </w:r>
      <w:r>
        <w:rPr>
          <w:rFonts w:ascii="Times New Roman" w:hAnsi="Times New Roman"/>
          <w:lang w:val="en-US" w:eastAsia="ja-JP"/>
        </w:rPr>
        <w:t xml:space="preserve"> (Table S1)</w:t>
      </w:r>
      <w:r w:rsidRPr="00302E8E">
        <w:rPr>
          <w:rFonts w:ascii="Times New Roman" w:hAnsi="Times New Roman"/>
          <w:lang w:val="en-US" w:eastAsia="ja-JP"/>
        </w:rPr>
        <w:t>.</w:t>
      </w:r>
    </w:p>
    <w:p w:rsidR="00767330" w:rsidRPr="00302E8E" w:rsidRDefault="00767330" w:rsidP="00E95F3D">
      <w:pPr>
        <w:spacing w:line="480" w:lineRule="auto"/>
        <w:ind w:firstLine="720"/>
        <w:jc w:val="both"/>
        <w:rPr>
          <w:rFonts w:ascii="Times New Roman" w:hAnsi="Times New Roman"/>
          <w:bCs/>
          <w:lang w:val="en-US" w:eastAsia="ja-JP"/>
        </w:rPr>
      </w:pPr>
      <w:r w:rsidRPr="00302E8E">
        <w:rPr>
          <w:rFonts w:ascii="Times New Roman" w:hAnsi="Times New Roman"/>
          <w:bCs/>
          <w:lang w:val="en-US" w:eastAsia="ja-JP"/>
        </w:rPr>
        <w:t>For WTA chain length determination high performance size exclusion chromatography was performed on an Ultimate 3000 system (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Dionex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>) equipped with a set of three TSK-GEL columns (TSK-GEL super AW2500, AW3000, and AW4000) with 0.2 M sodium nitrate at 55</w:t>
      </w:r>
      <w:r w:rsidRPr="00302E8E">
        <w:rPr>
          <w:rFonts w:ascii="Times New Roman" w:hAnsi="Times New Roman"/>
          <w:bCs/>
          <w:lang w:eastAsia="ja-JP"/>
        </w:rPr>
        <w:sym w:font="Symbol" w:char="F0B0"/>
      </w:r>
      <w:r w:rsidRPr="00302E8E">
        <w:rPr>
          <w:rFonts w:ascii="Times New Roman" w:hAnsi="Times New Roman"/>
          <w:bCs/>
          <w:lang w:val="en-US" w:eastAsia="ja-JP"/>
        </w:rPr>
        <w:t>C. Molecular size of WTAs was estimated by performing the same analysis using a range of pectin standards (10</w:t>
      </w:r>
      <w:r w:rsidRPr="00302E8E">
        <w:rPr>
          <w:rFonts w:ascii="Times New Roman" w:hAnsi="Times New Roman"/>
          <w:bCs/>
          <w:lang w:eastAsia="ja-JP"/>
        </w:rPr>
        <w:sym w:font="Symbol" w:char="F02D"/>
      </w:r>
      <w:r w:rsidRPr="00302E8E">
        <w:rPr>
          <w:rFonts w:ascii="Times New Roman" w:hAnsi="Times New Roman"/>
          <w:bCs/>
          <w:lang w:val="en-US" w:eastAsia="ja-JP"/>
        </w:rPr>
        <w:t xml:space="preserve">100 </w:t>
      </w:r>
      <w:proofErr w:type="spellStart"/>
      <w:r w:rsidRPr="00302E8E">
        <w:rPr>
          <w:rFonts w:ascii="Times New Roman" w:hAnsi="Times New Roman"/>
          <w:bCs/>
          <w:lang w:val="en-US" w:eastAsia="ja-JP"/>
        </w:rPr>
        <w:t>kDa</w:t>
      </w:r>
      <w:proofErr w:type="spellEnd"/>
      <w:r w:rsidRPr="00302E8E">
        <w:rPr>
          <w:rFonts w:ascii="Times New Roman" w:hAnsi="Times New Roman"/>
          <w:bCs/>
          <w:lang w:val="en-US" w:eastAsia="ja-JP"/>
        </w:rPr>
        <w:t>) as a calibration curve</w:t>
      </w:r>
      <w:r>
        <w:rPr>
          <w:rFonts w:ascii="Times New Roman" w:hAnsi="Times New Roman"/>
          <w:bCs/>
          <w:lang w:val="en-US" w:eastAsia="ja-JP"/>
        </w:rPr>
        <w:t xml:space="preserve"> (Table S1)</w:t>
      </w:r>
      <w:r w:rsidRPr="00302E8E">
        <w:rPr>
          <w:rFonts w:ascii="Times New Roman" w:hAnsi="Times New Roman"/>
          <w:bCs/>
          <w:lang w:val="en-US" w:eastAsia="ja-JP"/>
        </w:rPr>
        <w:t>.</w:t>
      </w:r>
    </w:p>
    <w:p w:rsidR="00767330" w:rsidRPr="00302E8E" w:rsidRDefault="00767330" w:rsidP="00DB00AC">
      <w:pPr>
        <w:rPr>
          <w:rFonts w:ascii="Times New Roman" w:hAnsi="Times New Roman"/>
          <w:lang w:val="en-US" w:eastAsia="ja-JP"/>
        </w:rPr>
      </w:pPr>
      <w:r w:rsidRPr="00302E8E">
        <w:rPr>
          <w:rFonts w:ascii="Times New Roman" w:hAnsi="Times New Roman"/>
          <w:lang w:val="en-US" w:eastAsia="ja-JP"/>
        </w:rPr>
        <w:br w:type="page"/>
      </w:r>
    </w:p>
    <w:p w:rsidR="00767330" w:rsidRPr="00302E8E" w:rsidRDefault="00767330" w:rsidP="00E95F3D">
      <w:pPr>
        <w:spacing w:line="480" w:lineRule="auto"/>
        <w:jc w:val="both"/>
        <w:rPr>
          <w:rFonts w:ascii="Times New Roman" w:hAnsi="Times New Roman"/>
          <w:lang w:val="en-US" w:eastAsia="ja-JP"/>
        </w:rPr>
      </w:pPr>
      <w:r w:rsidRPr="00302E8E">
        <w:rPr>
          <w:rFonts w:ascii="Times New Roman" w:hAnsi="Times New Roman"/>
          <w:b/>
          <w:lang w:val="en-US" w:eastAsia="ja-JP"/>
        </w:rPr>
        <w:t>Table S</w:t>
      </w:r>
      <w:r>
        <w:rPr>
          <w:rFonts w:ascii="Times New Roman" w:hAnsi="Times New Roman"/>
          <w:b/>
          <w:lang w:val="en-US" w:eastAsia="ja-JP"/>
        </w:rPr>
        <w:t>1</w:t>
      </w:r>
      <w:r w:rsidRPr="00302E8E">
        <w:rPr>
          <w:rFonts w:ascii="Times New Roman" w:hAnsi="Times New Roman"/>
          <w:b/>
          <w:lang w:val="en-US" w:eastAsia="ja-JP"/>
        </w:rPr>
        <w:t>:</w:t>
      </w:r>
      <w:r w:rsidRPr="00302E8E">
        <w:rPr>
          <w:rFonts w:ascii="Times New Roman" w:hAnsi="Times New Roman"/>
          <w:lang w:val="en-US" w:eastAsia="ja-JP"/>
        </w:rPr>
        <w:t xml:space="preserve"> Chain length of WTA and LTA in </w:t>
      </w:r>
      <w:r w:rsidRPr="00302E8E">
        <w:rPr>
          <w:rFonts w:ascii="Times New Roman" w:hAnsi="Times New Roman"/>
          <w:i/>
          <w:lang w:val="en-US" w:eastAsia="ja-JP"/>
        </w:rPr>
        <w:t xml:space="preserve">L. </w:t>
      </w:r>
      <w:proofErr w:type="spellStart"/>
      <w:r w:rsidRPr="00302E8E">
        <w:rPr>
          <w:rFonts w:ascii="Times New Roman" w:hAnsi="Times New Roman"/>
          <w:i/>
          <w:lang w:val="en-US" w:eastAsia="ja-JP"/>
        </w:rPr>
        <w:t>plantarum</w:t>
      </w:r>
      <w:proofErr w:type="spellEnd"/>
      <w:r w:rsidRPr="00302E8E">
        <w:rPr>
          <w:rFonts w:ascii="Times New Roman" w:hAnsi="Times New Roman"/>
          <w:i/>
          <w:lang w:val="en-US" w:eastAsia="ja-JP"/>
        </w:rPr>
        <w:t xml:space="preserve"> </w:t>
      </w:r>
      <w:r w:rsidRPr="00302E8E">
        <w:rPr>
          <w:rFonts w:ascii="Times New Roman" w:hAnsi="Times New Roman"/>
          <w:lang w:val="en-US" w:eastAsia="ja-JP"/>
        </w:rPr>
        <w:t xml:space="preserve">WCFS1 and the </w:t>
      </w:r>
      <w:proofErr w:type="spellStart"/>
      <w:r w:rsidRPr="00302E8E">
        <w:rPr>
          <w:rFonts w:ascii="Times New Roman" w:hAnsi="Times New Roman"/>
          <w:i/>
          <w:lang w:val="en-US" w:eastAsia="ja-JP"/>
        </w:rPr>
        <w:t>tagO</w:t>
      </w:r>
      <w:proofErr w:type="spellEnd"/>
      <w:r w:rsidRPr="00302E8E">
        <w:rPr>
          <w:rFonts w:ascii="Times New Roman" w:hAnsi="Times New Roman"/>
          <w:lang w:val="en-US" w:eastAsia="ja-JP"/>
        </w:rPr>
        <w:t xml:space="preserve">, </w:t>
      </w:r>
      <w:proofErr w:type="spellStart"/>
      <w:r w:rsidRPr="00302E8E">
        <w:rPr>
          <w:rFonts w:ascii="Times New Roman" w:hAnsi="Times New Roman"/>
          <w:i/>
          <w:lang w:val="en-US" w:eastAsia="ja-JP"/>
        </w:rPr>
        <w:t>dltX</w:t>
      </w:r>
      <w:proofErr w:type="spellEnd"/>
      <w:r w:rsidRPr="00302E8E">
        <w:rPr>
          <w:rFonts w:ascii="Times New Roman" w:hAnsi="Times New Roman"/>
          <w:i/>
          <w:lang w:val="en-US" w:eastAsia="ja-JP"/>
        </w:rPr>
        <w:t>-D</w:t>
      </w:r>
      <w:r w:rsidRPr="00302E8E">
        <w:rPr>
          <w:rFonts w:ascii="Times New Roman" w:hAnsi="Times New Roman"/>
          <w:lang w:val="en-US" w:eastAsia="ja-JP"/>
        </w:rPr>
        <w:t xml:space="preserve">, and </w:t>
      </w:r>
      <w:r w:rsidRPr="00302E8E">
        <w:rPr>
          <w:rFonts w:ascii="Times New Roman" w:hAnsi="Times New Roman"/>
          <w:i/>
          <w:lang w:val="en-US" w:eastAsia="ja-JP"/>
        </w:rPr>
        <w:t xml:space="preserve">tagF1-2 </w:t>
      </w:r>
      <w:r w:rsidRPr="00302E8E">
        <w:rPr>
          <w:rFonts w:ascii="Times New Roman" w:hAnsi="Times New Roman"/>
          <w:lang w:val="en-US" w:eastAsia="ja-JP"/>
        </w:rPr>
        <w:t xml:space="preserve">gene deletion mutants. </w:t>
      </w:r>
      <w:proofErr w:type="spellStart"/>
      <w:r w:rsidRPr="00302E8E">
        <w:rPr>
          <w:rFonts w:ascii="Times New Roman" w:hAnsi="Times New Roman"/>
          <w:lang w:val="en-US" w:eastAsia="ja-JP"/>
        </w:rPr>
        <w:t>n.d</w:t>
      </w:r>
      <w:proofErr w:type="spellEnd"/>
      <w:r w:rsidRPr="00302E8E">
        <w:rPr>
          <w:rFonts w:ascii="Times New Roman" w:hAnsi="Times New Roman"/>
          <w:lang w:val="en-US" w:eastAsia="ja-JP"/>
        </w:rPr>
        <w:t>. is not detectable.</w:t>
      </w:r>
    </w:p>
    <w:p w:rsidR="00767330" w:rsidRPr="00302E8E" w:rsidRDefault="00767330" w:rsidP="00791FB4">
      <w:pPr>
        <w:spacing w:line="480" w:lineRule="auto"/>
        <w:jc w:val="both"/>
        <w:rPr>
          <w:rFonts w:ascii="Times New Roman" w:hAnsi="Times New Roman"/>
          <w:lang w:val="en-US" w:eastAsia="ja-JP"/>
        </w:rPr>
      </w:pPr>
    </w:p>
    <w:tbl>
      <w:tblPr>
        <w:tblW w:w="0" w:type="auto"/>
        <w:tblLook w:val="00A0"/>
      </w:tblPr>
      <w:tblGrid>
        <w:gridCol w:w="1746"/>
        <w:gridCol w:w="1773"/>
        <w:gridCol w:w="1750"/>
        <w:gridCol w:w="1787"/>
        <w:gridCol w:w="1806"/>
      </w:tblGrid>
      <w:tr w:rsidR="00767330" w:rsidRPr="00302E8E" w:rsidTr="003F60F8">
        <w:trPr>
          <w:trHeight w:val="397"/>
        </w:trPr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Chain length: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WCFS1: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eastAsia="ja-JP"/>
              </w:rPr>
              <w:sym w:font="Symbol" w:char="F044"/>
            </w:r>
            <w:proofErr w:type="spellStart"/>
            <w:r w:rsidRPr="003F60F8">
              <w:rPr>
                <w:rFonts w:ascii="Times New Roman" w:hAnsi="Times New Roman"/>
                <w:i/>
                <w:lang w:val="en-US" w:eastAsia="ja-JP"/>
              </w:rPr>
              <w:t>tagO</w:t>
            </w:r>
            <w:proofErr w:type="spellEnd"/>
            <w:r w:rsidRPr="003F60F8">
              <w:rPr>
                <w:rFonts w:ascii="Times New Roman" w:hAnsi="Times New Roman"/>
                <w:lang w:val="en-US" w:eastAsia="ja-JP"/>
              </w:rPr>
              <w:t>: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eastAsia="ja-JP"/>
              </w:rPr>
              <w:sym w:font="Symbol" w:char="F044"/>
            </w:r>
            <w:proofErr w:type="spellStart"/>
            <w:r w:rsidRPr="003F60F8">
              <w:rPr>
                <w:rFonts w:ascii="Times New Roman" w:hAnsi="Times New Roman"/>
                <w:i/>
                <w:lang w:val="en-US" w:eastAsia="ja-JP"/>
              </w:rPr>
              <w:t>dltX</w:t>
            </w:r>
            <w:proofErr w:type="spellEnd"/>
            <w:r w:rsidRPr="003F60F8">
              <w:rPr>
                <w:rFonts w:ascii="Times New Roman" w:hAnsi="Times New Roman"/>
                <w:i/>
                <w:lang w:eastAsia="ja-JP"/>
              </w:rPr>
              <w:sym w:font="Symbol" w:char="F02D"/>
            </w:r>
            <w:r w:rsidRPr="003F60F8">
              <w:rPr>
                <w:rFonts w:ascii="Times New Roman" w:hAnsi="Times New Roman"/>
                <w:i/>
                <w:lang w:val="en-US" w:eastAsia="ja-JP"/>
              </w:rPr>
              <w:t>D</w:t>
            </w:r>
            <w:r w:rsidRPr="003F60F8">
              <w:rPr>
                <w:rFonts w:ascii="Times New Roman" w:hAnsi="Times New Roman"/>
                <w:lang w:val="en-US" w:eastAsia="ja-JP"/>
              </w:rPr>
              <w:t>: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eastAsia="ja-JP"/>
              </w:rPr>
              <w:sym w:font="Symbol" w:char="F044"/>
            </w:r>
            <w:r w:rsidRPr="003F60F8">
              <w:rPr>
                <w:rFonts w:ascii="Times New Roman" w:hAnsi="Times New Roman"/>
                <w:i/>
                <w:lang w:val="en-US" w:eastAsia="ja-JP"/>
              </w:rPr>
              <w:t>tagF1</w:t>
            </w:r>
            <w:r w:rsidRPr="003F60F8">
              <w:rPr>
                <w:rFonts w:ascii="Times New Roman" w:hAnsi="Times New Roman"/>
                <w:i/>
                <w:lang w:eastAsia="ja-JP"/>
              </w:rPr>
              <w:sym w:font="Symbol" w:char="F02D"/>
            </w:r>
            <w:r w:rsidRPr="003F60F8">
              <w:rPr>
                <w:rFonts w:ascii="Times New Roman" w:hAnsi="Times New Roman"/>
                <w:i/>
                <w:lang w:val="en-US" w:eastAsia="ja-JP"/>
              </w:rPr>
              <w:t>2</w:t>
            </w:r>
            <w:r w:rsidRPr="003F60F8">
              <w:rPr>
                <w:rFonts w:ascii="Times New Roman" w:hAnsi="Times New Roman"/>
                <w:lang w:val="en-US" w:eastAsia="ja-JP"/>
              </w:rPr>
              <w:t>:</w:t>
            </w:r>
          </w:p>
        </w:tc>
      </w:tr>
      <w:tr w:rsidR="00767330" w:rsidRPr="00302E8E" w:rsidTr="003F60F8">
        <w:trPr>
          <w:trHeight w:val="397"/>
        </w:trPr>
        <w:tc>
          <w:tcPr>
            <w:tcW w:w="1746" w:type="dxa"/>
            <w:tcBorders>
              <w:top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WTA (</w:t>
            </w:r>
            <w:proofErr w:type="spellStart"/>
            <w:r w:rsidRPr="003F60F8">
              <w:rPr>
                <w:rFonts w:ascii="Times New Roman" w:hAnsi="Times New Roman"/>
                <w:lang w:val="en-US" w:eastAsia="ja-JP"/>
              </w:rPr>
              <w:t>kDa</w:t>
            </w:r>
            <w:proofErr w:type="spellEnd"/>
            <w:r w:rsidRPr="003F60F8">
              <w:rPr>
                <w:rFonts w:ascii="Times New Roman" w:hAnsi="Times New Roman"/>
                <w:lang w:val="en-US" w:eastAsia="ja-JP"/>
              </w:rPr>
              <w:t>)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30.9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proofErr w:type="spellStart"/>
            <w:r w:rsidRPr="003F60F8">
              <w:rPr>
                <w:rFonts w:ascii="Times New Roman" w:hAnsi="Times New Roman"/>
                <w:lang w:val="en-US" w:eastAsia="ja-JP"/>
              </w:rPr>
              <w:t>n.d</w:t>
            </w:r>
            <w:proofErr w:type="spellEnd"/>
            <w:r w:rsidRPr="003F60F8">
              <w:rPr>
                <w:rFonts w:ascii="Times New Roman" w:hAnsi="Times New Roman"/>
                <w:lang w:val="en-US" w:eastAsia="ja-JP"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30.0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23.4</w:t>
            </w:r>
          </w:p>
        </w:tc>
      </w:tr>
      <w:tr w:rsidR="00767330" w:rsidRPr="00302E8E" w:rsidTr="003F60F8">
        <w:trPr>
          <w:trHeight w:val="397"/>
        </w:trPr>
        <w:tc>
          <w:tcPr>
            <w:tcW w:w="1746" w:type="dxa"/>
            <w:tcBorders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LTA (units)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33.6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32.9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34.7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:rsidR="00767330" w:rsidRPr="003F60F8" w:rsidRDefault="00767330" w:rsidP="003F60F8">
            <w:pPr>
              <w:spacing w:line="480" w:lineRule="auto"/>
              <w:jc w:val="center"/>
              <w:rPr>
                <w:rFonts w:ascii="Times New Roman" w:hAnsi="Times New Roman"/>
                <w:lang w:val="en-US" w:eastAsia="ja-JP"/>
              </w:rPr>
            </w:pPr>
            <w:r w:rsidRPr="003F60F8">
              <w:rPr>
                <w:rFonts w:ascii="Times New Roman" w:hAnsi="Times New Roman"/>
                <w:lang w:val="en-US" w:eastAsia="ja-JP"/>
              </w:rPr>
              <w:t>26.1</w:t>
            </w:r>
          </w:p>
        </w:tc>
      </w:tr>
    </w:tbl>
    <w:p w:rsidR="00767330" w:rsidRDefault="00767330" w:rsidP="00791FB4">
      <w:pPr>
        <w:rPr>
          <w:rFonts w:ascii="Times New Roman" w:hAnsi="Times New Roman"/>
          <w:b/>
          <w:lang w:val="en-US"/>
        </w:rPr>
      </w:pPr>
    </w:p>
    <w:p w:rsidR="00767330" w:rsidRDefault="00767330" w:rsidP="00791FB4">
      <w:pPr>
        <w:rPr>
          <w:rFonts w:ascii="Times New Roman" w:hAnsi="Times New Roman"/>
          <w:b/>
          <w:lang w:val="en-US"/>
        </w:rPr>
      </w:pPr>
    </w:p>
    <w:p w:rsidR="00767330" w:rsidRPr="00302E8E" w:rsidRDefault="00767330" w:rsidP="00791FB4">
      <w:pPr>
        <w:rPr>
          <w:rFonts w:ascii="Times New Roman" w:hAnsi="Times New Roman"/>
          <w:b/>
          <w:lang w:val="en-US"/>
        </w:rPr>
      </w:pPr>
    </w:p>
    <w:p w:rsidR="00767330" w:rsidRPr="00302E8E" w:rsidRDefault="00767330" w:rsidP="00791FB4">
      <w:pPr>
        <w:spacing w:line="480" w:lineRule="auto"/>
        <w:jc w:val="both"/>
        <w:rPr>
          <w:rFonts w:ascii="Times New Roman" w:hAnsi="Times New Roman"/>
          <w:bCs/>
          <w:lang w:val="en-US" w:eastAsia="fr-FR"/>
        </w:rPr>
      </w:pPr>
      <w:r w:rsidRPr="00302E8E">
        <w:rPr>
          <w:rFonts w:ascii="Times New Roman" w:hAnsi="Times New Roman"/>
          <w:b/>
          <w:bCs/>
          <w:lang w:val="en-US" w:eastAsia="fr-FR"/>
        </w:rPr>
        <w:t>Table S</w:t>
      </w:r>
      <w:r>
        <w:rPr>
          <w:rFonts w:ascii="Times New Roman" w:hAnsi="Times New Roman"/>
          <w:b/>
          <w:bCs/>
          <w:lang w:val="en-US" w:eastAsia="fr-FR"/>
        </w:rPr>
        <w:t>3</w:t>
      </w:r>
      <w:r w:rsidRPr="00302E8E">
        <w:rPr>
          <w:rFonts w:ascii="Times New Roman" w:hAnsi="Times New Roman"/>
          <w:b/>
          <w:bCs/>
          <w:lang w:val="en-US" w:eastAsia="fr-FR"/>
        </w:rPr>
        <w:t>:</w:t>
      </w:r>
      <w:r w:rsidRPr="00302E8E">
        <w:rPr>
          <w:rFonts w:ascii="Times New Roman" w:hAnsi="Times New Roman"/>
          <w:bCs/>
          <w:lang w:val="en-US" w:eastAsia="fr-FR"/>
        </w:rPr>
        <w:t xml:space="preserve"> Primers used for the construction of gene deletion mutants in </w:t>
      </w:r>
      <w:r w:rsidRPr="00302E8E">
        <w:rPr>
          <w:rFonts w:ascii="Times New Roman" w:hAnsi="Times New Roman"/>
          <w:bCs/>
          <w:i/>
          <w:lang w:val="en-US" w:eastAsia="fr-FR"/>
        </w:rPr>
        <w:t xml:space="preserve">L. </w:t>
      </w:r>
      <w:proofErr w:type="spellStart"/>
      <w:r w:rsidRPr="00302E8E">
        <w:rPr>
          <w:rFonts w:ascii="Times New Roman" w:hAnsi="Times New Roman"/>
          <w:bCs/>
          <w:i/>
          <w:lang w:val="en-US" w:eastAsia="fr-FR"/>
        </w:rPr>
        <w:t>plantarum</w:t>
      </w:r>
      <w:proofErr w:type="spellEnd"/>
      <w:r w:rsidRPr="00302E8E">
        <w:rPr>
          <w:rFonts w:ascii="Times New Roman" w:hAnsi="Times New Roman"/>
          <w:bCs/>
          <w:i/>
          <w:lang w:val="en-US" w:eastAsia="fr-FR"/>
        </w:rPr>
        <w:t xml:space="preserve"> </w:t>
      </w:r>
      <w:r w:rsidRPr="00302E8E">
        <w:rPr>
          <w:rFonts w:ascii="Times New Roman" w:hAnsi="Times New Roman"/>
          <w:bCs/>
          <w:lang w:val="en-US" w:eastAsia="fr-FR"/>
        </w:rPr>
        <w:t xml:space="preserve">WCFS1. </w:t>
      </w:r>
      <w:proofErr w:type="spellStart"/>
      <w:r w:rsidRPr="00302E8E">
        <w:rPr>
          <w:rFonts w:ascii="Times New Roman" w:hAnsi="Times New Roman"/>
          <w:bCs/>
          <w:lang w:val="en-US" w:eastAsia="fr-FR"/>
        </w:rPr>
        <w:t>Primerpairs</w:t>
      </w:r>
      <w:proofErr w:type="spellEnd"/>
      <w:r w:rsidRPr="00302E8E">
        <w:rPr>
          <w:rFonts w:ascii="Times New Roman" w:hAnsi="Times New Roman"/>
          <w:bCs/>
          <w:lang w:val="en-US" w:eastAsia="fr-FR"/>
        </w:rPr>
        <w:t xml:space="preserve"> is153-154 and is93-142 were used for amplification of the upstream regions of NZ3547Cm and NZ3539Cm, whereas </w:t>
      </w:r>
      <w:proofErr w:type="spellStart"/>
      <w:r w:rsidRPr="00302E8E">
        <w:rPr>
          <w:rFonts w:ascii="Times New Roman" w:hAnsi="Times New Roman"/>
          <w:bCs/>
          <w:lang w:val="en-US" w:eastAsia="fr-FR"/>
        </w:rPr>
        <w:t>primerpairs</w:t>
      </w:r>
      <w:proofErr w:type="spellEnd"/>
      <w:r w:rsidRPr="00302E8E">
        <w:rPr>
          <w:rFonts w:ascii="Times New Roman" w:hAnsi="Times New Roman"/>
          <w:bCs/>
          <w:lang w:val="en-US" w:eastAsia="fr-FR"/>
        </w:rPr>
        <w:t xml:space="preserve"> is161-162 and is143-96 were used for generation of the downstream </w:t>
      </w:r>
      <w:proofErr w:type="spellStart"/>
      <w:r w:rsidRPr="00302E8E">
        <w:rPr>
          <w:rFonts w:ascii="Times New Roman" w:hAnsi="Times New Roman"/>
          <w:bCs/>
          <w:lang w:val="en-US" w:eastAsia="fr-FR"/>
        </w:rPr>
        <w:t>amplicons</w:t>
      </w:r>
      <w:proofErr w:type="spellEnd"/>
      <w:r w:rsidRPr="00302E8E">
        <w:rPr>
          <w:rFonts w:ascii="Times New Roman" w:hAnsi="Times New Roman"/>
          <w:bCs/>
          <w:lang w:val="en-US" w:eastAsia="fr-FR"/>
        </w:rPr>
        <w:t>, respectively.</w:t>
      </w:r>
    </w:p>
    <w:p w:rsidR="00767330" w:rsidRPr="00302E8E" w:rsidRDefault="00767330" w:rsidP="005E069B">
      <w:pPr>
        <w:jc w:val="both"/>
        <w:rPr>
          <w:rFonts w:ascii="Times New Roman" w:hAnsi="Times New Roman"/>
          <w:bCs/>
          <w:lang w:val="en-US" w:eastAsia="fr-FR"/>
        </w:rPr>
      </w:pPr>
    </w:p>
    <w:tbl>
      <w:tblPr>
        <w:tblW w:w="8858" w:type="dxa"/>
        <w:tblInd w:w="-49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5597"/>
        <w:gridCol w:w="1985"/>
      </w:tblGrid>
      <w:tr w:rsidR="00767330" w:rsidRPr="00302E8E" w:rsidTr="006A2FF5">
        <w:trPr>
          <w:cantSplit/>
          <w:trHeight w:val="4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spacing w:before="60" w:after="6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Primer name:</w:t>
            </w:r>
          </w:p>
        </w:tc>
        <w:tc>
          <w:tcPr>
            <w:tcW w:w="5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spacing w:before="60" w:after="6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 xml:space="preserve">Primer </w:t>
            </w:r>
            <w:proofErr w:type="spellStart"/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sequence</w:t>
            </w: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vertAlign w:val="superscript"/>
                <w:lang w:val="en-US" w:eastAsia="fr-FR"/>
              </w:rPr>
              <w:t>a</w:t>
            </w:r>
            <w:proofErr w:type="spellEnd"/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 xml:space="preserve"> (5’ to 3’):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spacing w:before="180" w:after="60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Target region: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is128 tag-lox66-F3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aaatctaccgttcgtataatgtatg</w:t>
            </w:r>
            <w:r w:rsidRPr="00302E8E">
              <w:rPr>
                <w:rFonts w:ascii="Times New Roman" w:hAnsi="Times New Roman"/>
                <w:bCs/>
                <w:i/>
                <w:caps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lox66-cat-lox71</w:t>
            </w:r>
          </w:p>
        </w:tc>
      </w:tr>
      <w:tr w:rsidR="00767330" w:rsidRPr="00302E8E" w:rsidTr="006A2FF5">
        <w:trPr>
          <w:cantSplit/>
          <w:trHeight w:val="10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is129 tag-lox71-R3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ctcatgcccgggctgtaaccg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lox66-cat-lox71</w:t>
            </w:r>
            <w:r w:rsidRPr="00302E8E" w:rsidDel="00E504AE">
              <w:rPr>
                <w:rFonts w:ascii="Times New Roman" w:hAnsi="Times New Roman"/>
                <w:bCs/>
                <w:i/>
                <w:sz w:val="16"/>
                <w:szCs w:val="16"/>
                <w:vertAlign w:val="superscript"/>
                <w:lang w:val="en-US" w:eastAsia="fr-FR"/>
              </w:rPr>
              <w:t xml:space="preserve"> </w:t>
            </w:r>
          </w:p>
        </w:tc>
      </w:tr>
      <w:tr w:rsidR="00767330" w:rsidRPr="00791FB4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NZ3547Cm  (</w:t>
            </w:r>
            <w:r w:rsidRPr="00302E8E">
              <w:rPr>
                <w:rFonts w:ascii="Times New Roman" w:hAnsi="Times New Roman"/>
                <w:b/>
                <w:i/>
                <w:sz w:val="16"/>
                <w:szCs w:val="16"/>
                <w:lang w:val="en-US" w:eastAsia="fr-FR"/>
              </w:rPr>
              <w:t>tagF1&amp;F2::cat</w:t>
            </w: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) / (</w:t>
            </w:r>
            <w:r w:rsidRPr="00302E8E">
              <w:rPr>
                <w:rFonts w:ascii="Times New Roman" w:hAnsi="Times New Roman"/>
                <w:b/>
                <w:i/>
                <w:sz w:val="16"/>
                <w:szCs w:val="16"/>
                <w:lang w:val="en-US" w:eastAsia="fr-FR"/>
              </w:rPr>
              <w:t>lp_0268&amp;0269::cat</w:t>
            </w: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)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is153 lp0267F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Gcaaatgatccgcgatccgc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tagF1&amp;F2 (lp_0268-0269)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is154 lp0267R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u w:val="single"/>
                <w:lang w:val="en-US" w:eastAsia="fr-FR"/>
              </w:rPr>
              <w:t>gcatacattatacgaacggtagatttt</w:t>
            </w: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gccattttattgaattccccg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tagF1&amp;F2 (lp_0268-0269)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is161 lp0270F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u w:val="single"/>
                <w:lang w:val="en-US" w:eastAsia="fr-FR"/>
              </w:rPr>
              <w:t>cggttacagcccgggcatgag</w:t>
            </w: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actagagcaattgtttgagctgg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tagF1&amp;F2 (lp_0268-0269)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is162 lp0270R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cgtgctggcagttagtgtgg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tagF1&amp;F2 (lp_0268-0269)</w:t>
            </w:r>
          </w:p>
        </w:tc>
      </w:tr>
      <w:tr w:rsidR="00767330" w:rsidRPr="00791FB4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NZ3539Cm  (</w:t>
            </w:r>
            <w:proofErr w:type="spellStart"/>
            <w:r w:rsidRPr="00302E8E">
              <w:rPr>
                <w:rFonts w:ascii="Times New Roman" w:hAnsi="Times New Roman"/>
                <w:b/>
                <w:i/>
                <w:sz w:val="16"/>
                <w:szCs w:val="16"/>
                <w:lang w:val="en-US" w:eastAsia="fr-FR"/>
              </w:rPr>
              <w:t>dltX</w:t>
            </w:r>
            <w:proofErr w:type="spellEnd"/>
            <w:r w:rsidRPr="00302E8E">
              <w:rPr>
                <w:rFonts w:ascii="Times New Roman" w:hAnsi="Times New Roman"/>
                <w:b/>
                <w:i/>
                <w:sz w:val="16"/>
                <w:szCs w:val="16"/>
                <w:lang w:val="en-US" w:eastAsia="fr-FR"/>
              </w:rPr>
              <w:t>-D::cat</w:t>
            </w: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) / (</w:t>
            </w:r>
            <w:r w:rsidRPr="00302E8E">
              <w:rPr>
                <w:rFonts w:ascii="Times New Roman" w:hAnsi="Times New Roman"/>
                <w:b/>
                <w:i/>
                <w:sz w:val="16"/>
                <w:szCs w:val="16"/>
                <w:lang w:val="en-US" w:eastAsia="fr-FR"/>
              </w:rPr>
              <w:t>lp_2016-2020::cat</w:t>
            </w:r>
            <w:r w:rsidRPr="00302E8E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)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is93  lp2015F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atttttcgcgttcgtgaccg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AA1ACD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proofErr w:type="spellStart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dltX</w:t>
            </w:r>
            <w:proofErr w:type="spellEnd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-D  (lp2016-2020)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is142  lp2015R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u w:val="single"/>
                <w:lang w:val="en-US" w:eastAsia="fr-FR"/>
              </w:rPr>
              <w:t>gcatacattatacgaacggtagattt</w:t>
            </w: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taacctactaaaaagtacaggcc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proofErr w:type="spellStart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dltX</w:t>
            </w:r>
            <w:proofErr w:type="spellEnd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-D  (lp2016-2020)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is143 lp2021F</w:t>
            </w:r>
          </w:p>
        </w:tc>
        <w:tc>
          <w:tcPr>
            <w:tcW w:w="5597" w:type="dxa"/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u w:val="single"/>
                <w:lang w:val="en-US" w:eastAsia="fr-FR"/>
              </w:rPr>
              <w:t>cggttacagcccgggcatgag</w:t>
            </w: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gcaaacatgccatcacctcc</w:t>
            </w:r>
          </w:p>
        </w:tc>
        <w:tc>
          <w:tcPr>
            <w:tcW w:w="1985" w:type="dxa"/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proofErr w:type="spellStart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dltX</w:t>
            </w:r>
            <w:proofErr w:type="spellEnd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-D  (lp2016-2020)</w:t>
            </w:r>
          </w:p>
        </w:tc>
      </w:tr>
      <w:tr w:rsidR="00767330" w:rsidRPr="00302E8E" w:rsidTr="006A2FF5">
        <w:trPr>
          <w:cantSplit/>
          <w:trHeight w:val="42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contextualSpacing/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sz w:val="16"/>
                <w:szCs w:val="16"/>
                <w:lang w:val="en-US" w:eastAsia="fr-FR"/>
              </w:rPr>
              <w:t>is96 lp2021R</w:t>
            </w:r>
          </w:p>
        </w:tc>
        <w:tc>
          <w:tcPr>
            <w:tcW w:w="5597" w:type="dxa"/>
            <w:tcBorders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ind w:left="113"/>
              <w:contextualSpacing/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</w:pPr>
            <w:r w:rsidRPr="00302E8E">
              <w:rPr>
                <w:rFonts w:ascii="Times New Roman" w:hAnsi="Times New Roman"/>
                <w:bCs/>
                <w:caps/>
                <w:sz w:val="16"/>
                <w:szCs w:val="16"/>
                <w:lang w:val="en-US" w:eastAsia="fr-FR"/>
              </w:rPr>
              <w:t>cgtaaagtcaatcagacgacg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67330" w:rsidRPr="00302E8E" w:rsidRDefault="00767330" w:rsidP="006A2FF5">
            <w:pPr>
              <w:ind w:left="103"/>
              <w:contextualSpacing/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</w:pPr>
            <w:proofErr w:type="spellStart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dltX</w:t>
            </w:r>
            <w:proofErr w:type="spellEnd"/>
            <w:r w:rsidRPr="00302E8E">
              <w:rPr>
                <w:rFonts w:ascii="Times New Roman" w:hAnsi="Times New Roman"/>
                <w:bCs/>
                <w:i/>
                <w:sz w:val="16"/>
                <w:szCs w:val="16"/>
                <w:lang w:val="en-US" w:eastAsia="fr-FR"/>
              </w:rPr>
              <w:t>-D  (lp2016-2020)</w:t>
            </w:r>
          </w:p>
        </w:tc>
      </w:tr>
    </w:tbl>
    <w:p w:rsidR="00767330" w:rsidRPr="00302E8E" w:rsidRDefault="00767330" w:rsidP="009C34B3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Cs/>
          <w:sz w:val="16"/>
          <w:szCs w:val="16"/>
          <w:lang w:val="en-US" w:eastAsia="fr-FR"/>
        </w:rPr>
      </w:pPr>
      <w:r w:rsidRPr="00302E8E">
        <w:rPr>
          <w:rFonts w:ascii="Times New Roman" w:hAnsi="Times New Roman"/>
          <w:bCs/>
          <w:i/>
          <w:iCs/>
          <w:sz w:val="16"/>
          <w:szCs w:val="16"/>
          <w:vertAlign w:val="superscript"/>
          <w:lang w:val="en-US" w:eastAsia="fr-FR"/>
        </w:rPr>
        <w:t>a</w:t>
      </w:r>
      <w:r w:rsidRPr="00302E8E">
        <w:rPr>
          <w:rFonts w:ascii="Times New Roman" w:hAnsi="Times New Roman"/>
          <w:bCs/>
          <w:sz w:val="16"/>
          <w:szCs w:val="16"/>
          <w:lang w:val="en-US" w:eastAsia="fr-FR"/>
        </w:rPr>
        <w:t xml:space="preserve"> Underlined nucleotides indicate overlapping ends with is128 tag-lox66-F3/ is129 tag-lox71-R3</w:t>
      </w:r>
    </w:p>
    <w:p w:rsidR="00767330" w:rsidRPr="00302E8E" w:rsidRDefault="00767330" w:rsidP="00DB00AC">
      <w:pPr>
        <w:spacing w:line="480" w:lineRule="auto"/>
        <w:rPr>
          <w:rFonts w:ascii="Times New Roman" w:hAnsi="Times New Roman"/>
          <w:b/>
          <w:lang w:val="en-US"/>
        </w:rPr>
      </w:pPr>
    </w:p>
    <w:p w:rsidR="00767330" w:rsidRPr="007624D6" w:rsidRDefault="00767330">
      <w:pPr>
        <w:rPr>
          <w:rFonts w:ascii="Times New Roman" w:hAnsi="Times New Roman"/>
          <w:b/>
          <w:lang w:val="en-US"/>
        </w:rPr>
      </w:pPr>
      <w:r w:rsidRPr="007624D6">
        <w:rPr>
          <w:rFonts w:ascii="Times New Roman" w:hAnsi="Times New Roman"/>
          <w:b/>
          <w:lang w:val="en-US"/>
        </w:rPr>
        <w:lastRenderedPageBreak/>
        <w:t>References</w:t>
      </w:r>
    </w:p>
    <w:p w:rsidR="00767330" w:rsidRPr="007624D6" w:rsidRDefault="00767330">
      <w:pPr>
        <w:rPr>
          <w:rFonts w:ascii="Times New Roman" w:hAnsi="Times New Roman"/>
          <w:b/>
          <w:lang w:val="en-US"/>
        </w:rPr>
      </w:pPr>
    </w:p>
    <w:p w:rsidR="00767330" w:rsidRPr="002753FC" w:rsidRDefault="00C66F79" w:rsidP="00F44D9B">
      <w:pPr>
        <w:ind w:left="720" w:hanging="720"/>
        <w:rPr>
          <w:rFonts w:ascii="Times New Roman" w:hAnsi="Times New Roman"/>
          <w:b/>
          <w:noProof/>
          <w:lang w:val="en-US"/>
        </w:rPr>
      </w:pPr>
      <w:r w:rsidRPr="002753FC">
        <w:rPr>
          <w:rFonts w:ascii="Times New Roman" w:hAnsi="Times New Roman"/>
          <w:lang w:val="en-US"/>
        </w:rPr>
        <w:fldChar w:fldCharType="begin"/>
      </w:r>
      <w:r w:rsidR="00767330" w:rsidRPr="002753FC">
        <w:rPr>
          <w:rFonts w:ascii="Times New Roman" w:hAnsi="Times New Roman"/>
          <w:lang w:val="en-US"/>
        </w:rPr>
        <w:instrText xml:space="preserve"> ADDIN EN.REFLIST </w:instrText>
      </w:r>
      <w:r w:rsidRPr="002753FC">
        <w:rPr>
          <w:rFonts w:ascii="Times New Roman" w:hAnsi="Times New Roman"/>
          <w:lang w:val="en-US"/>
        </w:rPr>
        <w:fldChar w:fldCharType="separate"/>
      </w:r>
      <w:r w:rsidR="00767330" w:rsidRPr="002753FC">
        <w:rPr>
          <w:rFonts w:ascii="Times New Roman" w:hAnsi="Times New Roman"/>
          <w:noProof/>
          <w:lang w:val="en-US"/>
        </w:rPr>
        <w:t>1.</w:t>
      </w:r>
      <w:r w:rsidR="00767330" w:rsidRPr="002753FC">
        <w:rPr>
          <w:rFonts w:ascii="Times New Roman" w:hAnsi="Times New Roman"/>
          <w:noProof/>
          <w:lang w:val="en-US"/>
        </w:rPr>
        <w:tab/>
        <w:t xml:space="preserve">Sambrook J, Fritsch EF, Maniatis T: </w:t>
      </w:r>
      <w:r w:rsidR="00767330" w:rsidRPr="002753FC">
        <w:rPr>
          <w:rFonts w:ascii="Times New Roman" w:hAnsi="Times New Roman"/>
          <w:b/>
          <w:noProof/>
          <w:lang w:val="en-US"/>
        </w:rPr>
        <w:t xml:space="preserve">Molecular cloning: a laboratory manual </w:t>
      </w:r>
      <w:r w:rsidR="00767330" w:rsidRPr="002753FC">
        <w:rPr>
          <w:rFonts w:ascii="Times New Roman" w:hAnsi="Times New Roman"/>
          <w:i/>
          <w:noProof/>
          <w:lang w:val="en-US"/>
        </w:rPr>
        <w:t xml:space="preserve">Cold Spring Harbor, New York </w:t>
      </w:r>
      <w:r w:rsidR="00767330" w:rsidRPr="002753FC">
        <w:rPr>
          <w:rFonts w:ascii="Times New Roman" w:hAnsi="Times New Roman"/>
          <w:noProof/>
          <w:lang w:val="en-US"/>
        </w:rPr>
        <w:t xml:space="preserve">1989, </w:t>
      </w:r>
      <w:r w:rsidR="00767330" w:rsidRPr="002753FC">
        <w:rPr>
          <w:rFonts w:ascii="Times New Roman" w:hAnsi="Times New Roman"/>
          <w:b/>
          <w:noProof/>
          <w:lang w:val="en-US"/>
        </w:rPr>
        <w:t>2nd Ed.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2.</w:t>
      </w:r>
      <w:r w:rsidRPr="002753FC">
        <w:rPr>
          <w:rFonts w:ascii="Times New Roman" w:hAnsi="Times New Roman"/>
          <w:noProof/>
          <w:lang w:val="en-US"/>
        </w:rPr>
        <w:tab/>
        <w:t xml:space="preserve">Lambert JM, Bongers RS, Kleerebezem M: </w:t>
      </w:r>
      <w:r w:rsidRPr="002753FC">
        <w:rPr>
          <w:rFonts w:ascii="Times New Roman" w:hAnsi="Times New Roman"/>
          <w:b/>
          <w:noProof/>
          <w:lang w:val="en-US"/>
        </w:rPr>
        <w:t>Cre-</w:t>
      </w:r>
      <w:r w:rsidRPr="002753FC">
        <w:rPr>
          <w:rFonts w:ascii="Times New Roman" w:hAnsi="Times New Roman"/>
          <w:b/>
          <w:i/>
          <w:noProof/>
          <w:lang w:val="en-US"/>
        </w:rPr>
        <w:t>lox</w:t>
      </w:r>
      <w:r w:rsidRPr="002753FC">
        <w:rPr>
          <w:rFonts w:ascii="Times New Roman" w:hAnsi="Times New Roman"/>
          <w:b/>
          <w:noProof/>
          <w:lang w:val="en-US"/>
        </w:rPr>
        <w:t xml:space="preserve">-based system for multiple gene deletions and selectable-marker removal in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Appl Environ Microbiol </w:t>
      </w:r>
      <w:r w:rsidRPr="002753FC">
        <w:rPr>
          <w:rFonts w:ascii="Times New Roman" w:hAnsi="Times New Roman"/>
          <w:noProof/>
          <w:lang w:val="en-US"/>
        </w:rPr>
        <w:t xml:space="preserve">2007, </w:t>
      </w:r>
      <w:r w:rsidRPr="002753FC">
        <w:rPr>
          <w:rFonts w:ascii="Times New Roman" w:hAnsi="Times New Roman"/>
          <w:b/>
          <w:noProof/>
          <w:lang w:val="en-US"/>
        </w:rPr>
        <w:t>73</w:t>
      </w:r>
      <w:r w:rsidRPr="002753FC">
        <w:rPr>
          <w:rFonts w:ascii="Times New Roman" w:hAnsi="Times New Roman"/>
          <w:noProof/>
          <w:lang w:val="en-US"/>
        </w:rPr>
        <w:t>(4):1126-1135.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3.</w:t>
      </w:r>
      <w:r w:rsidRPr="002753FC">
        <w:rPr>
          <w:rFonts w:ascii="Times New Roman" w:hAnsi="Times New Roman"/>
          <w:noProof/>
          <w:lang w:val="en-US"/>
        </w:rPr>
        <w:tab/>
        <w:t xml:space="preserve">Meijerink M, van Hemert S, Taverne N, Wels M, de Vos P, Bron PA, Savelkoul HF, van Bilsen J, Kleerebezem M, Wells JM: </w:t>
      </w:r>
      <w:r w:rsidRPr="002753FC">
        <w:rPr>
          <w:rFonts w:ascii="Times New Roman" w:hAnsi="Times New Roman"/>
          <w:b/>
          <w:noProof/>
          <w:lang w:val="en-US"/>
        </w:rPr>
        <w:t xml:space="preserve">Identification of genetic loci in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b/>
          <w:noProof/>
          <w:lang w:val="en-US"/>
        </w:rPr>
        <w:t xml:space="preserve"> that modulate the immune response of dendritic cells using comparative genome hybridization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PLoS One </w:t>
      </w:r>
      <w:r w:rsidRPr="002753FC">
        <w:rPr>
          <w:rFonts w:ascii="Times New Roman" w:hAnsi="Times New Roman"/>
          <w:noProof/>
          <w:lang w:val="en-US"/>
        </w:rPr>
        <w:t xml:space="preserve">2010, </w:t>
      </w:r>
      <w:r w:rsidRPr="002753FC">
        <w:rPr>
          <w:rFonts w:ascii="Times New Roman" w:hAnsi="Times New Roman"/>
          <w:b/>
          <w:noProof/>
          <w:lang w:val="en-US"/>
        </w:rPr>
        <w:t>5</w:t>
      </w:r>
      <w:r w:rsidRPr="002753FC">
        <w:rPr>
          <w:rFonts w:ascii="Times New Roman" w:hAnsi="Times New Roman"/>
          <w:noProof/>
          <w:lang w:val="en-US"/>
        </w:rPr>
        <w:t>(5):e10632.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4.</w:t>
      </w:r>
      <w:r w:rsidRPr="002753FC">
        <w:rPr>
          <w:rFonts w:ascii="Times New Roman" w:hAnsi="Times New Roman"/>
          <w:noProof/>
          <w:lang w:val="en-US"/>
        </w:rPr>
        <w:tab/>
        <w:t xml:space="preserve">van Hemert S, Meijerink M, Molenaar D, Bron PA, de Vos P, Kleerebezem M, Wells JM, Marco ML: </w:t>
      </w:r>
      <w:r w:rsidRPr="002753FC">
        <w:rPr>
          <w:rFonts w:ascii="Times New Roman" w:hAnsi="Times New Roman"/>
          <w:b/>
          <w:noProof/>
          <w:lang w:val="en-US"/>
        </w:rPr>
        <w:t xml:space="preserve">Identification of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b/>
          <w:noProof/>
          <w:lang w:val="en-US"/>
        </w:rPr>
        <w:t xml:space="preserve"> genes modulating the cytokine response of human peripheral blood mononuclear cells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BMC Microbiol </w:t>
      </w:r>
      <w:r w:rsidRPr="002753FC">
        <w:rPr>
          <w:rFonts w:ascii="Times New Roman" w:hAnsi="Times New Roman"/>
          <w:noProof/>
          <w:lang w:val="en-US"/>
        </w:rPr>
        <w:t xml:space="preserve">2010, </w:t>
      </w:r>
      <w:r w:rsidRPr="002753FC">
        <w:rPr>
          <w:rFonts w:ascii="Times New Roman" w:hAnsi="Times New Roman"/>
          <w:b/>
          <w:noProof/>
          <w:lang w:val="en-US"/>
        </w:rPr>
        <w:t>10</w:t>
      </w:r>
      <w:r w:rsidRPr="002753FC">
        <w:rPr>
          <w:rFonts w:ascii="Times New Roman" w:hAnsi="Times New Roman"/>
          <w:noProof/>
          <w:lang w:val="en-US"/>
        </w:rPr>
        <w:t>:293.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5.</w:t>
      </w:r>
      <w:r w:rsidRPr="002753FC">
        <w:rPr>
          <w:rFonts w:ascii="Times New Roman" w:hAnsi="Times New Roman"/>
          <w:noProof/>
          <w:lang w:val="en-US"/>
        </w:rPr>
        <w:tab/>
        <w:t xml:space="preserve">Horton RM: </w:t>
      </w:r>
      <w:r w:rsidRPr="002753FC">
        <w:rPr>
          <w:rFonts w:ascii="Times New Roman" w:hAnsi="Times New Roman"/>
          <w:b/>
          <w:noProof/>
          <w:lang w:val="en-US"/>
        </w:rPr>
        <w:t>PCR-mediated recombination and mutagenesis. SOEing together tailor-made genes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Mol Biotechnol </w:t>
      </w:r>
      <w:r w:rsidRPr="002753FC">
        <w:rPr>
          <w:rFonts w:ascii="Times New Roman" w:hAnsi="Times New Roman"/>
          <w:noProof/>
          <w:lang w:val="en-US"/>
        </w:rPr>
        <w:t xml:space="preserve">1995, </w:t>
      </w:r>
      <w:r w:rsidRPr="002753FC">
        <w:rPr>
          <w:rFonts w:ascii="Times New Roman" w:hAnsi="Times New Roman"/>
          <w:b/>
          <w:noProof/>
          <w:lang w:val="en-US"/>
        </w:rPr>
        <w:t>3</w:t>
      </w:r>
      <w:r w:rsidRPr="002753FC">
        <w:rPr>
          <w:rFonts w:ascii="Times New Roman" w:hAnsi="Times New Roman"/>
          <w:noProof/>
          <w:lang w:val="en-US"/>
        </w:rPr>
        <w:t>(2):93-99.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6.</w:t>
      </w:r>
      <w:r w:rsidRPr="002753FC">
        <w:rPr>
          <w:rFonts w:ascii="Times New Roman" w:hAnsi="Times New Roman"/>
          <w:noProof/>
          <w:lang w:val="en-US"/>
        </w:rPr>
        <w:tab/>
        <w:t xml:space="preserve">Ferain T, Garmyn D, Bernard N, Hols P, Delcour J: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 ldhL</w:t>
      </w:r>
      <w:r w:rsidRPr="002753FC">
        <w:rPr>
          <w:rFonts w:ascii="Times New Roman" w:hAnsi="Times New Roman"/>
          <w:b/>
          <w:noProof/>
          <w:lang w:val="en-US"/>
        </w:rPr>
        <w:t xml:space="preserve"> gene: overexpression and deletion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J Bacteriol </w:t>
      </w:r>
      <w:r w:rsidRPr="002753FC">
        <w:rPr>
          <w:rFonts w:ascii="Times New Roman" w:hAnsi="Times New Roman"/>
          <w:noProof/>
          <w:lang w:val="en-US"/>
        </w:rPr>
        <w:t xml:space="preserve">1994, </w:t>
      </w:r>
      <w:r w:rsidRPr="002753FC">
        <w:rPr>
          <w:rFonts w:ascii="Times New Roman" w:hAnsi="Times New Roman"/>
          <w:b/>
          <w:noProof/>
          <w:lang w:val="en-US"/>
        </w:rPr>
        <w:t>176</w:t>
      </w:r>
      <w:r w:rsidRPr="002753FC">
        <w:rPr>
          <w:rFonts w:ascii="Times New Roman" w:hAnsi="Times New Roman"/>
          <w:noProof/>
          <w:lang w:val="en-US"/>
        </w:rPr>
        <w:t>(3):596-601.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7.</w:t>
      </w:r>
      <w:r w:rsidRPr="002753FC">
        <w:rPr>
          <w:rFonts w:ascii="Times New Roman" w:hAnsi="Times New Roman"/>
          <w:noProof/>
          <w:lang w:val="en-US"/>
        </w:rPr>
        <w:tab/>
        <w:t xml:space="preserve">Marco ML, Peters TH, Bongers RS, Molenaar D, van Hemert S, Sonnenburg JL, Gordon JI, Kleerebezem M: </w:t>
      </w:r>
      <w:r w:rsidRPr="002753FC">
        <w:rPr>
          <w:rFonts w:ascii="Times New Roman" w:hAnsi="Times New Roman"/>
          <w:b/>
          <w:noProof/>
          <w:lang w:val="en-US"/>
        </w:rPr>
        <w:t xml:space="preserve">Lifestyle of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b/>
          <w:noProof/>
          <w:lang w:val="en-US"/>
        </w:rPr>
        <w:t xml:space="preserve"> in the mouse caecum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Environ Microbiol </w:t>
      </w:r>
      <w:r w:rsidRPr="002753FC">
        <w:rPr>
          <w:rFonts w:ascii="Times New Roman" w:hAnsi="Times New Roman"/>
          <w:noProof/>
          <w:lang w:val="en-US"/>
        </w:rPr>
        <w:t xml:space="preserve">2009, </w:t>
      </w:r>
      <w:r w:rsidRPr="002753FC">
        <w:rPr>
          <w:rFonts w:ascii="Times New Roman" w:hAnsi="Times New Roman"/>
          <w:b/>
          <w:noProof/>
          <w:lang w:val="en-US"/>
        </w:rPr>
        <w:t>11</w:t>
      </w:r>
      <w:r w:rsidRPr="002753FC">
        <w:rPr>
          <w:rFonts w:ascii="Times New Roman" w:hAnsi="Times New Roman"/>
          <w:noProof/>
          <w:lang w:val="en-US"/>
        </w:rPr>
        <w:t>(10):2747-2757.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8.</w:t>
      </w:r>
      <w:r w:rsidRPr="002753FC">
        <w:rPr>
          <w:rFonts w:ascii="Times New Roman" w:hAnsi="Times New Roman"/>
          <w:noProof/>
          <w:lang w:val="en-US"/>
        </w:rPr>
        <w:tab/>
        <w:t xml:space="preserve">Teusink B, van Enckevort FH, Francke C, Wiersma A, Wegkamp A, Smid EJ, Siezen RJ: </w:t>
      </w:r>
      <w:r w:rsidRPr="002753FC">
        <w:rPr>
          <w:rFonts w:ascii="Times New Roman" w:hAnsi="Times New Roman"/>
          <w:b/>
          <w:i/>
          <w:noProof/>
          <w:lang w:val="en-US"/>
        </w:rPr>
        <w:t>In silico</w:t>
      </w:r>
      <w:r w:rsidRPr="002753FC">
        <w:rPr>
          <w:rFonts w:ascii="Times New Roman" w:hAnsi="Times New Roman"/>
          <w:b/>
          <w:noProof/>
          <w:lang w:val="en-US"/>
        </w:rPr>
        <w:t xml:space="preserve"> reconstruction of the metabolic pathways of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b/>
          <w:noProof/>
          <w:lang w:val="en-US"/>
        </w:rPr>
        <w:t>: comparing predictions of nutrient requirements with those from growth experiments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Appl Environ Microbiol </w:t>
      </w:r>
      <w:r w:rsidRPr="002753FC">
        <w:rPr>
          <w:rFonts w:ascii="Times New Roman" w:hAnsi="Times New Roman"/>
          <w:noProof/>
          <w:lang w:val="en-US"/>
        </w:rPr>
        <w:t xml:space="preserve">2005, </w:t>
      </w:r>
      <w:r w:rsidRPr="002753FC">
        <w:rPr>
          <w:rFonts w:ascii="Times New Roman" w:hAnsi="Times New Roman"/>
          <w:b/>
          <w:noProof/>
          <w:lang w:val="en-US"/>
        </w:rPr>
        <w:t>71</w:t>
      </w:r>
      <w:r w:rsidRPr="002753FC">
        <w:rPr>
          <w:rFonts w:ascii="Times New Roman" w:hAnsi="Times New Roman"/>
          <w:noProof/>
          <w:lang w:val="en-US"/>
        </w:rPr>
        <w:t>(11):7253-7262.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9.</w:t>
      </w:r>
      <w:r w:rsidRPr="002753FC">
        <w:rPr>
          <w:rFonts w:ascii="Times New Roman" w:hAnsi="Times New Roman"/>
          <w:noProof/>
          <w:lang w:val="en-US"/>
        </w:rPr>
        <w:tab/>
        <w:t xml:space="preserve">Pieterse B, Jellema RH, van der Werf MJ: </w:t>
      </w:r>
      <w:r w:rsidRPr="002753FC">
        <w:rPr>
          <w:rFonts w:ascii="Times New Roman" w:hAnsi="Times New Roman"/>
          <w:b/>
          <w:noProof/>
          <w:lang w:val="en-US"/>
        </w:rPr>
        <w:t>Quenching of microbial samples for increased reliability of microarray data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J Microbiol Methods </w:t>
      </w:r>
      <w:r w:rsidRPr="002753FC">
        <w:rPr>
          <w:rFonts w:ascii="Times New Roman" w:hAnsi="Times New Roman"/>
          <w:noProof/>
          <w:lang w:val="en-US"/>
        </w:rPr>
        <w:t xml:space="preserve">2006, </w:t>
      </w:r>
      <w:r w:rsidRPr="002753FC">
        <w:rPr>
          <w:rFonts w:ascii="Times New Roman" w:hAnsi="Times New Roman"/>
          <w:b/>
          <w:noProof/>
          <w:lang w:val="en-US"/>
        </w:rPr>
        <w:t>64</w:t>
      </w:r>
      <w:r w:rsidRPr="002753FC">
        <w:rPr>
          <w:rFonts w:ascii="Times New Roman" w:hAnsi="Times New Roman"/>
          <w:noProof/>
          <w:lang w:val="en-US"/>
        </w:rPr>
        <w:t>(2):207-216.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10.</w:t>
      </w:r>
      <w:r w:rsidRPr="002753FC">
        <w:rPr>
          <w:rFonts w:ascii="Times New Roman" w:hAnsi="Times New Roman"/>
          <w:noProof/>
          <w:lang w:val="en-US"/>
        </w:rPr>
        <w:tab/>
        <w:t xml:space="preserve">van Hijum SA, Garcia de la Nava J, Trelles O, Kok J, Kuipers OP: </w:t>
      </w:r>
      <w:r w:rsidRPr="002753FC">
        <w:rPr>
          <w:rFonts w:ascii="Times New Roman" w:hAnsi="Times New Roman"/>
          <w:b/>
          <w:noProof/>
          <w:lang w:val="en-US"/>
        </w:rPr>
        <w:t>MicroPreP: a cDNA microarray data pre-processing framework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Appl Bioinformatics </w:t>
      </w:r>
      <w:r w:rsidRPr="002753FC">
        <w:rPr>
          <w:rFonts w:ascii="Times New Roman" w:hAnsi="Times New Roman"/>
          <w:noProof/>
          <w:lang w:val="en-US"/>
        </w:rPr>
        <w:t xml:space="preserve">2003, </w:t>
      </w:r>
      <w:r w:rsidRPr="002753FC">
        <w:rPr>
          <w:rFonts w:ascii="Times New Roman" w:hAnsi="Times New Roman"/>
          <w:b/>
          <w:noProof/>
          <w:lang w:val="en-US"/>
        </w:rPr>
        <w:t>2</w:t>
      </w:r>
      <w:r w:rsidRPr="002753FC">
        <w:rPr>
          <w:rFonts w:ascii="Times New Roman" w:hAnsi="Times New Roman"/>
          <w:noProof/>
          <w:lang w:val="en-US"/>
        </w:rPr>
        <w:t>(4):241-244.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11.</w:t>
      </w:r>
      <w:r w:rsidRPr="002753FC">
        <w:rPr>
          <w:rFonts w:ascii="Times New Roman" w:hAnsi="Times New Roman"/>
          <w:noProof/>
          <w:lang w:val="en-US"/>
        </w:rPr>
        <w:tab/>
        <w:t xml:space="preserve">Baldi P, Long AD: </w:t>
      </w:r>
      <w:r w:rsidRPr="002753FC">
        <w:rPr>
          <w:rFonts w:ascii="Times New Roman" w:hAnsi="Times New Roman"/>
          <w:b/>
          <w:noProof/>
          <w:lang w:val="en-US"/>
        </w:rPr>
        <w:t>A Bayesian framework for the analysis of microarray expression data: regularized t -test and statistical inferences of gene changes.</w:t>
      </w:r>
      <w:r w:rsidRPr="002753FC">
        <w:rPr>
          <w:rFonts w:ascii="Times New Roman" w:hAnsi="Times New Roman"/>
          <w:noProof/>
          <w:lang w:val="en-US"/>
        </w:rPr>
        <w:t xml:space="preserve"> </w:t>
      </w:r>
      <w:r w:rsidRPr="002753FC">
        <w:rPr>
          <w:rFonts w:ascii="Times New Roman" w:hAnsi="Times New Roman"/>
          <w:i/>
          <w:noProof/>
          <w:lang w:val="en-US"/>
        </w:rPr>
        <w:t xml:space="preserve">Bioinformatics </w:t>
      </w:r>
      <w:r w:rsidRPr="002753FC">
        <w:rPr>
          <w:rFonts w:ascii="Times New Roman" w:hAnsi="Times New Roman"/>
          <w:noProof/>
          <w:lang w:val="en-US"/>
        </w:rPr>
        <w:t xml:space="preserve">2001, </w:t>
      </w:r>
      <w:r w:rsidRPr="002753FC">
        <w:rPr>
          <w:rFonts w:ascii="Times New Roman" w:hAnsi="Times New Roman"/>
          <w:b/>
          <w:noProof/>
          <w:lang w:val="en-US"/>
        </w:rPr>
        <w:t>17</w:t>
      </w:r>
      <w:r w:rsidRPr="002753FC">
        <w:rPr>
          <w:rFonts w:ascii="Times New Roman" w:hAnsi="Times New Roman"/>
          <w:noProof/>
          <w:lang w:val="en-US"/>
        </w:rPr>
        <w:t>:509–519.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12.</w:t>
      </w:r>
      <w:r w:rsidRPr="002753FC">
        <w:rPr>
          <w:rFonts w:ascii="Times New Roman" w:hAnsi="Times New Roman"/>
          <w:noProof/>
          <w:lang w:val="en-US"/>
        </w:rPr>
        <w:tab/>
        <w:t xml:space="preserve">Teusink B, Wiersma A, Molenaar D, Francke C, de Vos WM, Siezen RJ, Smid EJ: </w:t>
      </w:r>
      <w:r w:rsidRPr="002753FC">
        <w:rPr>
          <w:rFonts w:ascii="Times New Roman" w:hAnsi="Times New Roman"/>
          <w:b/>
          <w:noProof/>
          <w:lang w:val="en-US"/>
        </w:rPr>
        <w:t xml:space="preserve">Analysis of growth of </w:t>
      </w:r>
      <w:r w:rsidRPr="002753FC">
        <w:rPr>
          <w:rFonts w:ascii="Times New Roman" w:hAnsi="Times New Roman"/>
          <w:b/>
          <w:i/>
          <w:noProof/>
          <w:lang w:val="en-US"/>
        </w:rPr>
        <w:t>Lactobacillus plantarum</w:t>
      </w:r>
      <w:r w:rsidRPr="002753FC">
        <w:rPr>
          <w:rFonts w:ascii="Times New Roman" w:hAnsi="Times New Roman"/>
          <w:b/>
          <w:noProof/>
          <w:lang w:val="en-US"/>
        </w:rPr>
        <w:t xml:space="preserve"> WCFS1 on a complex medium using a genome-scale metabolic model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J Biol Chem </w:t>
      </w:r>
      <w:r w:rsidRPr="002753FC">
        <w:rPr>
          <w:rFonts w:ascii="Times New Roman" w:hAnsi="Times New Roman"/>
          <w:noProof/>
          <w:lang w:val="en-US"/>
        </w:rPr>
        <w:t xml:space="preserve">2006, </w:t>
      </w:r>
      <w:r w:rsidRPr="002753FC">
        <w:rPr>
          <w:rFonts w:ascii="Times New Roman" w:hAnsi="Times New Roman"/>
          <w:b/>
          <w:noProof/>
          <w:lang w:val="en-US"/>
        </w:rPr>
        <w:t>281</w:t>
      </w:r>
      <w:r w:rsidRPr="002753FC">
        <w:rPr>
          <w:rFonts w:ascii="Times New Roman" w:hAnsi="Times New Roman"/>
          <w:noProof/>
          <w:lang w:val="en-US"/>
        </w:rPr>
        <w:t>(52):40041-40048.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  <w:r w:rsidRPr="002753FC">
        <w:rPr>
          <w:rFonts w:ascii="Times New Roman" w:hAnsi="Times New Roman"/>
          <w:noProof/>
          <w:lang w:val="en-US"/>
        </w:rPr>
        <w:t>13.</w:t>
      </w:r>
      <w:r w:rsidRPr="002753FC">
        <w:rPr>
          <w:rFonts w:ascii="Times New Roman" w:hAnsi="Times New Roman"/>
          <w:noProof/>
          <w:lang w:val="en-US"/>
        </w:rPr>
        <w:tab/>
        <w:t xml:space="preserve">Morath S, Geyer A, Hartung T: </w:t>
      </w:r>
      <w:r w:rsidRPr="002753FC">
        <w:rPr>
          <w:rFonts w:ascii="Times New Roman" w:hAnsi="Times New Roman"/>
          <w:b/>
          <w:noProof/>
          <w:lang w:val="en-US"/>
        </w:rPr>
        <w:t xml:space="preserve">Structure-function relationship of cytokine induction by lipoteichoic acid from </w:t>
      </w:r>
      <w:r w:rsidRPr="002753FC">
        <w:rPr>
          <w:rFonts w:ascii="Times New Roman" w:hAnsi="Times New Roman"/>
          <w:b/>
          <w:i/>
          <w:noProof/>
          <w:lang w:val="en-US"/>
        </w:rPr>
        <w:t>Staphylococcus aureus</w:t>
      </w:r>
      <w:r w:rsidRPr="002753FC">
        <w:rPr>
          <w:rFonts w:ascii="Times New Roman" w:hAnsi="Times New Roman"/>
          <w:noProof/>
          <w:lang w:val="en-US"/>
        </w:rPr>
        <w:t xml:space="preserve">. </w:t>
      </w:r>
      <w:r w:rsidRPr="002753FC">
        <w:rPr>
          <w:rFonts w:ascii="Times New Roman" w:hAnsi="Times New Roman"/>
          <w:i/>
          <w:noProof/>
          <w:lang w:val="en-US"/>
        </w:rPr>
        <w:t xml:space="preserve">J Exp Med </w:t>
      </w:r>
      <w:r w:rsidRPr="002753FC">
        <w:rPr>
          <w:rFonts w:ascii="Times New Roman" w:hAnsi="Times New Roman"/>
          <w:noProof/>
          <w:lang w:val="en-US"/>
        </w:rPr>
        <w:t xml:space="preserve">2001, </w:t>
      </w:r>
      <w:r w:rsidRPr="002753FC">
        <w:rPr>
          <w:rFonts w:ascii="Times New Roman" w:hAnsi="Times New Roman"/>
          <w:b/>
          <w:noProof/>
          <w:lang w:val="en-US"/>
        </w:rPr>
        <w:t>193</w:t>
      </w:r>
      <w:r w:rsidRPr="002753FC">
        <w:rPr>
          <w:rFonts w:ascii="Times New Roman" w:hAnsi="Times New Roman"/>
          <w:noProof/>
          <w:lang w:val="en-US"/>
        </w:rPr>
        <w:t>(3):393-397.</w:t>
      </w:r>
    </w:p>
    <w:p w:rsidR="00767330" w:rsidRPr="002753FC" w:rsidRDefault="00767330" w:rsidP="00F44D9B">
      <w:pPr>
        <w:ind w:left="720" w:hanging="720"/>
        <w:rPr>
          <w:rFonts w:ascii="Times New Roman" w:hAnsi="Times New Roman"/>
          <w:noProof/>
          <w:lang w:val="en-US"/>
        </w:rPr>
      </w:pPr>
    </w:p>
    <w:p w:rsidR="00767330" w:rsidRPr="002753FC" w:rsidRDefault="00C66F79">
      <w:pPr>
        <w:rPr>
          <w:rFonts w:ascii="Times New Roman" w:hAnsi="Times New Roman"/>
          <w:lang w:val="en-US"/>
        </w:rPr>
      </w:pPr>
      <w:r w:rsidRPr="002753FC">
        <w:rPr>
          <w:rFonts w:ascii="Times New Roman" w:hAnsi="Times New Roman"/>
          <w:lang w:val="en-US"/>
        </w:rPr>
        <w:fldChar w:fldCharType="end"/>
      </w:r>
    </w:p>
    <w:sectPr w:rsidR="00767330" w:rsidRPr="002753FC" w:rsidSect="00A77CF4">
      <w:foot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369" w:rsidRDefault="001A6369" w:rsidP="00E760BE">
      <w:r>
        <w:separator/>
      </w:r>
    </w:p>
  </w:endnote>
  <w:endnote w:type="continuationSeparator" w:id="0">
    <w:p w:rsidR="001A6369" w:rsidRDefault="001A6369" w:rsidP="00E76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aparral Pro">
    <w:panose1 w:val="02060503040505020203"/>
    <w:charset w:val="00"/>
    <w:family w:val="roman"/>
    <w:notTrueType/>
    <w:pitch w:val="variable"/>
    <w:sig w:usb0="800000AF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330" w:rsidRDefault="00C66F79">
    <w:pPr>
      <w:pStyle w:val="Footer"/>
      <w:jc w:val="center"/>
    </w:pPr>
    <w:fldSimple w:instr=" PAGE   \* MERGEFORMAT ">
      <w:r w:rsidR="00A77CF4">
        <w:rPr>
          <w:noProof/>
        </w:rPr>
        <w:t>1</w:t>
      </w:r>
    </w:fldSimple>
  </w:p>
  <w:p w:rsidR="00767330" w:rsidRDefault="007673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369" w:rsidRDefault="001A6369" w:rsidP="00E760BE">
      <w:r>
        <w:separator/>
      </w:r>
    </w:p>
  </w:footnote>
  <w:footnote w:type="continuationSeparator" w:id="0">
    <w:p w:rsidR="001A6369" w:rsidRDefault="001A6369" w:rsidP="00E760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Layout" w:val="&lt;ENLayout&gt;&lt;Style&gt;Microbial Cell Factories&lt;/Style&gt;&lt;LeftDelim&gt;{&lt;/LeftDelim&gt;&lt;RightDelim&gt;}&lt;/RightDelim&gt;&lt;FontName&gt;Chaparral Pro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WTA.enl&lt;/item&gt;&lt;/Libraries&gt;&lt;/ENLibraries&gt;"/>
  </w:docVars>
  <w:rsids>
    <w:rsidRoot w:val="005E069B"/>
    <w:rsid w:val="000019C3"/>
    <w:rsid w:val="000056C9"/>
    <w:rsid w:val="00014D43"/>
    <w:rsid w:val="0004539E"/>
    <w:rsid w:val="0006059C"/>
    <w:rsid w:val="00060889"/>
    <w:rsid w:val="000930B5"/>
    <w:rsid w:val="00101592"/>
    <w:rsid w:val="001055A2"/>
    <w:rsid w:val="00107C75"/>
    <w:rsid w:val="001A5F4F"/>
    <w:rsid w:val="001A6369"/>
    <w:rsid w:val="001E0E54"/>
    <w:rsid w:val="001E6112"/>
    <w:rsid w:val="001F0515"/>
    <w:rsid w:val="00222453"/>
    <w:rsid w:val="00237ABF"/>
    <w:rsid w:val="00257AD9"/>
    <w:rsid w:val="002753FC"/>
    <w:rsid w:val="002A7E6B"/>
    <w:rsid w:val="002F128E"/>
    <w:rsid w:val="00302E8E"/>
    <w:rsid w:val="00323C3D"/>
    <w:rsid w:val="00325958"/>
    <w:rsid w:val="00356032"/>
    <w:rsid w:val="00360221"/>
    <w:rsid w:val="003E51D0"/>
    <w:rsid w:val="003F3DB8"/>
    <w:rsid w:val="003F60F8"/>
    <w:rsid w:val="004019CF"/>
    <w:rsid w:val="00405215"/>
    <w:rsid w:val="00406313"/>
    <w:rsid w:val="004209FF"/>
    <w:rsid w:val="00456A6C"/>
    <w:rsid w:val="004B2ED2"/>
    <w:rsid w:val="0054237D"/>
    <w:rsid w:val="00566944"/>
    <w:rsid w:val="005B2D68"/>
    <w:rsid w:val="005B7D54"/>
    <w:rsid w:val="005D73DC"/>
    <w:rsid w:val="005E069B"/>
    <w:rsid w:val="00600B71"/>
    <w:rsid w:val="00614B51"/>
    <w:rsid w:val="006278D3"/>
    <w:rsid w:val="0063032B"/>
    <w:rsid w:val="0067720C"/>
    <w:rsid w:val="006A2FF5"/>
    <w:rsid w:val="006D227A"/>
    <w:rsid w:val="006D49A3"/>
    <w:rsid w:val="00706C4D"/>
    <w:rsid w:val="00706E48"/>
    <w:rsid w:val="0072723A"/>
    <w:rsid w:val="00756E26"/>
    <w:rsid w:val="007624D6"/>
    <w:rsid w:val="00767330"/>
    <w:rsid w:val="007711C9"/>
    <w:rsid w:val="00791FB4"/>
    <w:rsid w:val="007A10A5"/>
    <w:rsid w:val="007B6DC2"/>
    <w:rsid w:val="007C1F3B"/>
    <w:rsid w:val="00804E3F"/>
    <w:rsid w:val="0081002B"/>
    <w:rsid w:val="0083015D"/>
    <w:rsid w:val="00851359"/>
    <w:rsid w:val="008719F7"/>
    <w:rsid w:val="00883E06"/>
    <w:rsid w:val="008A0368"/>
    <w:rsid w:val="008B667A"/>
    <w:rsid w:val="0090364E"/>
    <w:rsid w:val="00912B26"/>
    <w:rsid w:val="00923FE5"/>
    <w:rsid w:val="0096147C"/>
    <w:rsid w:val="00993D05"/>
    <w:rsid w:val="009C34B3"/>
    <w:rsid w:val="009E0C84"/>
    <w:rsid w:val="009E7715"/>
    <w:rsid w:val="009F3503"/>
    <w:rsid w:val="00A21BAC"/>
    <w:rsid w:val="00A33872"/>
    <w:rsid w:val="00A76AE6"/>
    <w:rsid w:val="00A77CF4"/>
    <w:rsid w:val="00A867CE"/>
    <w:rsid w:val="00A921B1"/>
    <w:rsid w:val="00AA1ACD"/>
    <w:rsid w:val="00AB37C3"/>
    <w:rsid w:val="00AD6C57"/>
    <w:rsid w:val="00AF0886"/>
    <w:rsid w:val="00AF7DBB"/>
    <w:rsid w:val="00B35E6E"/>
    <w:rsid w:val="00B45D25"/>
    <w:rsid w:val="00B536CE"/>
    <w:rsid w:val="00B6094A"/>
    <w:rsid w:val="00B86596"/>
    <w:rsid w:val="00BA52D6"/>
    <w:rsid w:val="00BF698B"/>
    <w:rsid w:val="00C30C11"/>
    <w:rsid w:val="00C4759E"/>
    <w:rsid w:val="00C56DDE"/>
    <w:rsid w:val="00C66F79"/>
    <w:rsid w:val="00CA7540"/>
    <w:rsid w:val="00CA756B"/>
    <w:rsid w:val="00CB7DB4"/>
    <w:rsid w:val="00CC1116"/>
    <w:rsid w:val="00CD5E14"/>
    <w:rsid w:val="00CE55EF"/>
    <w:rsid w:val="00CE6943"/>
    <w:rsid w:val="00CF0BC1"/>
    <w:rsid w:val="00CF15BE"/>
    <w:rsid w:val="00D075CE"/>
    <w:rsid w:val="00D378F3"/>
    <w:rsid w:val="00D46C26"/>
    <w:rsid w:val="00D6009E"/>
    <w:rsid w:val="00D909DE"/>
    <w:rsid w:val="00DB00AC"/>
    <w:rsid w:val="00DB645B"/>
    <w:rsid w:val="00E10820"/>
    <w:rsid w:val="00E1544F"/>
    <w:rsid w:val="00E36322"/>
    <w:rsid w:val="00E4236D"/>
    <w:rsid w:val="00E504AE"/>
    <w:rsid w:val="00E760BE"/>
    <w:rsid w:val="00E82953"/>
    <w:rsid w:val="00E82F9B"/>
    <w:rsid w:val="00E83FA0"/>
    <w:rsid w:val="00E84DD6"/>
    <w:rsid w:val="00E91EC8"/>
    <w:rsid w:val="00E924B4"/>
    <w:rsid w:val="00E95F3D"/>
    <w:rsid w:val="00F0092D"/>
    <w:rsid w:val="00F44D9B"/>
    <w:rsid w:val="00F55090"/>
    <w:rsid w:val="00F77937"/>
    <w:rsid w:val="00F9391A"/>
    <w:rsid w:val="00FA1F5E"/>
    <w:rsid w:val="00FA7B7D"/>
    <w:rsid w:val="00FD4406"/>
    <w:rsid w:val="00FE78C2"/>
    <w:rsid w:val="00FF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9C3"/>
    <w:rPr>
      <w:rFonts w:ascii="Chaparral Pro" w:hAnsi="Chaparral Pr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5E06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E069B"/>
    <w:rPr>
      <w:rFonts w:ascii="Chaparral Pro" w:hAnsi="Chaparral Pro" w:cs="Times New Roman"/>
      <w:lang w:val="nl-NL"/>
    </w:rPr>
  </w:style>
  <w:style w:type="character" w:styleId="CommentReference">
    <w:name w:val="annotation reference"/>
    <w:basedOn w:val="DefaultParagraphFont"/>
    <w:uiPriority w:val="99"/>
    <w:semiHidden/>
    <w:rsid w:val="005E069B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5E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69B"/>
    <w:rPr>
      <w:rFonts w:ascii="Tahoma" w:hAnsi="Tahoma" w:cs="Tahoma"/>
      <w:sz w:val="16"/>
      <w:szCs w:val="16"/>
      <w:lang w:val="nl-NL"/>
    </w:rPr>
  </w:style>
  <w:style w:type="paragraph" w:styleId="Header">
    <w:name w:val="header"/>
    <w:basedOn w:val="Normal"/>
    <w:link w:val="HeaderChar"/>
    <w:uiPriority w:val="99"/>
    <w:semiHidden/>
    <w:rsid w:val="00E760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760BE"/>
    <w:rPr>
      <w:rFonts w:ascii="Chaparral Pro" w:hAnsi="Chaparral Pro" w:cs="Times New Roman"/>
      <w:sz w:val="24"/>
      <w:szCs w:val="24"/>
      <w:lang w:val="nl-NL"/>
    </w:rPr>
  </w:style>
  <w:style w:type="paragraph" w:styleId="Footer">
    <w:name w:val="footer"/>
    <w:basedOn w:val="Normal"/>
    <w:link w:val="FooterChar"/>
    <w:uiPriority w:val="99"/>
    <w:rsid w:val="00E760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60BE"/>
    <w:rPr>
      <w:rFonts w:ascii="Chaparral Pro" w:hAnsi="Chaparral Pro" w:cs="Times New Roman"/>
      <w:sz w:val="24"/>
      <w:szCs w:val="24"/>
      <w:lang w:val="nl-NL"/>
    </w:rPr>
  </w:style>
  <w:style w:type="character" w:styleId="LineNumber">
    <w:name w:val="line number"/>
    <w:basedOn w:val="DefaultParagraphFont"/>
    <w:uiPriority w:val="99"/>
    <w:semiHidden/>
    <w:rsid w:val="00E760B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83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66F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2F128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DB00AC"/>
    <w:rPr>
      <w:rFonts w:ascii="Calibri" w:hAnsi="Calibri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chiel.Kleerebezem@nizo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4779</Words>
  <Characters>26286</Characters>
  <Application>Microsoft Office Word</Application>
  <DocSecurity>0</DocSecurity>
  <Lines>219</Lines>
  <Paragraphs>62</Paragraphs>
  <ScaleCrop>false</ScaleCrop>
  <Company>NIZO food research</Company>
  <LinksUpToDate>false</LinksUpToDate>
  <CharactersWithSpaces>31003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DNA manipulations and mutant construction</dc:title>
  <dc:subject/>
  <dc:creator>Bron, Peter</dc:creator>
  <cp:keywords/>
  <dc:description/>
  <cp:lastModifiedBy>bron</cp:lastModifiedBy>
  <cp:revision>3</cp:revision>
  <cp:lastPrinted>2012-06-26T08:01:00Z</cp:lastPrinted>
  <dcterms:created xsi:type="dcterms:W3CDTF">2012-06-27T15:06:00Z</dcterms:created>
  <dcterms:modified xsi:type="dcterms:W3CDTF">2012-06-28T09:22:00Z</dcterms:modified>
</cp:coreProperties>
</file>