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BFA" w:rsidRPr="00E05201" w:rsidRDefault="00340BFA" w:rsidP="00340BFA">
      <w:pPr>
        <w:tabs>
          <w:tab w:val="left" w:pos="90"/>
        </w:tabs>
        <w:spacing w:before="240" w:after="0" w:line="48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E05201">
        <w:rPr>
          <w:rFonts w:ascii="Times New Roman" w:hAnsi="Times New Roman" w:cs="Times New Roman"/>
          <w:b/>
          <w:bCs/>
          <w:sz w:val="24"/>
          <w:szCs w:val="24"/>
        </w:rPr>
        <w:t>Table 1.</w:t>
      </w:r>
      <w:proofErr w:type="gramEnd"/>
      <w:r w:rsidRPr="00E05201">
        <w:rPr>
          <w:rFonts w:ascii="Times New Roman" w:hAnsi="Times New Roman" w:cs="Times New Roman"/>
          <w:b/>
          <w:bCs/>
          <w:sz w:val="24"/>
          <w:szCs w:val="24"/>
        </w:rPr>
        <w:t xml:space="preserve"> Comparative analysis of apoptosis in five different cancer cell lines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assayed with PI staining </w:t>
      </w:r>
      <w:r w:rsidRPr="00E05201">
        <w:rPr>
          <w:rFonts w:ascii="Times New Roman" w:hAnsi="Times New Roman" w:cs="Times New Roman"/>
          <w:b/>
          <w:bCs/>
          <w:sz w:val="24"/>
          <w:szCs w:val="24"/>
        </w:rPr>
        <w:t xml:space="preserve">followed by flow </w:t>
      </w:r>
      <w:proofErr w:type="spellStart"/>
      <w:r w:rsidRPr="00E05201">
        <w:rPr>
          <w:rFonts w:ascii="Times New Roman" w:hAnsi="Times New Roman" w:cs="Times New Roman"/>
          <w:b/>
          <w:bCs/>
          <w:sz w:val="24"/>
          <w:szCs w:val="24"/>
        </w:rPr>
        <w:t>cytometry</w:t>
      </w:r>
      <w:proofErr w:type="spellEnd"/>
    </w:p>
    <w:tbl>
      <w:tblPr>
        <w:tblpPr w:leftFromText="180" w:rightFromText="180" w:vertAnchor="text" w:horzAnchor="margin" w:tblpY="278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7"/>
        <w:gridCol w:w="1771"/>
        <w:gridCol w:w="1231"/>
        <w:gridCol w:w="1637"/>
        <w:gridCol w:w="1539"/>
        <w:gridCol w:w="1759"/>
      </w:tblGrid>
      <w:tr w:rsidR="00340BFA" w:rsidRPr="00E05201" w:rsidTr="00340BFA">
        <w:trPr>
          <w:trHeight w:val="548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Treatment </w:t>
            </w:r>
          </w:p>
        </w:tc>
        <w:tc>
          <w:tcPr>
            <w:tcW w:w="4132" w:type="pct"/>
            <w:gridSpan w:val="5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IC</w:t>
            </w: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50</w:t>
            </w: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(µM) for Apoptosis</w:t>
            </w:r>
          </w:p>
        </w:tc>
      </w:tr>
      <w:tr w:rsidR="00340BFA" w:rsidRPr="00E05201" w:rsidTr="00340BFA">
        <w:trPr>
          <w:trHeight w:val="470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JR4-Jurkat 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HepG2 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proofErr w:type="spellStart"/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HeLa</w:t>
            </w:r>
            <w:proofErr w:type="spellEnd"/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Ovcar3 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T47D </w:t>
            </w:r>
          </w:p>
        </w:tc>
      </w:tr>
      <w:tr w:rsidR="00340BFA" w:rsidRPr="00E05201" w:rsidTr="00340BFA">
        <w:trPr>
          <w:trHeight w:val="549"/>
        </w:trPr>
        <w:tc>
          <w:tcPr>
            <w:tcW w:w="868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</w:rPr>
              <w:t>FUNG</w:t>
            </w: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2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0.006±0.0003 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0.1±0.02 </w:t>
            </w:r>
          </w:p>
        </w:tc>
        <w:tc>
          <w:tcPr>
            <w:tcW w:w="852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0.008±0.001 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0.2±0.05 </w:t>
            </w:r>
          </w:p>
        </w:tc>
        <w:tc>
          <w:tcPr>
            <w:tcW w:w="916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0.005±0.001 </w:t>
            </w:r>
          </w:p>
        </w:tc>
      </w:tr>
      <w:tr w:rsidR="00340BFA" w:rsidRPr="00E05201" w:rsidTr="00340BFA">
        <w:trPr>
          <w:trHeight w:val="652"/>
        </w:trPr>
        <w:tc>
          <w:tcPr>
            <w:tcW w:w="8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B</w:t>
            </w:r>
            <w:r w:rsidRPr="00E05201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IN"/>
              </w:rPr>
              <w:t>FUNG</w:t>
            </w:r>
          </w:p>
        </w:tc>
        <w:tc>
          <w:tcPr>
            <w:tcW w:w="92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3.5±0.05 </w:t>
            </w:r>
          </w:p>
        </w:tc>
        <w:tc>
          <w:tcPr>
            <w:tcW w:w="64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3±0.1 </w:t>
            </w:r>
          </w:p>
        </w:tc>
        <w:tc>
          <w:tcPr>
            <w:tcW w:w="852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4±0.2 </w:t>
            </w:r>
          </w:p>
        </w:tc>
        <w:tc>
          <w:tcPr>
            <w:tcW w:w="80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5±0.3 </w:t>
            </w:r>
          </w:p>
        </w:tc>
        <w:tc>
          <w:tcPr>
            <w:tcW w:w="9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65" w:type="dxa"/>
              <w:left w:w="122" w:type="dxa"/>
              <w:bottom w:w="65" w:type="dxa"/>
              <w:right w:w="122" w:type="dxa"/>
            </w:tcMar>
            <w:vAlign w:val="center"/>
            <w:hideMark/>
          </w:tcPr>
          <w:p w:rsidR="00340BFA" w:rsidRPr="00E05201" w:rsidRDefault="00340BFA" w:rsidP="00340BFA">
            <w:pPr>
              <w:tabs>
                <w:tab w:val="left" w:pos="90"/>
              </w:tabs>
              <w:spacing w:before="240" w:after="0" w:line="480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E052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2±0.3 </w:t>
            </w:r>
          </w:p>
        </w:tc>
      </w:tr>
    </w:tbl>
    <w:p w:rsidR="006F2FD0" w:rsidRDefault="006F2FD0" w:rsidP="00340BFA"/>
    <w:p w:rsidR="00340BFA" w:rsidRPr="00E05201" w:rsidRDefault="00340BFA" w:rsidP="00340BFA">
      <w:pPr>
        <w:tabs>
          <w:tab w:val="left" w:pos="90"/>
        </w:tabs>
        <w:spacing w:before="240" w:after="0" w:line="48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en-IN"/>
        </w:rPr>
      </w:pPr>
      <w:r w:rsidRPr="00E05201">
        <w:rPr>
          <w:rFonts w:ascii="Times New Roman" w:hAnsi="Times New Roman" w:cs="Times New Roman"/>
          <w:sz w:val="24"/>
          <w:szCs w:val="24"/>
        </w:rPr>
        <w:t xml:space="preserve">JR4-Jurkat, HepG2, </w:t>
      </w:r>
      <w:proofErr w:type="spellStart"/>
      <w:r w:rsidRPr="00E05201">
        <w:rPr>
          <w:rFonts w:ascii="Times New Roman" w:hAnsi="Times New Roman" w:cs="Times New Roman"/>
          <w:sz w:val="24"/>
          <w:szCs w:val="24"/>
        </w:rPr>
        <w:t>HeLa</w:t>
      </w:r>
      <w:proofErr w:type="spellEnd"/>
      <w:r w:rsidRPr="00E05201">
        <w:rPr>
          <w:rFonts w:ascii="Times New Roman" w:hAnsi="Times New Roman" w:cs="Times New Roman"/>
          <w:sz w:val="24"/>
          <w:szCs w:val="24"/>
        </w:rPr>
        <w:t xml:space="preserve">, Ovcar3 or T47D cell lines were treated with either fungal </w:t>
      </w:r>
      <w:proofErr w:type="spellStart"/>
      <w:r w:rsidRPr="00E05201">
        <w:rPr>
          <w:rFonts w:ascii="Times New Roman" w:hAnsi="Times New Roman" w:cs="Times New Roman"/>
          <w:sz w:val="24"/>
          <w:szCs w:val="24"/>
        </w:rPr>
        <w:t>taxol</w:t>
      </w:r>
      <w:proofErr w:type="spellEnd"/>
      <w:r w:rsidRPr="00E05201">
        <w:rPr>
          <w:rFonts w:ascii="Times New Roman" w:hAnsi="Times New Roman" w:cs="Times New Roman"/>
          <w:sz w:val="24"/>
          <w:szCs w:val="24"/>
        </w:rPr>
        <w:t xml:space="preserve"> (T</w:t>
      </w:r>
      <w:r w:rsidRPr="00E05201">
        <w:rPr>
          <w:rFonts w:ascii="Times New Roman" w:hAnsi="Times New Roman" w:cs="Times New Roman"/>
          <w:sz w:val="24"/>
          <w:szCs w:val="24"/>
          <w:vertAlign w:val="subscript"/>
        </w:rPr>
        <w:t>FUNG</w:t>
      </w:r>
      <w:r w:rsidRPr="00E05201">
        <w:rPr>
          <w:rFonts w:ascii="Times New Roman" w:hAnsi="Times New Roman" w:cs="Times New Roman"/>
          <w:sz w:val="24"/>
          <w:szCs w:val="24"/>
        </w:rPr>
        <w:t xml:space="preserve">) (0.001-5µM) or fungal </w:t>
      </w:r>
      <w:proofErr w:type="spellStart"/>
      <w:r w:rsidRPr="00E05201">
        <w:rPr>
          <w:rFonts w:ascii="Times New Roman" w:hAnsi="Times New Roman" w:cs="Times New Roman"/>
          <w:sz w:val="24"/>
          <w:szCs w:val="24"/>
        </w:rPr>
        <w:t>baccatin</w:t>
      </w:r>
      <w:proofErr w:type="spellEnd"/>
      <w:r w:rsidRPr="00E05201">
        <w:rPr>
          <w:rFonts w:ascii="Times New Roman" w:hAnsi="Times New Roman" w:cs="Times New Roman"/>
          <w:sz w:val="24"/>
          <w:szCs w:val="24"/>
        </w:rPr>
        <w:t xml:space="preserve"> III (B</w:t>
      </w:r>
      <w:r w:rsidRPr="00E05201">
        <w:rPr>
          <w:rFonts w:ascii="Times New Roman" w:hAnsi="Times New Roman" w:cs="Times New Roman"/>
          <w:sz w:val="24"/>
          <w:szCs w:val="24"/>
          <w:vertAlign w:val="subscript"/>
        </w:rPr>
        <w:t>FUNG</w:t>
      </w:r>
      <w:r w:rsidRPr="00E05201">
        <w:rPr>
          <w:rFonts w:ascii="Times New Roman" w:hAnsi="Times New Roman" w:cs="Times New Roman"/>
          <w:sz w:val="24"/>
          <w:szCs w:val="24"/>
        </w:rPr>
        <w:t xml:space="preserve">) (0.001-8µM) for 48h prior to DNA histogram analysis by flow </w:t>
      </w:r>
      <w:proofErr w:type="spellStart"/>
      <w:r w:rsidRPr="00E05201">
        <w:rPr>
          <w:rFonts w:ascii="Times New Roman" w:hAnsi="Times New Roman" w:cs="Times New Roman"/>
          <w:sz w:val="24"/>
          <w:szCs w:val="24"/>
        </w:rPr>
        <w:t>cytometry</w:t>
      </w:r>
      <w:proofErr w:type="spellEnd"/>
      <w:r w:rsidRPr="00E05201">
        <w:rPr>
          <w:rFonts w:ascii="Times New Roman" w:hAnsi="Times New Roman" w:cs="Times New Roman"/>
          <w:sz w:val="24"/>
          <w:szCs w:val="24"/>
        </w:rPr>
        <w:t>. The IC</w:t>
      </w:r>
      <w:r w:rsidRPr="00E05201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Pr="00E05201">
        <w:rPr>
          <w:rFonts w:ascii="Times New Roman" w:hAnsi="Times New Roman" w:cs="Times New Roman"/>
          <w:sz w:val="24"/>
          <w:szCs w:val="24"/>
        </w:rPr>
        <w:t xml:space="preserve"> shown were calculated using values derived from the respective histograms. The results show the mean ± SD of three independent experiments.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340BFA" w:rsidRDefault="00340BFA" w:rsidP="00340BFA"/>
    <w:p w:rsidR="00340BFA" w:rsidRDefault="00340BFA" w:rsidP="00340BFA"/>
    <w:sectPr w:rsidR="00340B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Raavi">
    <w:panose1 w:val="02000500000000000000"/>
    <w:charset w:val="00"/>
    <w:family w:val="auto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BFA"/>
    <w:rsid w:val="00340BFA"/>
    <w:rsid w:val="006F2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BFA"/>
    <w:rPr>
      <w:rFonts w:ascii="Calibri" w:eastAsia="Calibri" w:hAnsi="Calibri" w:cs="Raa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BFA"/>
    <w:rPr>
      <w:rFonts w:ascii="Calibri" w:eastAsia="Calibri" w:hAnsi="Calibri" w:cs="Raa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Michigan Hospital and Health Systems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Chakravarthi BVSK</dc:creator>
  <cp:keywords/>
  <dc:description/>
  <cp:lastModifiedBy>Chakravarthi BVSK</cp:lastModifiedBy>
  <cp:revision>1</cp:revision>
  <dcterms:created xsi:type="dcterms:W3CDTF">2013-01-18T23:57:00Z</dcterms:created>
  <dcterms:modified xsi:type="dcterms:W3CDTF">2013-01-18T23:58:00Z</dcterms:modified>
</cp:coreProperties>
</file>