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95" w:type="dxa"/>
        <w:tblInd w:w="93" w:type="dxa"/>
        <w:tblLayout w:type="fixed"/>
        <w:tblLook w:val="04A0"/>
      </w:tblPr>
      <w:tblGrid>
        <w:gridCol w:w="1545"/>
        <w:gridCol w:w="1260"/>
        <w:gridCol w:w="194"/>
        <w:gridCol w:w="976"/>
        <w:gridCol w:w="167"/>
        <w:gridCol w:w="1085"/>
        <w:gridCol w:w="638"/>
        <w:gridCol w:w="292"/>
        <w:gridCol w:w="698"/>
        <w:gridCol w:w="1170"/>
        <w:gridCol w:w="1170"/>
      </w:tblGrid>
      <w:tr w:rsidR="00EE208C" w:rsidRPr="00AF0236" w:rsidTr="00DA14D6">
        <w:trPr>
          <w:trHeight w:val="284"/>
        </w:trPr>
        <w:tc>
          <w:tcPr>
            <w:tcW w:w="29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b/>
                <w:bCs/>
                <w:color w:val="000000"/>
                <w:sz w:val="20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b/>
                <w:bCs/>
                <w:color w:val="000000"/>
                <w:sz w:val="20"/>
                <w:lang w:eastAsia="en-US"/>
              </w:rPr>
              <w:t>Tanzania AMFm Orders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lang w:eastAsia="en-US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lang w:eastAsia="en-US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lang w:eastAsia="en-US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lang w:eastAsia="en-US"/>
              </w:rPr>
            </w:pPr>
          </w:p>
        </w:tc>
      </w:tr>
      <w:tr w:rsidR="00EE208C" w:rsidRPr="00AF0236" w:rsidTr="00DA14D6">
        <w:trPr>
          <w:trHeight w:val="284"/>
        </w:trPr>
        <w:tc>
          <w:tcPr>
            <w:tcW w:w="685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b/>
                <w:bCs/>
                <w:color w:val="000000"/>
                <w:sz w:val="20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b/>
                <w:bCs/>
                <w:color w:val="000000"/>
                <w:sz w:val="20"/>
                <w:lang w:eastAsia="en-US"/>
              </w:rPr>
              <w:t xml:space="preserve">Table C1: </w:t>
            </w: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lang w:eastAsia="en-US"/>
              </w:rPr>
              <w:t>Tanzania Private Sector AMFm Orders (August 2010-February 2012</w:t>
            </w: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 </w:t>
            </w: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lang w:eastAsia="en-US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lang w:eastAsia="en-US"/>
              </w:rPr>
            </w:pPr>
          </w:p>
        </w:tc>
      </w:tr>
      <w:tr w:rsidR="00EE208C" w:rsidRPr="00AF0236" w:rsidTr="00DA14D6">
        <w:trPr>
          <w:trHeight w:val="298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lang w:eastAsia="en-US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lang w:eastAsia="en-US"/>
              </w:rPr>
            </w:pP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lang w:eastAsia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lang w:eastAsia="en-US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lang w:eastAsia="en-US"/>
              </w:rPr>
            </w:pPr>
          </w:p>
        </w:tc>
      </w:tr>
      <w:tr w:rsidR="00EE208C" w:rsidRPr="00AF0236" w:rsidTr="00DA14D6">
        <w:trPr>
          <w:trHeight w:val="652"/>
        </w:trPr>
        <w:tc>
          <w:tcPr>
            <w:tcW w:w="1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b/>
                <w:bCs/>
                <w:color w:val="000000"/>
                <w:sz w:val="20"/>
                <w:szCs w:val="16"/>
                <w:lang w:eastAsia="en-US"/>
              </w:rPr>
              <w:t>First-Line Buyer Name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b/>
                <w:bCs/>
                <w:color w:val="000000"/>
                <w:sz w:val="20"/>
                <w:szCs w:val="16"/>
                <w:lang w:eastAsia="en-US"/>
              </w:rPr>
              <w:t>Manufacturer</w:t>
            </w:r>
          </w:p>
        </w:tc>
        <w:tc>
          <w:tcPr>
            <w:tcW w:w="117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b/>
                <w:bCs/>
                <w:color w:val="000000"/>
                <w:sz w:val="20"/>
                <w:szCs w:val="16"/>
                <w:lang w:eastAsia="en-US"/>
              </w:rPr>
              <w:t>Drug Type</w:t>
            </w:r>
          </w:p>
        </w:tc>
        <w:tc>
          <w:tcPr>
            <w:tcW w:w="12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b/>
                <w:bCs/>
                <w:color w:val="000000"/>
                <w:sz w:val="20"/>
                <w:szCs w:val="16"/>
                <w:lang w:eastAsia="en-US"/>
              </w:rPr>
              <w:t>Dosage Strength</w:t>
            </w:r>
          </w:p>
        </w:tc>
        <w:tc>
          <w:tcPr>
            <w:tcW w:w="6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b/>
                <w:bCs/>
                <w:color w:val="000000"/>
                <w:sz w:val="20"/>
                <w:szCs w:val="16"/>
                <w:lang w:eastAsia="en-US"/>
              </w:rPr>
              <w:t>Form</w:t>
            </w:r>
          </w:p>
        </w:tc>
        <w:tc>
          <w:tcPr>
            <w:tcW w:w="9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b/>
                <w:bCs/>
                <w:color w:val="000000"/>
                <w:sz w:val="20"/>
                <w:szCs w:val="16"/>
                <w:lang w:eastAsia="en-US"/>
              </w:rPr>
              <w:t>Treatment Unit ¹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b/>
                <w:bCs/>
                <w:color w:val="000000"/>
                <w:sz w:val="20"/>
                <w:szCs w:val="16"/>
                <w:lang w:eastAsia="en-US"/>
              </w:rPr>
              <w:t>Sum of Orders Approved Actual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b/>
                <w:bCs/>
                <w:color w:val="000000"/>
                <w:sz w:val="20"/>
                <w:szCs w:val="16"/>
                <w:lang w:eastAsia="en-US"/>
              </w:rPr>
              <w:t>Sum of Orders Delivered Actual</w:t>
            </w:r>
          </w:p>
        </w:tc>
      </w:tr>
      <w:tr w:rsidR="00EE208C" w:rsidRPr="00AF0236" w:rsidTr="00DA14D6">
        <w:trPr>
          <w:trHeight w:val="440"/>
        </w:trPr>
        <w:tc>
          <w:tcPr>
            <w:tcW w:w="154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 xml:space="preserve">ASTRA PHARMA 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Ajanta Ltd.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Artemether Lumefantrine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20 mg/120 mg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FDC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6x1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jc w:val="right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1,210,000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jc w:val="right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284,960</w:t>
            </w:r>
          </w:p>
        </w:tc>
      </w:tr>
      <w:tr w:rsidR="00EE208C" w:rsidRPr="00AF0236" w:rsidTr="00DA14D6">
        <w:trPr>
          <w:trHeight w:val="440"/>
        </w:trPr>
        <w:tc>
          <w:tcPr>
            <w:tcW w:w="15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Artemether Lumefantrine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20 mg/120 mg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FDC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6x2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jc w:val="right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850,000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jc w:val="right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109,890</w:t>
            </w:r>
          </w:p>
        </w:tc>
      </w:tr>
      <w:tr w:rsidR="00EE208C" w:rsidRPr="00AF0236" w:rsidTr="00DA14D6">
        <w:trPr>
          <w:trHeight w:val="440"/>
        </w:trPr>
        <w:tc>
          <w:tcPr>
            <w:tcW w:w="15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Artemether Lumefantrine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20 mg/120 mg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FDC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6x3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jc w:val="right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450,000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jc w:val="right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109,980</w:t>
            </w:r>
          </w:p>
        </w:tc>
      </w:tr>
      <w:tr w:rsidR="00EE208C" w:rsidRPr="00AF0236" w:rsidTr="00DA14D6">
        <w:trPr>
          <w:trHeight w:val="440"/>
        </w:trPr>
        <w:tc>
          <w:tcPr>
            <w:tcW w:w="15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Artemether Lumefantrine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20 mg/120 mg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FDC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6x4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jc w:val="right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2,025,000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jc w:val="right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1,798,000</w:t>
            </w:r>
          </w:p>
        </w:tc>
      </w:tr>
      <w:tr w:rsidR="00EE208C" w:rsidRPr="00AF0236" w:rsidTr="00DA14D6">
        <w:trPr>
          <w:trHeight w:val="440"/>
        </w:trPr>
        <w:tc>
          <w:tcPr>
            <w:tcW w:w="154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JILICHEM TANZANIA LIMITED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proofErr w:type="spellStart"/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Ipca</w:t>
            </w:r>
            <w:proofErr w:type="spellEnd"/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 xml:space="preserve"> Ltd.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Artemether Lumefantrine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20 mg/120 mg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FDC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6x1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jc w:val="right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582,400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jc w:val="right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99,990</w:t>
            </w:r>
          </w:p>
        </w:tc>
      </w:tr>
      <w:tr w:rsidR="00EE208C" w:rsidRPr="00AF0236" w:rsidTr="00DA14D6">
        <w:trPr>
          <w:trHeight w:val="440"/>
        </w:trPr>
        <w:tc>
          <w:tcPr>
            <w:tcW w:w="15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Artemether Lumefantrine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20 mg/120 mg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FDC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6x2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jc w:val="right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515,800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jc w:val="right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99,990</w:t>
            </w:r>
          </w:p>
        </w:tc>
      </w:tr>
      <w:tr w:rsidR="00EE208C" w:rsidRPr="00AF0236" w:rsidTr="00DA14D6">
        <w:trPr>
          <w:trHeight w:val="440"/>
        </w:trPr>
        <w:tc>
          <w:tcPr>
            <w:tcW w:w="15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Artemether Lumefantrine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20 mg/120 mg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FDC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6x3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jc w:val="right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144,000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jc w:val="right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0</w:t>
            </w:r>
          </w:p>
        </w:tc>
      </w:tr>
      <w:tr w:rsidR="00EE208C" w:rsidRPr="00AF0236" w:rsidTr="00DA14D6">
        <w:trPr>
          <w:trHeight w:val="440"/>
        </w:trPr>
        <w:tc>
          <w:tcPr>
            <w:tcW w:w="15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Artemether Lumefantrine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20 mg/120 mg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FDC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6x4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jc w:val="right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1,345,600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jc w:val="right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995,820</w:t>
            </w:r>
          </w:p>
        </w:tc>
      </w:tr>
      <w:tr w:rsidR="00EE208C" w:rsidRPr="00AF0236" w:rsidTr="00DA14D6">
        <w:trPr>
          <w:trHeight w:val="440"/>
        </w:trPr>
        <w:tc>
          <w:tcPr>
            <w:tcW w:w="154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 xml:space="preserve">PHILLIPS PHARMACEUTICALS 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Novartis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Artemether Lumefantrine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20 mg/120 mg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Disp.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6x1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jc w:val="right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1,125,840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jc w:val="right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823,440</w:t>
            </w:r>
          </w:p>
        </w:tc>
      </w:tr>
      <w:tr w:rsidR="00EE208C" w:rsidRPr="00AF0236" w:rsidTr="00DA14D6">
        <w:trPr>
          <w:trHeight w:val="440"/>
        </w:trPr>
        <w:tc>
          <w:tcPr>
            <w:tcW w:w="15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Artemether Lumefantrine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20 mg/120 mg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Disp.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6x2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jc w:val="right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513,600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jc w:val="right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362,400</w:t>
            </w:r>
          </w:p>
        </w:tc>
      </w:tr>
      <w:tr w:rsidR="00EE208C" w:rsidRPr="00AF0236" w:rsidTr="00DA14D6">
        <w:trPr>
          <w:trHeight w:val="440"/>
        </w:trPr>
        <w:tc>
          <w:tcPr>
            <w:tcW w:w="15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Artemether Lumefantrine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20 mg/120 mg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FDC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6x3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jc w:val="right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181,680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jc w:val="right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114,480</w:t>
            </w:r>
          </w:p>
        </w:tc>
      </w:tr>
      <w:tr w:rsidR="00EE208C" w:rsidRPr="00AF0236" w:rsidTr="00DA14D6">
        <w:trPr>
          <w:trHeight w:val="440"/>
        </w:trPr>
        <w:tc>
          <w:tcPr>
            <w:tcW w:w="15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Artemether Lumefantrine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20 mg/120 mg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FDC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6x4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jc w:val="right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1,953,270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jc w:val="right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1,761,270</w:t>
            </w:r>
          </w:p>
        </w:tc>
      </w:tr>
      <w:tr w:rsidR="00EE208C" w:rsidRPr="00AF0236" w:rsidTr="00DA14D6">
        <w:trPr>
          <w:trHeight w:val="440"/>
        </w:trPr>
        <w:tc>
          <w:tcPr>
            <w:tcW w:w="154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 xml:space="preserve">SALAMA PHARMACEUTICALS 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proofErr w:type="spellStart"/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Cipla</w:t>
            </w:r>
            <w:proofErr w:type="spellEnd"/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 xml:space="preserve"> Ltd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Artemether Lumefantrine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20 mg/120 mg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FDC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6x1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jc w:val="right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320,000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jc w:val="right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320,000</w:t>
            </w:r>
          </w:p>
        </w:tc>
      </w:tr>
      <w:tr w:rsidR="00EE208C" w:rsidRPr="00AF0236" w:rsidTr="00DA14D6">
        <w:trPr>
          <w:trHeight w:val="440"/>
        </w:trPr>
        <w:tc>
          <w:tcPr>
            <w:tcW w:w="15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Artemether Lumefantrine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20 mg/120 mg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FDC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6x2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jc w:val="right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330,000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jc w:val="right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330,000</w:t>
            </w:r>
          </w:p>
        </w:tc>
      </w:tr>
      <w:tr w:rsidR="00EE208C" w:rsidRPr="00AF0236" w:rsidTr="00DA14D6">
        <w:trPr>
          <w:trHeight w:val="440"/>
        </w:trPr>
        <w:tc>
          <w:tcPr>
            <w:tcW w:w="15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Artemether Lumefantrine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20 mg/120 mg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FDC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6x3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jc w:val="right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420,000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jc w:val="right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170,000</w:t>
            </w:r>
          </w:p>
        </w:tc>
      </w:tr>
      <w:tr w:rsidR="00EE208C" w:rsidRPr="00AF0236" w:rsidTr="00DA14D6">
        <w:trPr>
          <w:trHeight w:val="440"/>
        </w:trPr>
        <w:tc>
          <w:tcPr>
            <w:tcW w:w="15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Artemether Lumefantri</w:t>
            </w: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lastRenderedPageBreak/>
              <w:t>ne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lastRenderedPageBreak/>
              <w:t>20 mg/120 mg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FDC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6x4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jc w:val="right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950,000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jc w:val="right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450,000</w:t>
            </w:r>
          </w:p>
        </w:tc>
      </w:tr>
      <w:tr w:rsidR="00EE208C" w:rsidRPr="00AF0236" w:rsidTr="00DA14D6">
        <w:trPr>
          <w:trHeight w:val="440"/>
        </w:trPr>
        <w:tc>
          <w:tcPr>
            <w:tcW w:w="154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lastRenderedPageBreak/>
              <w:t>JD PHARMACY LTD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proofErr w:type="spellStart"/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Africasoins</w:t>
            </w:r>
            <w:proofErr w:type="spellEnd"/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 xml:space="preserve"> SAS 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proofErr w:type="spellStart"/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Artesunate</w:t>
            </w:r>
            <w:proofErr w:type="spellEnd"/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 xml:space="preserve"> </w:t>
            </w:r>
            <w:proofErr w:type="spellStart"/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Amodiaquine</w:t>
            </w:r>
            <w:proofErr w:type="spellEnd"/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25 mg/67.5 mg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FDC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3x1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jc w:val="right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90,000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jc w:val="right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75,000</w:t>
            </w:r>
          </w:p>
        </w:tc>
      </w:tr>
      <w:tr w:rsidR="00EE208C" w:rsidRPr="00AF0236" w:rsidTr="00DA14D6">
        <w:trPr>
          <w:trHeight w:val="440"/>
        </w:trPr>
        <w:tc>
          <w:tcPr>
            <w:tcW w:w="15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proofErr w:type="spellStart"/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Artesunate</w:t>
            </w:r>
            <w:proofErr w:type="spellEnd"/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 xml:space="preserve"> </w:t>
            </w:r>
            <w:proofErr w:type="spellStart"/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Amodiaquine</w:t>
            </w:r>
            <w:proofErr w:type="spellEnd"/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50 mg/135 mg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FDC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3x1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jc w:val="right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110,000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jc w:val="right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100,000</w:t>
            </w:r>
          </w:p>
        </w:tc>
      </w:tr>
      <w:tr w:rsidR="00EE208C" w:rsidRPr="00AF0236" w:rsidTr="00DA14D6">
        <w:trPr>
          <w:trHeight w:val="440"/>
        </w:trPr>
        <w:tc>
          <w:tcPr>
            <w:tcW w:w="15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proofErr w:type="spellStart"/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Artesunate</w:t>
            </w:r>
            <w:proofErr w:type="spellEnd"/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 xml:space="preserve"> </w:t>
            </w:r>
            <w:proofErr w:type="spellStart"/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Amodiaquine</w:t>
            </w:r>
            <w:proofErr w:type="spellEnd"/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100mg/270 mg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FDC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3x1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jc w:val="right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120,000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jc w:val="right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100,000</w:t>
            </w:r>
          </w:p>
        </w:tc>
      </w:tr>
      <w:tr w:rsidR="00EE208C" w:rsidRPr="00AF0236" w:rsidTr="00DA14D6">
        <w:trPr>
          <w:trHeight w:val="440"/>
        </w:trPr>
        <w:tc>
          <w:tcPr>
            <w:tcW w:w="15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proofErr w:type="spellStart"/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Artesunate</w:t>
            </w:r>
            <w:proofErr w:type="spellEnd"/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 xml:space="preserve"> </w:t>
            </w:r>
            <w:proofErr w:type="spellStart"/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Amodiaquine</w:t>
            </w:r>
            <w:proofErr w:type="spellEnd"/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100mg/270 mg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FDC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3x2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jc w:val="right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400,000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jc w:val="right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300,000</w:t>
            </w:r>
          </w:p>
        </w:tc>
      </w:tr>
      <w:tr w:rsidR="00EE208C" w:rsidRPr="00AF0236" w:rsidTr="00DA14D6">
        <w:trPr>
          <w:trHeight w:val="440"/>
        </w:trPr>
        <w:tc>
          <w:tcPr>
            <w:tcW w:w="154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 xml:space="preserve">PHILLIPS PHARMACEUTICALS 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Guilin Ltd.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proofErr w:type="spellStart"/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Artesunate</w:t>
            </w:r>
            <w:proofErr w:type="spellEnd"/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 xml:space="preserve"> </w:t>
            </w:r>
            <w:proofErr w:type="spellStart"/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Amodiaquine</w:t>
            </w:r>
            <w:proofErr w:type="spellEnd"/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50 mg/150 mg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Co-b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3+3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jc w:val="right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20,000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jc w:val="right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20,000</w:t>
            </w:r>
          </w:p>
        </w:tc>
      </w:tr>
      <w:tr w:rsidR="00EE208C" w:rsidRPr="00AF0236" w:rsidTr="00DA14D6">
        <w:trPr>
          <w:trHeight w:val="440"/>
        </w:trPr>
        <w:tc>
          <w:tcPr>
            <w:tcW w:w="15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proofErr w:type="spellStart"/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Artesunate</w:t>
            </w:r>
            <w:proofErr w:type="spellEnd"/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 xml:space="preserve"> </w:t>
            </w:r>
            <w:proofErr w:type="spellStart"/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Amodiaquine</w:t>
            </w:r>
            <w:proofErr w:type="spellEnd"/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50 mg/150 mg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Co-b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6+6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jc w:val="right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20,000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jc w:val="right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20,000</w:t>
            </w:r>
          </w:p>
        </w:tc>
      </w:tr>
      <w:tr w:rsidR="00EE208C" w:rsidRPr="00AF0236" w:rsidTr="00DA14D6">
        <w:trPr>
          <w:trHeight w:val="440"/>
        </w:trPr>
        <w:tc>
          <w:tcPr>
            <w:tcW w:w="15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proofErr w:type="spellStart"/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Artesunate</w:t>
            </w:r>
            <w:proofErr w:type="spellEnd"/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 xml:space="preserve"> </w:t>
            </w:r>
            <w:proofErr w:type="spellStart"/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Amodiaquine</w:t>
            </w:r>
            <w:proofErr w:type="spellEnd"/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50 mg/150 mg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Co-b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12+12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jc w:val="right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20,000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jc w:val="right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20,000</w:t>
            </w:r>
          </w:p>
        </w:tc>
      </w:tr>
      <w:tr w:rsidR="00EE208C" w:rsidRPr="00AF0236" w:rsidTr="00DA14D6">
        <w:trPr>
          <w:trHeight w:val="298"/>
        </w:trPr>
        <w:tc>
          <w:tcPr>
            <w:tcW w:w="1545" w:type="dxa"/>
            <w:tcBorders>
              <w:top w:val="nil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b/>
                <w:bCs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b/>
                <w:bCs/>
                <w:color w:val="000000"/>
                <w:sz w:val="20"/>
                <w:szCs w:val="16"/>
                <w:lang w:eastAsia="en-US"/>
              </w:rPr>
              <w:t>TOTAL</w:t>
            </w:r>
          </w:p>
        </w:tc>
        <w:tc>
          <w:tcPr>
            <w:tcW w:w="1260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b/>
                <w:bCs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b/>
                <w:bCs/>
                <w:color w:val="000000"/>
                <w:sz w:val="20"/>
                <w:szCs w:val="16"/>
                <w:lang w:eastAsia="en-US"/>
              </w:rPr>
              <w:t> </w:t>
            </w:r>
          </w:p>
        </w:tc>
        <w:tc>
          <w:tcPr>
            <w:tcW w:w="1170" w:type="dxa"/>
            <w:gridSpan w:val="2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b/>
                <w:bCs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b/>
                <w:bCs/>
                <w:color w:val="000000"/>
                <w:sz w:val="20"/>
                <w:szCs w:val="16"/>
                <w:lang w:eastAsia="en-US"/>
              </w:rPr>
              <w:t> </w:t>
            </w:r>
          </w:p>
        </w:tc>
        <w:tc>
          <w:tcPr>
            <w:tcW w:w="1252" w:type="dxa"/>
            <w:gridSpan w:val="2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b/>
                <w:bCs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b/>
                <w:bCs/>
                <w:color w:val="000000"/>
                <w:sz w:val="20"/>
                <w:szCs w:val="16"/>
                <w:lang w:eastAsia="en-US"/>
              </w:rPr>
              <w:t> </w:t>
            </w:r>
          </w:p>
        </w:tc>
        <w:tc>
          <w:tcPr>
            <w:tcW w:w="638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b/>
                <w:bCs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b/>
                <w:bCs/>
                <w:color w:val="000000"/>
                <w:sz w:val="20"/>
                <w:szCs w:val="16"/>
                <w:lang w:eastAsia="en-US"/>
              </w:rPr>
              <w:t> </w:t>
            </w:r>
          </w:p>
        </w:tc>
        <w:tc>
          <w:tcPr>
            <w:tcW w:w="990" w:type="dxa"/>
            <w:gridSpan w:val="2"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b/>
                <w:bCs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b/>
                <w:bCs/>
                <w:color w:val="000000"/>
                <w:sz w:val="20"/>
                <w:szCs w:val="16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jc w:val="right"/>
              <w:rPr>
                <w:rFonts w:ascii="Times New Roman" w:eastAsia="Times New Roman" w:hAnsi="Times New Roman" w:cs="Calibri"/>
                <w:b/>
                <w:bCs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b/>
                <w:bCs/>
                <w:color w:val="000000"/>
                <w:sz w:val="20"/>
                <w:szCs w:val="16"/>
                <w:lang w:eastAsia="en-US"/>
              </w:rPr>
              <w:t>13,697,190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jc w:val="right"/>
              <w:rPr>
                <w:rFonts w:ascii="Times New Roman" w:eastAsia="Times New Roman" w:hAnsi="Times New Roman" w:cs="Calibri"/>
                <w:b/>
                <w:bCs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b/>
                <w:bCs/>
                <w:color w:val="000000"/>
                <w:sz w:val="20"/>
                <w:szCs w:val="16"/>
                <w:lang w:eastAsia="en-US"/>
              </w:rPr>
              <w:t>8,465,220</w:t>
            </w:r>
          </w:p>
        </w:tc>
      </w:tr>
    </w:tbl>
    <w:p w:rsidR="00EE208C" w:rsidRDefault="00EE208C" w:rsidP="00EE208C">
      <w:pPr>
        <w:spacing w:after="0" w:line="240" w:lineRule="auto"/>
        <w:rPr>
          <w:rFonts w:ascii="Times New Roman" w:eastAsia="Calibri" w:hAnsi="Times New Roman" w:cs="Calibri"/>
          <w:sz w:val="20"/>
        </w:rPr>
      </w:pPr>
      <w:r w:rsidRPr="00B54247">
        <w:rPr>
          <w:rFonts w:ascii="Times New Roman" w:eastAsia="Calibri" w:hAnsi="Times New Roman" w:cs="Calibri"/>
          <w:b/>
          <w:sz w:val="20"/>
        </w:rPr>
        <w:t>Table C2:</w:t>
      </w:r>
      <w:r w:rsidRPr="00B54247">
        <w:rPr>
          <w:rFonts w:ascii="Times New Roman" w:eastAsia="Calibri" w:hAnsi="Times New Roman" w:cs="Calibri"/>
          <w:sz w:val="20"/>
        </w:rPr>
        <w:t xml:space="preserve"> Tanzania Public Sector AMFm Orders (August 2010-February 2012)</w:t>
      </w:r>
    </w:p>
    <w:tbl>
      <w:tblPr>
        <w:tblW w:w="9174" w:type="dxa"/>
        <w:tblInd w:w="93" w:type="dxa"/>
        <w:tblLook w:val="04A0"/>
      </w:tblPr>
      <w:tblGrid>
        <w:gridCol w:w="1561"/>
        <w:gridCol w:w="1427"/>
        <w:gridCol w:w="1305"/>
        <w:gridCol w:w="961"/>
        <w:gridCol w:w="694"/>
        <w:gridCol w:w="1127"/>
        <w:gridCol w:w="1072"/>
        <w:gridCol w:w="1038"/>
      </w:tblGrid>
      <w:tr w:rsidR="00EE208C" w:rsidRPr="00AF0236" w:rsidTr="00DA14D6">
        <w:trPr>
          <w:trHeight w:val="680"/>
        </w:trPr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b/>
                <w:bCs/>
                <w:color w:val="000000"/>
                <w:sz w:val="20"/>
                <w:szCs w:val="16"/>
                <w:lang w:eastAsia="en-US"/>
              </w:rPr>
              <w:t>First-Line Buyer Name</w:t>
            </w:r>
          </w:p>
        </w:tc>
        <w:tc>
          <w:tcPr>
            <w:tcW w:w="12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b/>
                <w:bCs/>
                <w:color w:val="000000"/>
                <w:sz w:val="20"/>
                <w:szCs w:val="16"/>
                <w:lang w:eastAsia="en-US"/>
              </w:rPr>
              <w:t>Manufacturer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b/>
                <w:bCs/>
                <w:color w:val="000000"/>
                <w:sz w:val="20"/>
                <w:szCs w:val="16"/>
                <w:lang w:eastAsia="en-US"/>
              </w:rPr>
              <w:t>Drug Type</w:t>
            </w:r>
          </w:p>
        </w:tc>
        <w:tc>
          <w:tcPr>
            <w:tcW w:w="13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b/>
                <w:bCs/>
                <w:color w:val="000000"/>
                <w:sz w:val="20"/>
                <w:szCs w:val="16"/>
                <w:lang w:eastAsia="en-US"/>
              </w:rPr>
              <w:t>Dosage Strength</w:t>
            </w:r>
          </w:p>
        </w:tc>
        <w:tc>
          <w:tcPr>
            <w:tcW w:w="7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b/>
                <w:bCs/>
                <w:color w:val="000000"/>
                <w:sz w:val="20"/>
                <w:szCs w:val="16"/>
                <w:lang w:eastAsia="en-US"/>
              </w:rPr>
              <w:t>Form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b/>
                <w:bCs/>
                <w:color w:val="000000"/>
                <w:sz w:val="20"/>
                <w:szCs w:val="16"/>
                <w:lang w:eastAsia="en-US"/>
              </w:rPr>
              <w:t>Treatment Unit ¹</w:t>
            </w:r>
          </w:p>
        </w:tc>
        <w:tc>
          <w:tcPr>
            <w:tcW w:w="12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b/>
                <w:bCs/>
                <w:color w:val="000000"/>
                <w:sz w:val="20"/>
                <w:szCs w:val="16"/>
                <w:lang w:eastAsia="en-US"/>
              </w:rPr>
              <w:t>Sum of Orders Approved Actual</w:t>
            </w:r>
          </w:p>
        </w:tc>
        <w:tc>
          <w:tcPr>
            <w:tcW w:w="1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b/>
                <w:bCs/>
                <w:color w:val="000000"/>
                <w:sz w:val="20"/>
                <w:szCs w:val="16"/>
                <w:lang w:eastAsia="en-US"/>
              </w:rPr>
              <w:t>Sum of Orders Delivered Actual</w:t>
            </w:r>
          </w:p>
        </w:tc>
      </w:tr>
      <w:tr w:rsidR="00EE208C" w:rsidRPr="00AF0236" w:rsidTr="00DA14D6">
        <w:trPr>
          <w:trHeight w:val="695"/>
        </w:trPr>
        <w:tc>
          <w:tcPr>
            <w:tcW w:w="141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MEDICAL STORES DEPARTMENT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Novartis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Artemether Lumefantrine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20 mg/120 mg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Disp.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6x1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2,244,510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2,244,510</w:t>
            </w:r>
          </w:p>
        </w:tc>
      </w:tr>
      <w:tr w:rsidR="00EE208C" w:rsidRPr="00AF0236" w:rsidTr="00DA14D6">
        <w:trPr>
          <w:trHeight w:val="695"/>
        </w:trPr>
        <w:tc>
          <w:tcPr>
            <w:tcW w:w="141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Novartis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Artemether Lumefantrine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20 mg/120 mg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Disp.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6x2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944,010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944,010</w:t>
            </w:r>
          </w:p>
        </w:tc>
      </w:tr>
      <w:tr w:rsidR="00EE208C" w:rsidRPr="00AF0236" w:rsidTr="00DA14D6">
        <w:trPr>
          <w:trHeight w:val="695"/>
        </w:trPr>
        <w:tc>
          <w:tcPr>
            <w:tcW w:w="141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Novartis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Artemether Lumefantrine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20 mg/120 mg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FDC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6x3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510,570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510,390</w:t>
            </w:r>
          </w:p>
        </w:tc>
      </w:tr>
      <w:tr w:rsidR="00EE208C" w:rsidRPr="00AF0236" w:rsidTr="00DA14D6">
        <w:trPr>
          <w:trHeight w:val="695"/>
        </w:trPr>
        <w:tc>
          <w:tcPr>
            <w:tcW w:w="141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Novartis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Artemether Lumefantrine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20 mg/120 mg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FDC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6x4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1,218,690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208C" w:rsidRDefault="00EE208C" w:rsidP="00DA14D6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color w:val="000000"/>
                <w:sz w:val="20"/>
                <w:szCs w:val="16"/>
                <w:lang w:eastAsia="en-US"/>
              </w:rPr>
              <w:t>1,218,690</w:t>
            </w:r>
          </w:p>
        </w:tc>
      </w:tr>
      <w:tr w:rsidR="00EE208C" w:rsidRPr="00AF0236" w:rsidTr="00DA14D6">
        <w:trPr>
          <w:trHeight w:val="310"/>
        </w:trPr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b/>
                <w:bCs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b/>
                <w:bCs/>
                <w:color w:val="000000"/>
                <w:sz w:val="20"/>
                <w:szCs w:val="16"/>
                <w:lang w:eastAsia="en-US"/>
              </w:rPr>
              <w:t>TOTAL</w:t>
            </w:r>
          </w:p>
        </w:tc>
        <w:tc>
          <w:tcPr>
            <w:tcW w:w="120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b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b/>
                <w:color w:val="000000"/>
                <w:sz w:val="20"/>
                <w:szCs w:val="16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b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b/>
                <w:color w:val="000000"/>
                <w:sz w:val="20"/>
                <w:szCs w:val="16"/>
                <w:lang w:eastAsia="en-US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b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b/>
                <w:color w:val="000000"/>
                <w:sz w:val="20"/>
                <w:szCs w:val="16"/>
                <w:lang w:eastAsia="en-US"/>
              </w:rPr>
              <w:t> </w:t>
            </w:r>
          </w:p>
        </w:tc>
        <w:tc>
          <w:tcPr>
            <w:tcW w:w="75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b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b/>
                <w:color w:val="000000"/>
                <w:sz w:val="20"/>
                <w:szCs w:val="16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E208C" w:rsidRDefault="00EE208C" w:rsidP="00DA14D6">
            <w:pPr>
              <w:spacing w:after="0" w:line="240" w:lineRule="auto"/>
              <w:rPr>
                <w:rFonts w:ascii="Times New Roman" w:eastAsia="Times New Roman" w:hAnsi="Times New Roman" w:cs="Calibri"/>
                <w:b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b/>
                <w:color w:val="000000"/>
                <w:sz w:val="20"/>
                <w:szCs w:val="16"/>
                <w:lang w:eastAsia="en-US"/>
              </w:rPr>
              <w:t> </w:t>
            </w:r>
          </w:p>
        </w:tc>
        <w:tc>
          <w:tcPr>
            <w:tcW w:w="12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E208C" w:rsidRDefault="00EE208C" w:rsidP="00DA14D6">
            <w:pPr>
              <w:spacing w:after="0" w:line="240" w:lineRule="auto"/>
              <w:jc w:val="right"/>
              <w:rPr>
                <w:rFonts w:ascii="Times New Roman" w:eastAsia="Times New Roman" w:hAnsi="Times New Roman" w:cs="Calibri"/>
                <w:b/>
                <w:bCs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b/>
                <w:bCs/>
                <w:color w:val="000000"/>
                <w:sz w:val="20"/>
                <w:szCs w:val="16"/>
                <w:lang w:eastAsia="en-US"/>
              </w:rPr>
              <w:t>4,917,780</w:t>
            </w:r>
          </w:p>
        </w:tc>
        <w:tc>
          <w:tcPr>
            <w:tcW w:w="1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E208C" w:rsidRDefault="00EE208C" w:rsidP="00DA14D6">
            <w:pPr>
              <w:spacing w:after="0" w:line="240" w:lineRule="auto"/>
              <w:jc w:val="right"/>
              <w:rPr>
                <w:rFonts w:ascii="Times New Roman" w:eastAsia="Times New Roman" w:hAnsi="Times New Roman" w:cs="Calibri"/>
                <w:b/>
                <w:bCs/>
                <w:color w:val="000000"/>
                <w:sz w:val="20"/>
                <w:szCs w:val="16"/>
                <w:lang w:eastAsia="en-US"/>
              </w:rPr>
            </w:pPr>
            <w:r w:rsidRPr="00B54247">
              <w:rPr>
                <w:rFonts w:ascii="Times New Roman" w:eastAsia="Times New Roman" w:hAnsi="Times New Roman" w:cs="Calibri"/>
                <w:b/>
                <w:bCs/>
                <w:color w:val="000000"/>
                <w:sz w:val="20"/>
                <w:szCs w:val="16"/>
                <w:lang w:eastAsia="en-US"/>
              </w:rPr>
              <w:t>4,917,600</w:t>
            </w:r>
          </w:p>
        </w:tc>
      </w:tr>
    </w:tbl>
    <w:p w:rsidR="00EE208C" w:rsidRDefault="00EE208C" w:rsidP="00EE208C">
      <w:pPr>
        <w:spacing w:after="0" w:line="240" w:lineRule="auto"/>
        <w:rPr>
          <w:rFonts w:ascii="Times New Roman" w:eastAsia="Calibri" w:hAnsi="Times New Roman" w:cs="Calibri"/>
          <w:sz w:val="20"/>
        </w:rPr>
      </w:pPr>
    </w:p>
    <w:p w:rsidR="00EE208C" w:rsidRDefault="00EE208C" w:rsidP="00EE208C"/>
    <w:p w:rsidR="00EE208C" w:rsidRDefault="00EE208C" w:rsidP="00EE208C"/>
    <w:p w:rsidR="00386F16" w:rsidRDefault="00EE208C"/>
    <w:sectPr w:rsidR="00386F16" w:rsidSect="001C42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E208C"/>
    <w:rsid w:val="006E6997"/>
    <w:rsid w:val="00E55221"/>
    <w:rsid w:val="00EE208C"/>
    <w:rsid w:val="00F432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208C"/>
    <w:rPr>
      <w:rFonts w:eastAsiaTheme="minorEastAsia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2166</Characters>
  <Application>Microsoft Office Word</Application>
  <DocSecurity>0</DocSecurity>
  <Lines>18</Lines>
  <Paragraphs>5</Paragraphs>
  <ScaleCrop>false</ScaleCrop>
  <Company>Ross School of Business</Company>
  <LinksUpToDate>false</LinksUpToDate>
  <CharactersWithSpaces>2540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Prashant</dc:creator>
  <cp:keywords/>
  <dc:description/>
  <cp:lastModifiedBy>Prashant</cp:lastModifiedBy>
  <cp:revision>1</cp:revision>
  <dcterms:created xsi:type="dcterms:W3CDTF">2012-08-14T02:38:00Z</dcterms:created>
  <dcterms:modified xsi:type="dcterms:W3CDTF">2012-08-14T02:38:00Z</dcterms:modified>
</cp:coreProperties>
</file>