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8CA" w:rsidRDefault="003218CA" w:rsidP="00F048AB">
      <w:pPr>
        <w:ind w:hanging="90"/>
        <w:rPr>
          <w:b/>
        </w:rPr>
      </w:pPr>
      <w:r>
        <w:rPr>
          <w:b/>
        </w:rPr>
        <w:t>Table 1. Comparison of characteristics between HIV exposed and unexposed infants</w:t>
      </w:r>
    </w:p>
    <w:tbl>
      <w:tblPr>
        <w:tblStyle w:val="TableauNorm"/>
        <w:tblW w:w="0" w:type="auto"/>
        <w:tblBorders>
          <w:top w:val="single" w:sz="4" w:space="0" w:color="auto"/>
          <w:bottom w:val="single" w:sz="4" w:space="0" w:color="auto"/>
        </w:tblBorders>
        <w:tblLook w:val="00A0"/>
      </w:tblPr>
      <w:tblGrid>
        <w:gridCol w:w="2268"/>
        <w:gridCol w:w="6390"/>
        <w:gridCol w:w="2205"/>
        <w:gridCol w:w="2205"/>
        <w:gridCol w:w="1106"/>
      </w:tblGrid>
      <w:tr w:rsidR="003218CA" w:rsidRPr="00F8511B"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  <w:rPr>
                <w:b/>
              </w:rPr>
            </w:pPr>
            <w:r w:rsidRPr="00445EEB">
              <w:rPr>
                <w:rFonts w:eastAsia="Calibri"/>
                <w:b/>
              </w:rPr>
              <w:t>Category</w:t>
            </w:r>
          </w:p>
        </w:tc>
        <w:tc>
          <w:tcPr>
            <w:tcW w:w="6390" w:type="dxa"/>
            <w:vMerge w:val="restart"/>
            <w:tcBorders>
              <w:top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  <w:rPr>
                <w:b/>
              </w:rPr>
            </w:pPr>
            <w:r w:rsidRPr="00445EEB">
              <w:rPr>
                <w:rFonts w:eastAsia="Calibri"/>
                <w:b/>
              </w:rPr>
              <w:t>Characteristic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</w:tcBorders>
          </w:tcPr>
          <w:p w:rsidR="003218CA" w:rsidRPr="00445EEB" w:rsidRDefault="003218CA" w:rsidP="00F40EC0">
            <w:pPr>
              <w:jc w:val="center"/>
              <w:rPr>
                <w:b/>
              </w:rPr>
            </w:pPr>
            <w:r w:rsidRPr="00445EEB">
              <w:rPr>
                <w:rFonts w:eastAsia="Calibri"/>
                <w:b/>
              </w:rPr>
              <w:t>HIV exposure status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  <w:rPr>
                <w:b/>
              </w:rPr>
            </w:pPr>
            <w:r w:rsidRPr="00445EEB">
              <w:rPr>
                <w:rFonts w:eastAsia="Calibri"/>
                <w:b/>
              </w:rPr>
              <w:t>p-value</w:t>
            </w:r>
          </w:p>
        </w:tc>
      </w:tr>
      <w:tr w:rsidR="003218CA" w:rsidRPr="00F8511B"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218CA" w:rsidRPr="00445EEB" w:rsidRDefault="003218CA" w:rsidP="00F40EC0">
            <w:pPr>
              <w:rPr>
                <w:b/>
              </w:rPr>
            </w:pPr>
          </w:p>
        </w:tc>
        <w:tc>
          <w:tcPr>
            <w:tcW w:w="6390" w:type="dxa"/>
            <w:vMerge/>
            <w:tcBorders>
              <w:bottom w:val="single" w:sz="4" w:space="0" w:color="auto"/>
            </w:tcBorders>
          </w:tcPr>
          <w:p w:rsidR="003218CA" w:rsidRPr="00445EEB" w:rsidRDefault="003218CA" w:rsidP="00F40EC0">
            <w:pPr>
              <w:rPr>
                <w:b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18CA" w:rsidRPr="00445EEB" w:rsidRDefault="003218CA" w:rsidP="00F40EC0">
            <w:pPr>
              <w:jc w:val="center"/>
              <w:rPr>
                <w:b/>
              </w:rPr>
            </w:pPr>
            <w:r w:rsidRPr="00445EEB">
              <w:rPr>
                <w:rFonts w:eastAsia="Calibri"/>
                <w:b/>
              </w:rPr>
              <w:t>Exposed (n=200)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18CA" w:rsidRPr="00445EEB" w:rsidRDefault="003218CA" w:rsidP="00F40EC0">
            <w:pPr>
              <w:jc w:val="center"/>
              <w:rPr>
                <w:b/>
              </w:rPr>
            </w:pPr>
            <w:r w:rsidRPr="00445EEB">
              <w:rPr>
                <w:rFonts w:eastAsia="Calibri"/>
                <w:b/>
              </w:rPr>
              <w:t>Unexposed (n=400)</w:t>
            </w:r>
          </w:p>
        </w:tc>
        <w:tc>
          <w:tcPr>
            <w:tcW w:w="1106" w:type="dxa"/>
            <w:vMerge/>
            <w:tcBorders>
              <w:bottom w:val="single" w:sz="4" w:space="0" w:color="auto"/>
            </w:tcBorders>
          </w:tcPr>
          <w:p w:rsidR="003218CA" w:rsidRPr="00445EEB" w:rsidRDefault="003218CA" w:rsidP="00F40EC0">
            <w:pPr>
              <w:rPr>
                <w:b/>
              </w:rPr>
            </w:pPr>
          </w:p>
        </w:tc>
      </w:tr>
      <w:tr w:rsidR="003218CA" w:rsidRPr="00F8511B"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Demographics</w:t>
            </w:r>
          </w:p>
        </w:tc>
        <w:tc>
          <w:tcPr>
            <w:tcW w:w="6390" w:type="dxa"/>
            <w:tcBorders>
              <w:top w:val="single" w:sz="4" w:space="0" w:color="auto"/>
              <w:bottom w:val="nil"/>
            </w:tcBorders>
            <w:vAlign w:val="center"/>
          </w:tcPr>
          <w:p w:rsidR="003218CA" w:rsidRPr="00445EEB" w:rsidRDefault="003218CA" w:rsidP="00F40EC0">
            <w:r w:rsidRPr="00445EEB">
              <w:rPr>
                <w:rFonts w:eastAsia="Calibri"/>
              </w:rPr>
              <w:t>Infant’s age in months (SD)</w:t>
            </w:r>
          </w:p>
        </w:tc>
        <w:tc>
          <w:tcPr>
            <w:tcW w:w="2205" w:type="dxa"/>
            <w:tcBorders>
              <w:top w:val="single" w:sz="4" w:space="0" w:color="auto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4.8 (0.7)</w:t>
            </w:r>
          </w:p>
        </w:tc>
        <w:tc>
          <w:tcPr>
            <w:tcW w:w="2205" w:type="dxa"/>
            <w:tcBorders>
              <w:top w:val="single" w:sz="4" w:space="0" w:color="auto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5.4 (0.5)</w:t>
            </w:r>
          </w:p>
        </w:tc>
        <w:tc>
          <w:tcPr>
            <w:tcW w:w="1106" w:type="dxa"/>
            <w:tcBorders>
              <w:top w:val="single" w:sz="4" w:space="0" w:color="auto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&lt;0.001</w:t>
            </w:r>
          </w:p>
        </w:tc>
      </w:tr>
      <w:tr w:rsidR="003218CA" w:rsidRPr="00F8511B">
        <w:tc>
          <w:tcPr>
            <w:tcW w:w="2268" w:type="dxa"/>
            <w:vMerge/>
            <w:tcBorders>
              <w:top w:val="nil"/>
              <w:bottom w:val="nil"/>
            </w:tcBorders>
          </w:tcPr>
          <w:p w:rsidR="003218CA" w:rsidRPr="00445EEB" w:rsidRDefault="003218CA" w:rsidP="00F40EC0"/>
        </w:tc>
        <w:tc>
          <w:tcPr>
            <w:tcW w:w="6390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r w:rsidRPr="00445EEB">
              <w:rPr>
                <w:rFonts w:eastAsia="Calibri"/>
              </w:rPr>
              <w:t>Infant female gender, n (%)</w:t>
            </w: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101 (50.5%)</w:t>
            </w: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193 (48.3%)</w:t>
            </w:r>
          </w:p>
        </w:tc>
        <w:tc>
          <w:tcPr>
            <w:tcW w:w="1106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0.60</w:t>
            </w:r>
          </w:p>
        </w:tc>
      </w:tr>
      <w:tr w:rsidR="003218CA" w:rsidRPr="00F8511B">
        <w:tc>
          <w:tcPr>
            <w:tcW w:w="2268" w:type="dxa"/>
            <w:vMerge/>
            <w:tcBorders>
              <w:top w:val="nil"/>
              <w:bottom w:val="nil"/>
            </w:tcBorders>
          </w:tcPr>
          <w:p w:rsidR="003218CA" w:rsidRPr="00445EEB" w:rsidRDefault="003218CA" w:rsidP="00F40EC0"/>
        </w:tc>
        <w:tc>
          <w:tcPr>
            <w:tcW w:w="6390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r w:rsidRPr="00445EEB">
              <w:rPr>
                <w:rFonts w:eastAsia="Calibri"/>
              </w:rPr>
              <w:t>Mother’s age in years (SD)</w:t>
            </w: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30.7 (5.7)</w:t>
            </w: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25.5 (6.3)</w:t>
            </w:r>
          </w:p>
        </w:tc>
        <w:tc>
          <w:tcPr>
            <w:tcW w:w="1106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&lt;0.001</w:t>
            </w:r>
          </w:p>
        </w:tc>
      </w:tr>
      <w:tr w:rsidR="003218CA" w:rsidRPr="00F8511B">
        <w:tc>
          <w:tcPr>
            <w:tcW w:w="2268" w:type="dxa"/>
            <w:vMerge/>
            <w:tcBorders>
              <w:top w:val="nil"/>
              <w:bottom w:val="nil"/>
            </w:tcBorders>
          </w:tcPr>
          <w:p w:rsidR="003218CA" w:rsidRPr="00445EEB" w:rsidRDefault="003218CA" w:rsidP="00F40EC0"/>
        </w:tc>
        <w:tc>
          <w:tcPr>
            <w:tcW w:w="6390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r w:rsidRPr="00445EEB">
              <w:rPr>
                <w:rFonts w:eastAsia="Calibri"/>
              </w:rPr>
              <w:t>Mother the primary care giver, n (%)</w:t>
            </w: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199 (99.5%)</w:t>
            </w: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400 (100%)</w:t>
            </w:r>
          </w:p>
        </w:tc>
        <w:tc>
          <w:tcPr>
            <w:tcW w:w="1106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0.16</w:t>
            </w:r>
          </w:p>
        </w:tc>
      </w:tr>
      <w:tr w:rsidR="003218CA" w:rsidRPr="00F8511B"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3218CA" w:rsidRPr="00445EEB" w:rsidRDefault="003218CA" w:rsidP="00F40EC0"/>
        </w:tc>
        <w:tc>
          <w:tcPr>
            <w:tcW w:w="6390" w:type="dxa"/>
            <w:tcBorders>
              <w:top w:val="nil"/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r w:rsidRPr="00445EEB">
              <w:rPr>
                <w:rFonts w:eastAsia="Calibri"/>
              </w:rPr>
              <w:t>Father deceased, n (%)</w:t>
            </w: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16 (8.0%)</w:t>
            </w: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4 (1.0%)</w:t>
            </w:r>
          </w:p>
        </w:tc>
        <w:tc>
          <w:tcPr>
            <w:tcW w:w="1106" w:type="dxa"/>
            <w:tcBorders>
              <w:top w:val="nil"/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&lt;0.001</w:t>
            </w:r>
          </w:p>
        </w:tc>
      </w:tr>
      <w:tr w:rsidR="003218CA" w:rsidRPr="00F8511B"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Malaria prevention practices among infants</w:t>
            </w:r>
          </w:p>
        </w:tc>
        <w:tc>
          <w:tcPr>
            <w:tcW w:w="6390" w:type="dxa"/>
            <w:tcBorders>
              <w:top w:val="single" w:sz="4" w:space="0" w:color="auto"/>
            </w:tcBorders>
            <w:vAlign w:val="center"/>
          </w:tcPr>
          <w:p w:rsidR="003218CA" w:rsidRPr="00445EEB" w:rsidRDefault="003218CA" w:rsidP="00F40EC0">
            <w:r w:rsidRPr="00445EEB">
              <w:rPr>
                <w:rFonts w:eastAsia="Calibri"/>
              </w:rPr>
              <w:t>Reported sleeping under any bednet last night, n (%)</w:t>
            </w:r>
          </w:p>
        </w:tc>
        <w:tc>
          <w:tcPr>
            <w:tcW w:w="2205" w:type="dxa"/>
            <w:tcBorders>
              <w:top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119 (59.5%)</w:t>
            </w:r>
          </w:p>
        </w:tc>
        <w:tc>
          <w:tcPr>
            <w:tcW w:w="2205" w:type="dxa"/>
            <w:tcBorders>
              <w:top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170 (42.5%)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&lt;0.001</w:t>
            </w:r>
          </w:p>
        </w:tc>
      </w:tr>
      <w:tr w:rsidR="003218CA" w:rsidRPr="00F8511B">
        <w:tc>
          <w:tcPr>
            <w:tcW w:w="2268" w:type="dxa"/>
            <w:vMerge/>
            <w:vAlign w:val="center"/>
          </w:tcPr>
          <w:p w:rsidR="003218CA" w:rsidRPr="00445EEB" w:rsidRDefault="003218CA" w:rsidP="00F40EC0">
            <w:pPr>
              <w:jc w:val="center"/>
            </w:pPr>
          </w:p>
        </w:tc>
        <w:tc>
          <w:tcPr>
            <w:tcW w:w="6390" w:type="dxa"/>
            <w:vAlign w:val="center"/>
          </w:tcPr>
          <w:p w:rsidR="003218CA" w:rsidRPr="00445EEB" w:rsidRDefault="003218CA" w:rsidP="00F40EC0">
            <w:r w:rsidRPr="00445EEB">
              <w:rPr>
                <w:rFonts w:eastAsia="Calibri"/>
              </w:rPr>
              <w:t>Reported sleeping under an ITN last night, n (%)</w:t>
            </w:r>
          </w:p>
        </w:tc>
        <w:tc>
          <w:tcPr>
            <w:tcW w:w="2205" w:type="dxa"/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92 (46.0%)</w:t>
            </w:r>
          </w:p>
        </w:tc>
        <w:tc>
          <w:tcPr>
            <w:tcW w:w="2205" w:type="dxa"/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114 (28.5%)</w:t>
            </w:r>
          </w:p>
        </w:tc>
        <w:tc>
          <w:tcPr>
            <w:tcW w:w="1106" w:type="dxa"/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&lt;0.001</w:t>
            </w:r>
          </w:p>
        </w:tc>
      </w:tr>
      <w:tr w:rsidR="003218CA" w:rsidRPr="00F8511B"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</w:pPr>
          </w:p>
        </w:tc>
        <w:tc>
          <w:tcPr>
            <w:tcW w:w="6390" w:type="dxa"/>
            <w:tcBorders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r w:rsidRPr="00445EEB">
              <w:rPr>
                <w:rFonts w:eastAsia="Calibri"/>
              </w:rPr>
              <w:t>Reported currently taking TS prophylaxis, n (%)</w:t>
            </w:r>
          </w:p>
        </w:tc>
        <w:tc>
          <w:tcPr>
            <w:tcW w:w="2205" w:type="dxa"/>
            <w:tcBorders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30 (15.0%)</w:t>
            </w:r>
          </w:p>
        </w:tc>
        <w:tc>
          <w:tcPr>
            <w:tcW w:w="2205" w:type="dxa"/>
            <w:tcBorders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&lt;0.001</w:t>
            </w:r>
          </w:p>
        </w:tc>
      </w:tr>
      <w:tr w:rsidR="003218CA" w:rsidRPr="00F8511B"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Malaria prevention practices among mothers</w:t>
            </w:r>
          </w:p>
        </w:tc>
        <w:tc>
          <w:tcPr>
            <w:tcW w:w="6390" w:type="dxa"/>
            <w:tcBorders>
              <w:top w:val="single" w:sz="4" w:space="0" w:color="auto"/>
              <w:bottom w:val="nil"/>
            </w:tcBorders>
            <w:vAlign w:val="center"/>
          </w:tcPr>
          <w:p w:rsidR="003218CA" w:rsidRPr="00445EEB" w:rsidRDefault="003218CA" w:rsidP="00F40EC0">
            <w:r w:rsidRPr="00445EEB">
              <w:rPr>
                <w:rFonts w:eastAsia="Calibri"/>
              </w:rPr>
              <w:t>Reported sleeping under any bed net last night, n (%)</w:t>
            </w:r>
          </w:p>
        </w:tc>
        <w:tc>
          <w:tcPr>
            <w:tcW w:w="2205" w:type="dxa"/>
            <w:tcBorders>
              <w:top w:val="single" w:sz="4" w:space="0" w:color="auto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120 (60.0%)</w:t>
            </w:r>
          </w:p>
        </w:tc>
        <w:tc>
          <w:tcPr>
            <w:tcW w:w="2205" w:type="dxa"/>
            <w:tcBorders>
              <w:top w:val="single" w:sz="4" w:space="0" w:color="auto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170 (42.5%)</w:t>
            </w:r>
          </w:p>
        </w:tc>
        <w:tc>
          <w:tcPr>
            <w:tcW w:w="1106" w:type="dxa"/>
            <w:tcBorders>
              <w:top w:val="single" w:sz="4" w:space="0" w:color="auto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&lt;0.001</w:t>
            </w:r>
          </w:p>
        </w:tc>
      </w:tr>
      <w:tr w:rsidR="003218CA" w:rsidRPr="00F8511B">
        <w:tc>
          <w:tcPr>
            <w:tcW w:w="2268" w:type="dxa"/>
            <w:vMerge/>
            <w:tcBorders>
              <w:top w:val="nil"/>
              <w:bottom w:val="nil"/>
            </w:tcBorders>
          </w:tcPr>
          <w:p w:rsidR="003218CA" w:rsidRPr="00445EEB" w:rsidRDefault="003218CA" w:rsidP="00F40EC0"/>
        </w:tc>
        <w:tc>
          <w:tcPr>
            <w:tcW w:w="6390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r w:rsidRPr="00445EEB">
              <w:rPr>
                <w:rFonts w:eastAsia="Calibri"/>
              </w:rPr>
              <w:t>Reported sleeping under an ITN last night, n (%)</w:t>
            </w: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92 (46.0%)</w:t>
            </w: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114 (28.5%)</w:t>
            </w:r>
          </w:p>
        </w:tc>
        <w:tc>
          <w:tcPr>
            <w:tcW w:w="1106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&lt;0.001</w:t>
            </w:r>
          </w:p>
        </w:tc>
      </w:tr>
      <w:tr w:rsidR="003218CA" w:rsidRPr="00F8511B">
        <w:tc>
          <w:tcPr>
            <w:tcW w:w="2268" w:type="dxa"/>
            <w:vMerge/>
            <w:tcBorders>
              <w:top w:val="nil"/>
              <w:bottom w:val="nil"/>
            </w:tcBorders>
          </w:tcPr>
          <w:p w:rsidR="003218CA" w:rsidRPr="00445EEB" w:rsidRDefault="003218CA" w:rsidP="00F40EC0"/>
        </w:tc>
        <w:tc>
          <w:tcPr>
            <w:tcW w:w="6390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r w:rsidRPr="00445EEB">
              <w:rPr>
                <w:rFonts w:eastAsia="Calibri"/>
              </w:rPr>
              <w:t>Reported sleeping under a bed net during last pregnancy, n (%)</w:t>
            </w: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144 (72.0%)</w:t>
            </w: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223 (55.8%)</w:t>
            </w:r>
          </w:p>
        </w:tc>
        <w:tc>
          <w:tcPr>
            <w:tcW w:w="1106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&lt;0.001</w:t>
            </w:r>
          </w:p>
        </w:tc>
      </w:tr>
      <w:tr w:rsidR="003218CA" w:rsidRPr="00F8511B">
        <w:tc>
          <w:tcPr>
            <w:tcW w:w="2268" w:type="dxa"/>
            <w:vMerge/>
            <w:tcBorders>
              <w:top w:val="nil"/>
              <w:bottom w:val="nil"/>
            </w:tcBorders>
          </w:tcPr>
          <w:p w:rsidR="003218CA" w:rsidRPr="00445EEB" w:rsidRDefault="003218CA" w:rsidP="00F40EC0"/>
        </w:tc>
        <w:tc>
          <w:tcPr>
            <w:tcW w:w="6390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r w:rsidRPr="00445EEB">
              <w:rPr>
                <w:rFonts w:eastAsia="Calibri"/>
              </w:rPr>
              <w:t>Reported sleeping under an ITN during last pregnancy, n (%)</w:t>
            </w: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99 (49.5%)</w:t>
            </w: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140 (35.0%)</w:t>
            </w:r>
          </w:p>
        </w:tc>
        <w:tc>
          <w:tcPr>
            <w:tcW w:w="1106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0.001</w:t>
            </w:r>
          </w:p>
        </w:tc>
      </w:tr>
      <w:tr w:rsidR="003218CA" w:rsidRPr="00F8511B">
        <w:tc>
          <w:tcPr>
            <w:tcW w:w="2268" w:type="dxa"/>
            <w:vMerge/>
            <w:tcBorders>
              <w:top w:val="nil"/>
              <w:bottom w:val="nil"/>
            </w:tcBorders>
          </w:tcPr>
          <w:p w:rsidR="003218CA" w:rsidRPr="00445EEB" w:rsidRDefault="003218CA" w:rsidP="00F40EC0"/>
        </w:tc>
        <w:tc>
          <w:tcPr>
            <w:tcW w:w="6390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r w:rsidRPr="00445EEB">
              <w:rPr>
                <w:rFonts w:eastAsia="Calibri"/>
              </w:rPr>
              <w:t>Reported taking TS prophylaxis during last pregnancy, n (%)</w:t>
            </w: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181 (90.5%)</w:t>
            </w: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0</w:t>
            </w:r>
          </w:p>
        </w:tc>
        <w:tc>
          <w:tcPr>
            <w:tcW w:w="1106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&lt;0.001</w:t>
            </w:r>
          </w:p>
        </w:tc>
      </w:tr>
      <w:tr w:rsidR="003218CA" w:rsidRPr="00F8511B">
        <w:tc>
          <w:tcPr>
            <w:tcW w:w="2268" w:type="dxa"/>
            <w:vMerge/>
            <w:tcBorders>
              <w:top w:val="nil"/>
              <w:bottom w:val="nil"/>
            </w:tcBorders>
          </w:tcPr>
          <w:p w:rsidR="003218CA" w:rsidRPr="00445EEB" w:rsidRDefault="003218CA" w:rsidP="00F40EC0"/>
        </w:tc>
        <w:tc>
          <w:tcPr>
            <w:tcW w:w="6390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r w:rsidRPr="00445EEB">
              <w:rPr>
                <w:rFonts w:eastAsia="Calibri"/>
              </w:rPr>
              <w:t>Reported taking SP prophylaxis during last pregnancy, n (%)</w:t>
            </w: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110 (55.0%)</w:t>
            </w: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325 (81.3%)</w:t>
            </w:r>
          </w:p>
        </w:tc>
        <w:tc>
          <w:tcPr>
            <w:tcW w:w="1106" w:type="dxa"/>
            <w:tcBorders>
              <w:top w:val="nil"/>
              <w:bottom w:val="nil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&lt;0.001</w:t>
            </w:r>
          </w:p>
        </w:tc>
      </w:tr>
      <w:tr w:rsidR="003218CA" w:rsidRPr="00F8511B"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3218CA" w:rsidRPr="00445EEB" w:rsidRDefault="003218CA" w:rsidP="00F40EC0"/>
        </w:tc>
        <w:tc>
          <w:tcPr>
            <w:tcW w:w="6390" w:type="dxa"/>
            <w:tcBorders>
              <w:top w:val="nil"/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r w:rsidRPr="00445EEB">
              <w:rPr>
                <w:rFonts w:eastAsia="Calibri"/>
              </w:rPr>
              <w:t>Reported currently taking TS prophylaxis, n (%)</w:t>
            </w: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188 (94%)</w:t>
            </w: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0</w:t>
            </w:r>
          </w:p>
        </w:tc>
        <w:tc>
          <w:tcPr>
            <w:tcW w:w="1106" w:type="dxa"/>
            <w:tcBorders>
              <w:top w:val="nil"/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&lt;0.001</w:t>
            </w:r>
          </w:p>
        </w:tc>
      </w:tr>
      <w:tr w:rsidR="003218CA" w:rsidRPr="00F8511B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Current breastfeeding practice</w:t>
            </w:r>
          </w:p>
        </w:tc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r w:rsidRPr="00445EEB">
              <w:rPr>
                <w:rFonts w:eastAsia="Calibri"/>
              </w:rPr>
              <w:t>Not breastfeeding, n (%)</w:t>
            </w:r>
          </w:p>
          <w:p w:rsidR="003218CA" w:rsidRPr="00445EEB" w:rsidRDefault="003218CA" w:rsidP="00F40EC0">
            <w:r w:rsidRPr="00445EEB">
              <w:rPr>
                <w:rFonts w:eastAsia="Calibri"/>
              </w:rPr>
              <w:t>Partial breastfeeding, n (%)</w:t>
            </w:r>
          </w:p>
          <w:p w:rsidR="003218CA" w:rsidRPr="00445EEB" w:rsidRDefault="003218CA" w:rsidP="00F40EC0">
            <w:r w:rsidRPr="00445EEB">
              <w:rPr>
                <w:rFonts w:eastAsia="Calibri"/>
              </w:rPr>
              <w:t>Predominant breastfeeding, n (%)</w:t>
            </w:r>
          </w:p>
          <w:p w:rsidR="003218CA" w:rsidRPr="00445EEB" w:rsidRDefault="003218CA" w:rsidP="00F40EC0">
            <w:r w:rsidRPr="00445EEB">
              <w:rPr>
                <w:rFonts w:eastAsia="Calibri"/>
              </w:rPr>
              <w:t>Exclusive breastfeeding, n (%)</w:t>
            </w: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0</w:t>
            </w:r>
          </w:p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98 (49.0%)</w:t>
            </w:r>
          </w:p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6 (3.0%)</w:t>
            </w:r>
          </w:p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96 (48.0%)</w:t>
            </w: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1 (0.3%)</w:t>
            </w:r>
          </w:p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315 (78.8%)</w:t>
            </w:r>
          </w:p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36 (9.0%)</w:t>
            </w:r>
          </w:p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48 (12.0%)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&lt;0.001</w:t>
            </w:r>
          </w:p>
        </w:tc>
      </w:tr>
      <w:tr w:rsidR="003218CA" w:rsidRPr="00F8511B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Household wealth index</w:t>
            </w:r>
          </w:p>
        </w:tc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r w:rsidRPr="00445EEB">
              <w:rPr>
                <w:rFonts w:eastAsia="Calibri"/>
              </w:rPr>
              <w:t>Lowest tertile</w:t>
            </w:r>
          </w:p>
          <w:p w:rsidR="003218CA" w:rsidRPr="00445EEB" w:rsidRDefault="003218CA" w:rsidP="00F40EC0">
            <w:r w:rsidRPr="00445EEB">
              <w:rPr>
                <w:rFonts w:eastAsia="Calibri"/>
              </w:rPr>
              <w:t>Middle tertile</w:t>
            </w:r>
          </w:p>
          <w:p w:rsidR="003218CA" w:rsidRPr="00445EEB" w:rsidRDefault="003218CA" w:rsidP="00F40EC0">
            <w:r w:rsidRPr="00445EEB">
              <w:rPr>
                <w:rFonts w:eastAsia="Calibri"/>
              </w:rPr>
              <w:t>Highest tertile</w:t>
            </w: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66 (33.0%)</w:t>
            </w:r>
          </w:p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62 (31.0%)</w:t>
            </w:r>
          </w:p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72 (36.0%)</w:t>
            </w: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131 (32.8%)</w:t>
            </w:r>
          </w:p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143 (35.8%)</w:t>
            </w:r>
          </w:p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126 (31.5%)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0.43</w:t>
            </w:r>
          </w:p>
        </w:tc>
      </w:tr>
      <w:tr w:rsidR="003218CA" w:rsidRPr="00F8511B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House structure</w:t>
            </w:r>
          </w:p>
        </w:tc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r w:rsidRPr="00445EEB">
              <w:rPr>
                <w:rFonts w:eastAsia="Calibri"/>
              </w:rPr>
              <w:t xml:space="preserve">Well-constructed house* </w:t>
            </w: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40 (20.0%)</w:t>
            </w: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29 (7.3%)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18CA" w:rsidRPr="00445EEB" w:rsidRDefault="003218CA" w:rsidP="00F40EC0">
            <w:pPr>
              <w:jc w:val="center"/>
            </w:pPr>
            <w:r w:rsidRPr="00445EEB">
              <w:rPr>
                <w:rFonts w:eastAsia="Calibri"/>
              </w:rPr>
              <w:t>&lt;0.001</w:t>
            </w:r>
          </w:p>
        </w:tc>
      </w:tr>
    </w:tbl>
    <w:p w:rsidR="003218CA" w:rsidRDefault="003218CA" w:rsidP="00F048AB">
      <w:r>
        <w:rPr>
          <w:b/>
        </w:rPr>
        <w:t xml:space="preserve">* </w:t>
      </w:r>
      <w:r>
        <w:t>Iron sheets on roof, burnt brick or cement walls, and cement floor</w:t>
      </w:r>
    </w:p>
    <w:p w:rsidR="003218CA" w:rsidRPr="00E160EC" w:rsidRDefault="003218CA" w:rsidP="00F048AB">
      <w:r>
        <w:t>ITN = Insecticide-treated net; TS = trimethoprim-sulphamethoxazole; SP = sulphadoxine-pyrimethamine</w:t>
      </w:r>
    </w:p>
    <w:p w:rsidR="003218CA" w:rsidRPr="00F048AB" w:rsidRDefault="003218CA" w:rsidP="00F048AB"/>
    <w:sectPr w:rsidR="003218CA" w:rsidRPr="00F048AB" w:rsidSect="00C95D81">
      <w:endnotePr>
        <w:numFmt w:val="decimal"/>
      </w:endnotePr>
      <w:pgSz w:w="16838" w:h="11899" w:orient="landscape"/>
      <w:pgMar w:top="1440" w:right="1440" w:bottom="1440" w:left="1440" w:gutter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4D"/>
    <w:family w:val="swiss"/>
    <w:notTrueType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3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hyphenationZone w:val="425"/>
  <w:doNotHyphenateCaps/>
  <w:characterSpacingControl w:val="doNotCompress"/>
  <w:savePreviewPicture/>
  <w:doNotValidateAgainstSchema/>
  <w:doNotDemarcateInvalidXml/>
  <w:endnotePr>
    <w:numFmt w:val="decimal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5BAD"/>
    <w:rsid w:val="00097D5B"/>
    <w:rsid w:val="002A16D0"/>
    <w:rsid w:val="003218CA"/>
    <w:rsid w:val="00407484"/>
    <w:rsid w:val="00445EEB"/>
    <w:rsid w:val="00647394"/>
    <w:rsid w:val="00787CF6"/>
    <w:rsid w:val="00871E9B"/>
    <w:rsid w:val="00C14DAE"/>
    <w:rsid w:val="00C93B20"/>
    <w:rsid w:val="00C95D81"/>
    <w:rsid w:val="00D15BAD"/>
    <w:rsid w:val="00E1345D"/>
    <w:rsid w:val="00E160EC"/>
    <w:rsid w:val="00F048AB"/>
    <w:rsid w:val="00F40EC0"/>
    <w:rsid w:val="00F62C4D"/>
    <w:rsid w:val="00F8511B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BAD"/>
    <w:rPr>
      <w:rFonts w:eastAsia="Times New Roman"/>
      <w:sz w:val="24"/>
      <w:szCs w:val="24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customStyle="1" w:styleId="TableauNorm">
    <w:name w:val="Tableau Norm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F048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F048AB"/>
    <w:rPr>
      <w:rFonts w:ascii="Tahoma" w:hAnsi="Tahoma" w:cs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  <w:doNotSaveAsSingleFile/>
  <w:doNotOrganizeInFolder/>
  <w:doNotUseLongFileNames/>
  <w:pixelsPerInch w:val="0"/>
  <w:targetScreenSz w:val="544x37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855</Words>
  <Characters>4875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Osterbauer, Beth</dc:creator>
  <cp:keywords/>
  <cp:lastModifiedBy>IP IP</cp:lastModifiedBy>
  <cp:revision>6</cp:revision>
  <dcterms:created xsi:type="dcterms:W3CDTF">2012-12-13T15:19:00Z</dcterms:created>
  <dcterms:modified xsi:type="dcterms:W3CDTF">2012-12-13T15:19:00Z</dcterms:modified>
</cp:coreProperties>
</file>