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064" w:rsidRPr="00F85064" w:rsidRDefault="00F85064" w:rsidP="00F85064">
      <w:pPr>
        <w:pStyle w:val="Caption"/>
        <w:keepNext/>
        <w:rPr>
          <w:b w:val="0"/>
          <w:i/>
          <w:color w:val="auto"/>
        </w:rPr>
      </w:pPr>
      <w:r w:rsidRPr="0057238F">
        <w:rPr>
          <w:color w:val="auto"/>
        </w:rPr>
        <w:t xml:space="preserve">Supplementary Table </w:t>
      </w:r>
      <w:r w:rsidR="00DF1749" w:rsidRPr="0057238F">
        <w:rPr>
          <w:color w:val="auto"/>
        </w:rPr>
        <w:fldChar w:fldCharType="begin"/>
      </w:r>
      <w:r w:rsidRPr="0057238F">
        <w:rPr>
          <w:color w:val="auto"/>
        </w:rPr>
        <w:instrText xml:space="preserve"> SEQ Table \* ARABIC </w:instrText>
      </w:r>
      <w:r w:rsidR="00DF1749" w:rsidRPr="0057238F">
        <w:rPr>
          <w:color w:val="auto"/>
        </w:rPr>
        <w:fldChar w:fldCharType="separate"/>
      </w:r>
      <w:r>
        <w:rPr>
          <w:noProof/>
          <w:color w:val="auto"/>
        </w:rPr>
        <w:t>1</w:t>
      </w:r>
      <w:r w:rsidR="00DF1749" w:rsidRPr="0057238F">
        <w:rPr>
          <w:color w:val="auto"/>
        </w:rPr>
        <w:fldChar w:fldCharType="end"/>
      </w:r>
      <w:r w:rsidRPr="0057238F">
        <w:rPr>
          <w:color w:val="auto"/>
        </w:rPr>
        <w:t>:</w:t>
      </w:r>
      <w:r w:rsidRPr="0057238F">
        <w:rPr>
          <w:b w:val="0"/>
          <w:color w:val="auto"/>
        </w:rPr>
        <w:t xml:space="preserve"> </w:t>
      </w:r>
      <w:r>
        <w:rPr>
          <w:b w:val="0"/>
          <w:color w:val="auto"/>
        </w:rPr>
        <w:t xml:space="preserve">Review of quantitative studies of the relationship between pre-erythrocytic immune responses and protection from </w:t>
      </w:r>
      <w:r w:rsidRPr="00F85064">
        <w:rPr>
          <w:b w:val="0"/>
          <w:i/>
          <w:color w:val="auto"/>
        </w:rPr>
        <w:t>Plasmodium falciparum</w:t>
      </w:r>
      <w:r>
        <w:rPr>
          <w:b w:val="0"/>
          <w:color w:val="auto"/>
        </w:rPr>
        <w:t xml:space="preserve"> infection. NS = not significant. AD</w:t>
      </w:r>
      <w:r w:rsidR="009B0708">
        <w:rPr>
          <w:b w:val="0"/>
          <w:color w:val="auto"/>
        </w:rPr>
        <w:t>I</w:t>
      </w:r>
      <w:r>
        <w:rPr>
          <w:b w:val="0"/>
          <w:color w:val="auto"/>
        </w:rPr>
        <w:t xml:space="preserve"> = active detection</w:t>
      </w:r>
      <w:r w:rsidR="009B0708">
        <w:rPr>
          <w:b w:val="0"/>
          <w:color w:val="auto"/>
        </w:rPr>
        <w:t xml:space="preserve"> of infection</w:t>
      </w:r>
      <w:r>
        <w:rPr>
          <w:b w:val="0"/>
          <w:color w:val="auto"/>
        </w:rPr>
        <w:t>.</w:t>
      </w:r>
      <w:r w:rsidR="00FF0131">
        <w:rPr>
          <w:b w:val="0"/>
          <w:color w:val="auto"/>
        </w:rPr>
        <w:t xml:space="preserve"> HR = hazard ratio. RR = relative risk. </w:t>
      </w:r>
      <w:r w:rsidR="00731066">
        <w:rPr>
          <w:b w:val="0"/>
          <w:color w:val="auto"/>
        </w:rPr>
        <w:t>The last two columns show our estimate of the power to detect an effect, under the assumptions described in the main text</w:t>
      </w:r>
      <w:r w:rsidR="00742FF9">
        <w:rPr>
          <w:b w:val="0"/>
          <w:color w:val="auto"/>
        </w:rPr>
        <w:t>†</w:t>
      </w:r>
      <w:r w:rsidR="00731066">
        <w:rPr>
          <w:b w:val="0"/>
          <w:color w:val="auto"/>
        </w:rPr>
        <w:t>.</w:t>
      </w:r>
      <w:r w:rsidR="00742FF9">
        <w:rPr>
          <w:b w:val="0"/>
          <w:color w:val="auto"/>
        </w:rPr>
        <w:t xml:space="preserve"> </w:t>
      </w:r>
    </w:p>
    <w:tbl>
      <w:tblPr>
        <w:tblStyle w:val="TableGrid"/>
        <w:tblW w:w="1584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668"/>
        <w:gridCol w:w="1701"/>
        <w:gridCol w:w="2126"/>
        <w:gridCol w:w="2268"/>
        <w:gridCol w:w="1134"/>
        <w:gridCol w:w="1559"/>
        <w:gridCol w:w="1418"/>
        <w:gridCol w:w="992"/>
        <w:gridCol w:w="1276"/>
        <w:gridCol w:w="850"/>
        <w:gridCol w:w="851"/>
      </w:tblGrid>
      <w:tr w:rsidR="00885D04" w:rsidTr="00885D04">
        <w:tc>
          <w:tcPr>
            <w:tcW w:w="1668"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Reference</w:t>
            </w:r>
          </w:p>
        </w:tc>
        <w:tc>
          <w:tcPr>
            <w:tcW w:w="1701"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 xml:space="preserve">Cohort </w:t>
            </w:r>
          </w:p>
        </w:tc>
        <w:tc>
          <w:tcPr>
            <w:tcW w:w="2126"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 xml:space="preserve">Immune </w:t>
            </w:r>
            <w:r>
              <w:rPr>
                <w:b/>
                <w:sz w:val="20"/>
                <w:szCs w:val="20"/>
              </w:rPr>
              <w:t>marker</w:t>
            </w:r>
          </w:p>
        </w:tc>
        <w:tc>
          <w:tcPr>
            <w:tcW w:w="2268"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Study design</w:t>
            </w:r>
          </w:p>
        </w:tc>
        <w:tc>
          <w:tcPr>
            <w:tcW w:w="1134"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Response</w:t>
            </w:r>
          </w:p>
        </w:tc>
        <w:tc>
          <w:tcPr>
            <w:tcW w:w="1559"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Statistical test</w:t>
            </w:r>
          </w:p>
        </w:tc>
        <w:tc>
          <w:tcPr>
            <w:tcW w:w="1418" w:type="dxa"/>
            <w:tcBorders>
              <w:top w:val="single" w:sz="12" w:space="0" w:color="auto"/>
              <w:bottom w:val="single" w:sz="12" w:space="0" w:color="auto"/>
            </w:tcBorders>
          </w:tcPr>
          <w:p w:rsidR="00885D04" w:rsidRPr="009B0708" w:rsidRDefault="00885D04" w:rsidP="00FC2933">
            <w:pPr>
              <w:rPr>
                <w:b/>
                <w:sz w:val="18"/>
                <w:szCs w:val="18"/>
              </w:rPr>
            </w:pPr>
            <w:r w:rsidRPr="009B0708">
              <w:rPr>
                <w:b/>
                <w:sz w:val="18"/>
                <w:szCs w:val="18"/>
              </w:rPr>
              <w:t>Transmission</w:t>
            </w:r>
          </w:p>
        </w:tc>
        <w:tc>
          <w:tcPr>
            <w:tcW w:w="992" w:type="dxa"/>
            <w:tcBorders>
              <w:top w:val="single" w:sz="12" w:space="0" w:color="auto"/>
              <w:bottom w:val="single" w:sz="12" w:space="0" w:color="auto"/>
            </w:tcBorders>
          </w:tcPr>
          <w:p w:rsidR="00885D04" w:rsidRPr="009A434B" w:rsidRDefault="00885D04" w:rsidP="00FC2933">
            <w:pPr>
              <w:rPr>
                <w:b/>
                <w:sz w:val="20"/>
                <w:szCs w:val="20"/>
              </w:rPr>
            </w:pPr>
            <w:r>
              <w:rPr>
                <w:b/>
                <w:sz w:val="20"/>
                <w:szCs w:val="20"/>
              </w:rPr>
              <w:t>Effect size</w:t>
            </w:r>
          </w:p>
        </w:tc>
        <w:tc>
          <w:tcPr>
            <w:tcW w:w="1276"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Significance</w:t>
            </w:r>
          </w:p>
        </w:tc>
        <w:tc>
          <w:tcPr>
            <w:tcW w:w="850" w:type="dxa"/>
            <w:tcBorders>
              <w:top w:val="single" w:sz="12" w:space="0" w:color="auto"/>
              <w:bottom w:val="single" w:sz="12" w:space="0" w:color="auto"/>
            </w:tcBorders>
          </w:tcPr>
          <w:p w:rsidR="00885D04" w:rsidRDefault="00885D04" w:rsidP="00D55D39">
            <w:pPr>
              <w:rPr>
                <w:b/>
                <w:sz w:val="20"/>
                <w:szCs w:val="20"/>
              </w:rPr>
            </w:pPr>
            <w:r>
              <w:rPr>
                <w:b/>
                <w:sz w:val="20"/>
                <w:szCs w:val="20"/>
              </w:rPr>
              <w:t>Power: 30%</w:t>
            </w:r>
          </w:p>
        </w:tc>
        <w:tc>
          <w:tcPr>
            <w:tcW w:w="851"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Power: 50%</w:t>
            </w:r>
          </w:p>
        </w:tc>
      </w:tr>
      <w:tr w:rsidR="00885D04" w:rsidTr="00885D04">
        <w:tc>
          <w:tcPr>
            <w:tcW w:w="1668" w:type="dxa"/>
            <w:tcBorders>
              <w:top w:val="single" w:sz="12" w:space="0" w:color="auto"/>
            </w:tcBorders>
            <w:shd w:val="clear" w:color="auto" w:fill="F2F2F2" w:themeFill="background1" w:themeFillShade="F2"/>
          </w:tcPr>
          <w:p w:rsidR="00885D04" w:rsidRPr="009A434B" w:rsidRDefault="00885D04" w:rsidP="00227540">
            <w:pPr>
              <w:pStyle w:val="Caption"/>
              <w:keepNext/>
              <w:rPr>
                <w:b w:val="0"/>
                <w:color w:val="auto"/>
                <w:sz w:val="20"/>
                <w:szCs w:val="20"/>
              </w:rPr>
            </w:pPr>
            <w:r w:rsidRPr="009A434B">
              <w:rPr>
                <w:b w:val="0"/>
                <w:color w:val="auto"/>
                <w:sz w:val="20"/>
                <w:szCs w:val="20"/>
              </w:rPr>
              <w:t xml:space="preserve">John 2005 </w:t>
            </w:r>
            <w:r w:rsidR="00DF1749" w:rsidRPr="009A434B">
              <w:rPr>
                <w:b w:val="0"/>
                <w:color w:val="auto"/>
                <w:sz w:val="20"/>
                <w:szCs w:val="20"/>
              </w:rPr>
              <w:fldChar w:fldCharType="begin"/>
            </w:r>
            <w:r w:rsidRPr="009A434B">
              <w:rPr>
                <w:b w:val="0"/>
                <w:color w:val="auto"/>
                <w:sz w:val="20"/>
                <w:szCs w:val="20"/>
              </w:rPr>
              <w:instrText xml:space="preserve"> ADDIN EN.CITE &lt;EndNote&gt;&lt;Cite&gt;&lt;Author&gt;John&lt;/Author&gt;&lt;Year&gt;2005&lt;/Year&gt;&lt;RecNum&gt;4&lt;/RecNum&gt;&lt;DisplayText&gt;[1]&lt;/DisplayText&gt;&lt;record&gt;&lt;rec-number&gt;4&lt;/rec-number&gt;&lt;foreign-keys&gt;&lt;key app="EN" db-id="90x0ew9xq2fpxnetpdr5v2puz90s0dxddtzd"&gt;4&lt;/key&gt;&lt;/foreign-keys&gt;&lt;ref-type name="Journal Article"&gt;17&lt;/ref-type&gt;&lt;contributors&gt;&lt;authors&gt;&lt;author&gt;John, C. C.&lt;/author&gt;&lt;author&gt;Moormann, A. M.&lt;/author&gt;&lt;author&gt;Pregibon, D. C.&lt;/author&gt;&lt;author&gt;Sumba, P. O.&lt;/author&gt;&lt;author&gt;McHugh, M. M.&lt;/author&gt;&lt;author&gt;Narum, D. L.&lt;/author&gt;&lt;author&gt;Lanar, D. E.&lt;/author&gt;&lt;author&gt;Schluchter, M. D.&lt;/author&gt;&lt;author&gt;Kazura, J. W.&lt;/author&gt;&lt;/authors&gt;&lt;/contributors&gt;&lt;titles&gt;&lt;title&gt;Correlation of high levels of antibodies to multiple pre-erythrocytic Plasmodium falciparum antigens and protection from infection&lt;/title&gt;&lt;secondary-title&gt;American Journal of Tropical Medicine and Hygiene&lt;/secondary-title&gt;&lt;/titles&gt;&lt;periodical&gt;&lt;full-title&gt;American Journal of Tropical Medicine and Hygiene&lt;/full-title&gt;&lt;/periodical&gt;&lt;pages&gt;222-228&lt;/pages&gt;&lt;volume&gt;73&lt;/volume&gt;&lt;number&gt;1&lt;/number&gt;&lt;dates&gt;&lt;year&gt;2005&lt;/year&gt;&lt;/dates&gt;&lt;isbn&gt;0002-9637&lt;/isbn&gt;&lt;accession-num&gt;WOS:000230451900042&lt;/accession-num&gt;&lt;urls&gt;&lt;related-urls&gt;&lt;url&gt;&amp;lt;Go to ISI&amp;gt;://WOS:000230451900042&lt;/url&gt;&lt;/related-urls&gt;&lt;/urls&gt;&lt;/record&gt;&lt;/Cite&gt;&lt;/EndNote&gt;</w:instrText>
            </w:r>
            <w:r w:rsidR="00DF1749" w:rsidRPr="009A434B">
              <w:rPr>
                <w:b w:val="0"/>
                <w:color w:val="auto"/>
                <w:sz w:val="20"/>
                <w:szCs w:val="20"/>
              </w:rPr>
              <w:fldChar w:fldCharType="separate"/>
            </w:r>
            <w:r w:rsidRPr="009A434B">
              <w:rPr>
                <w:b w:val="0"/>
                <w:noProof/>
                <w:color w:val="auto"/>
                <w:sz w:val="20"/>
                <w:szCs w:val="20"/>
              </w:rPr>
              <w:t>[</w:t>
            </w:r>
            <w:hyperlink w:anchor="_ENREF_1" w:tooltip="John, 2005 #4" w:history="1">
              <w:r w:rsidR="00227540" w:rsidRPr="009A434B">
                <w:rPr>
                  <w:b w:val="0"/>
                  <w:noProof/>
                  <w:color w:val="auto"/>
                  <w:sz w:val="20"/>
                  <w:szCs w:val="20"/>
                </w:rPr>
                <w:t>1</w:t>
              </w:r>
            </w:hyperlink>
            <w:r w:rsidRPr="009A434B">
              <w:rPr>
                <w:b w:val="0"/>
                <w:noProof/>
                <w:color w:val="auto"/>
                <w:sz w:val="20"/>
                <w:szCs w:val="20"/>
              </w:rPr>
              <w:t>]</w:t>
            </w:r>
            <w:r w:rsidR="00DF1749" w:rsidRPr="009A434B">
              <w:rPr>
                <w:b w:val="0"/>
                <w:color w:val="auto"/>
                <w:sz w:val="20"/>
                <w:szCs w:val="20"/>
              </w:rPr>
              <w:fldChar w:fldCharType="end"/>
            </w:r>
          </w:p>
        </w:tc>
        <w:tc>
          <w:tcPr>
            <w:tcW w:w="1701" w:type="dxa"/>
            <w:vMerge w:val="restart"/>
            <w:tcBorders>
              <w:top w:val="single" w:sz="12" w:space="0" w:color="auto"/>
            </w:tcBorders>
            <w:shd w:val="clear" w:color="auto" w:fill="F2F2F2" w:themeFill="background1" w:themeFillShade="F2"/>
          </w:tcPr>
          <w:p w:rsidR="00885D04" w:rsidRPr="009A434B" w:rsidRDefault="00885D04" w:rsidP="00FC2933">
            <w:pPr>
              <w:rPr>
                <w:sz w:val="20"/>
                <w:szCs w:val="20"/>
              </w:rPr>
            </w:pPr>
            <w:r w:rsidRPr="009A434B">
              <w:rPr>
                <w:sz w:val="20"/>
                <w:szCs w:val="20"/>
              </w:rPr>
              <w:t xml:space="preserve">Nyanza, Kenya </w:t>
            </w:r>
          </w:p>
          <w:p w:rsidR="00885D04" w:rsidRPr="009A434B" w:rsidRDefault="00885D04" w:rsidP="00FC2933">
            <w:pPr>
              <w:pStyle w:val="Caption"/>
              <w:keepNext/>
              <w:rPr>
                <w:b w:val="0"/>
                <w:color w:val="auto"/>
                <w:sz w:val="20"/>
                <w:szCs w:val="20"/>
              </w:rPr>
            </w:pPr>
            <w:r w:rsidRPr="009A434B">
              <w:rPr>
                <w:b w:val="0"/>
                <w:color w:val="auto"/>
                <w:sz w:val="20"/>
                <w:szCs w:val="20"/>
              </w:rPr>
              <w:t>77 adults</w:t>
            </w:r>
          </w:p>
        </w:tc>
        <w:tc>
          <w:tcPr>
            <w:tcW w:w="2126" w:type="dxa"/>
            <w:tcBorders>
              <w:top w:val="single" w:sz="12" w:space="0" w:color="auto"/>
            </w:tcBorders>
            <w:shd w:val="clear" w:color="auto" w:fill="F2F2F2" w:themeFill="background1" w:themeFillShade="F2"/>
          </w:tcPr>
          <w:p w:rsidR="00885D04" w:rsidRPr="009A434B" w:rsidRDefault="00885D04" w:rsidP="00FC2933">
            <w:pPr>
              <w:rPr>
                <w:sz w:val="20"/>
                <w:szCs w:val="20"/>
              </w:rPr>
            </w:pPr>
            <w:r w:rsidRPr="009A434B">
              <w:rPr>
                <w:sz w:val="20"/>
                <w:szCs w:val="20"/>
              </w:rPr>
              <w:t>CSP IgG</w:t>
            </w:r>
          </w:p>
        </w:tc>
        <w:tc>
          <w:tcPr>
            <w:tcW w:w="2268" w:type="dxa"/>
            <w:vMerge w:val="restart"/>
            <w:tcBorders>
              <w:top w:val="single" w:sz="12" w:space="0" w:color="auto"/>
            </w:tcBorders>
            <w:shd w:val="clear" w:color="auto" w:fill="F2F2F2" w:themeFill="background1" w:themeFillShade="F2"/>
          </w:tcPr>
          <w:p w:rsidR="00885D04" w:rsidRPr="009A434B" w:rsidRDefault="00885D04" w:rsidP="009B0708">
            <w:pPr>
              <w:pStyle w:val="Caption"/>
              <w:keepNext/>
              <w:rPr>
                <w:b w:val="0"/>
                <w:color w:val="auto"/>
                <w:sz w:val="20"/>
                <w:szCs w:val="20"/>
              </w:rPr>
            </w:pPr>
            <w:r w:rsidRPr="009A434B">
              <w:rPr>
                <w:rFonts w:ascii="Calibri" w:hAnsi="Calibri"/>
                <w:b w:val="0"/>
                <w:color w:val="auto"/>
                <w:sz w:val="20"/>
                <w:szCs w:val="20"/>
              </w:rPr>
              <w:t>weekly AD</w:t>
            </w:r>
            <w:r>
              <w:rPr>
                <w:rFonts w:ascii="Calibri" w:hAnsi="Calibri"/>
                <w:b w:val="0"/>
                <w:color w:val="auto"/>
                <w:sz w:val="20"/>
                <w:szCs w:val="20"/>
              </w:rPr>
              <w:t>I</w:t>
            </w:r>
            <w:r w:rsidRPr="009A434B">
              <w:rPr>
                <w:rFonts w:ascii="Calibri" w:hAnsi="Calibri"/>
                <w:b w:val="0"/>
                <w:color w:val="auto"/>
                <w:sz w:val="20"/>
                <w:szCs w:val="20"/>
              </w:rPr>
              <w:t xml:space="preserve"> for 12 weeks</w:t>
            </w:r>
          </w:p>
        </w:tc>
        <w:tc>
          <w:tcPr>
            <w:tcW w:w="1134" w:type="dxa"/>
            <w:tcBorders>
              <w:top w:val="single" w:sz="12" w:space="0" w:color="auto"/>
            </w:tcBorders>
            <w:shd w:val="clear" w:color="auto" w:fill="F2F2F2" w:themeFill="background1" w:themeFillShade="F2"/>
          </w:tcPr>
          <w:p w:rsidR="00885D04" w:rsidRPr="009A434B" w:rsidRDefault="00885D04" w:rsidP="00FC2933">
            <w:pPr>
              <w:rPr>
                <w:sz w:val="20"/>
                <w:szCs w:val="20"/>
              </w:rPr>
            </w:pPr>
            <w:r w:rsidRPr="009A434B">
              <w:rPr>
                <w:sz w:val="20"/>
                <w:szCs w:val="20"/>
              </w:rPr>
              <w:t>continuous</w:t>
            </w:r>
          </w:p>
        </w:tc>
        <w:tc>
          <w:tcPr>
            <w:tcW w:w="1559" w:type="dxa"/>
            <w:tcBorders>
              <w:top w:val="single" w:sz="12" w:space="0" w:color="auto"/>
            </w:tcBorders>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tcBorders>
              <w:top w:val="single" w:sz="12" w:space="0" w:color="auto"/>
            </w:tcBorders>
            <w:shd w:val="clear" w:color="auto" w:fill="F2F2F2" w:themeFill="background1" w:themeFillShade="F2"/>
          </w:tcPr>
          <w:p w:rsidR="00885D04" w:rsidRPr="009A434B" w:rsidRDefault="00885D04" w:rsidP="00FC2933">
            <w:pPr>
              <w:rPr>
                <w:sz w:val="20"/>
                <w:szCs w:val="20"/>
              </w:rPr>
            </w:pPr>
            <w:proofErr w:type="spellStart"/>
            <w:r>
              <w:rPr>
                <w:sz w:val="20"/>
                <w:szCs w:val="20"/>
              </w:rPr>
              <w:t>holoendemic</w:t>
            </w:r>
            <w:proofErr w:type="spellEnd"/>
          </w:p>
        </w:tc>
        <w:tc>
          <w:tcPr>
            <w:tcW w:w="992" w:type="dxa"/>
            <w:tcBorders>
              <w:top w:val="single" w:sz="12" w:space="0" w:color="auto"/>
            </w:tcBorders>
            <w:shd w:val="clear" w:color="auto" w:fill="F2F2F2" w:themeFill="background1" w:themeFillShade="F2"/>
          </w:tcPr>
          <w:p w:rsidR="00885D04" w:rsidRPr="009A434B" w:rsidRDefault="00885D04" w:rsidP="00885D04">
            <w:pPr>
              <w:rPr>
                <w:sz w:val="20"/>
                <w:szCs w:val="20"/>
              </w:rPr>
            </w:pPr>
            <w:r>
              <w:rPr>
                <w:sz w:val="20"/>
                <w:szCs w:val="20"/>
              </w:rPr>
              <w:t>HR=0.65</w:t>
            </w:r>
          </w:p>
        </w:tc>
        <w:tc>
          <w:tcPr>
            <w:tcW w:w="1276" w:type="dxa"/>
            <w:tcBorders>
              <w:top w:val="single" w:sz="12" w:space="0" w:color="auto"/>
            </w:tcBorders>
            <w:shd w:val="clear" w:color="auto" w:fill="F2F2F2" w:themeFill="background1" w:themeFillShade="F2"/>
          </w:tcPr>
          <w:p w:rsidR="00885D04" w:rsidRPr="009A434B" w:rsidRDefault="00885D04" w:rsidP="00FC2933">
            <w:pPr>
              <w:rPr>
                <w:sz w:val="20"/>
                <w:szCs w:val="20"/>
              </w:rPr>
            </w:pPr>
            <w:r w:rsidRPr="009A434B">
              <w:rPr>
                <w:sz w:val="20"/>
                <w:szCs w:val="20"/>
              </w:rPr>
              <w:t>0.009 (68)</w:t>
            </w:r>
          </w:p>
        </w:tc>
        <w:tc>
          <w:tcPr>
            <w:tcW w:w="850" w:type="dxa"/>
            <w:tcBorders>
              <w:top w:val="single" w:sz="12" w:space="0" w:color="auto"/>
            </w:tcBorders>
            <w:shd w:val="clear" w:color="auto" w:fill="F2F2F2" w:themeFill="background1" w:themeFillShade="F2"/>
          </w:tcPr>
          <w:p w:rsidR="00885D04" w:rsidRPr="009A434B" w:rsidRDefault="00885D04" w:rsidP="00FC2933">
            <w:pPr>
              <w:rPr>
                <w:sz w:val="20"/>
                <w:szCs w:val="20"/>
              </w:rPr>
            </w:pPr>
            <w:r>
              <w:rPr>
                <w:sz w:val="20"/>
                <w:szCs w:val="20"/>
              </w:rPr>
              <w:t>0.53</w:t>
            </w:r>
          </w:p>
        </w:tc>
        <w:tc>
          <w:tcPr>
            <w:tcW w:w="851" w:type="dxa"/>
            <w:tcBorders>
              <w:top w:val="single" w:sz="12" w:space="0" w:color="auto"/>
            </w:tcBorders>
            <w:shd w:val="clear" w:color="auto" w:fill="F2F2F2" w:themeFill="background1" w:themeFillShade="F2"/>
          </w:tcPr>
          <w:p w:rsidR="00885D04" w:rsidRPr="009A434B" w:rsidRDefault="00885D04" w:rsidP="00FC2933">
            <w:pPr>
              <w:rPr>
                <w:sz w:val="20"/>
                <w:szCs w:val="20"/>
              </w:rPr>
            </w:pPr>
            <w:r>
              <w:rPr>
                <w:sz w:val="20"/>
                <w:szCs w:val="20"/>
              </w:rPr>
              <w:t>0.97</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TRAP IgG</w:t>
            </w:r>
          </w:p>
        </w:tc>
        <w:tc>
          <w:tcPr>
            <w:tcW w:w="2268"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sidRPr="009A434B">
              <w:rPr>
                <w:sz w:val="20"/>
                <w:szCs w:val="20"/>
              </w:rPr>
              <w:t>continuous</w:t>
            </w:r>
          </w:p>
        </w:tc>
        <w:tc>
          <w:tcPr>
            <w:tcW w:w="1559" w:type="dxa"/>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shd w:val="clear" w:color="auto" w:fill="F2F2F2" w:themeFill="background1" w:themeFillShade="F2"/>
          </w:tcPr>
          <w:p w:rsidR="00885D04" w:rsidRPr="009A434B" w:rsidRDefault="00885D04" w:rsidP="00FC2933">
            <w:pPr>
              <w:rPr>
                <w:sz w:val="20"/>
                <w:szCs w:val="20"/>
              </w:rPr>
            </w:pPr>
          </w:p>
        </w:tc>
        <w:tc>
          <w:tcPr>
            <w:tcW w:w="992" w:type="dxa"/>
            <w:shd w:val="clear" w:color="auto" w:fill="F2F2F2" w:themeFill="background1" w:themeFillShade="F2"/>
          </w:tcPr>
          <w:p w:rsidR="00885D04" w:rsidRPr="009A434B" w:rsidRDefault="00885D04" w:rsidP="00FC2933">
            <w:pPr>
              <w:rPr>
                <w:sz w:val="20"/>
                <w:szCs w:val="20"/>
              </w:rPr>
            </w:pPr>
            <w:r>
              <w:rPr>
                <w:sz w:val="20"/>
                <w:szCs w:val="20"/>
              </w:rPr>
              <w:t>HR=0.70</w:t>
            </w:r>
          </w:p>
        </w:tc>
        <w:tc>
          <w:tcPr>
            <w:tcW w:w="1276" w:type="dxa"/>
            <w:shd w:val="clear" w:color="auto" w:fill="F2F2F2" w:themeFill="background1" w:themeFillShade="F2"/>
          </w:tcPr>
          <w:p w:rsidR="00885D04" w:rsidRPr="009A434B" w:rsidRDefault="00885D04" w:rsidP="00FC2933">
            <w:pPr>
              <w:rPr>
                <w:sz w:val="20"/>
                <w:szCs w:val="20"/>
              </w:rPr>
            </w:pPr>
            <w:r w:rsidRPr="009A434B">
              <w:rPr>
                <w:sz w:val="20"/>
                <w:szCs w:val="20"/>
              </w:rPr>
              <w:t>0.17 (68)</w:t>
            </w:r>
          </w:p>
        </w:tc>
        <w:tc>
          <w:tcPr>
            <w:tcW w:w="850" w:type="dxa"/>
            <w:shd w:val="clear" w:color="auto" w:fill="F2F2F2" w:themeFill="background1" w:themeFillShade="F2"/>
          </w:tcPr>
          <w:p w:rsidR="00885D04" w:rsidRPr="009A434B" w:rsidRDefault="00885D04" w:rsidP="00D55D39">
            <w:pPr>
              <w:rPr>
                <w:sz w:val="20"/>
                <w:szCs w:val="20"/>
              </w:rPr>
            </w:pPr>
            <w:r>
              <w:rPr>
                <w:sz w:val="20"/>
                <w:szCs w:val="20"/>
              </w:rPr>
              <w:t>0.53</w:t>
            </w:r>
          </w:p>
        </w:tc>
        <w:tc>
          <w:tcPr>
            <w:tcW w:w="851" w:type="dxa"/>
            <w:shd w:val="clear" w:color="auto" w:fill="F2F2F2" w:themeFill="background1" w:themeFillShade="F2"/>
          </w:tcPr>
          <w:p w:rsidR="00885D04" w:rsidRPr="009A434B" w:rsidRDefault="00885D04" w:rsidP="00D55D39">
            <w:pPr>
              <w:rPr>
                <w:sz w:val="20"/>
                <w:szCs w:val="20"/>
              </w:rPr>
            </w:pPr>
            <w:r>
              <w:rPr>
                <w:sz w:val="20"/>
                <w:szCs w:val="20"/>
              </w:rPr>
              <w:t>0.97</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LSA-1 IgG</w:t>
            </w:r>
          </w:p>
        </w:tc>
        <w:tc>
          <w:tcPr>
            <w:tcW w:w="2268"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sidRPr="009A434B">
              <w:rPr>
                <w:sz w:val="20"/>
                <w:szCs w:val="20"/>
              </w:rPr>
              <w:t>binary</w:t>
            </w:r>
          </w:p>
        </w:tc>
        <w:tc>
          <w:tcPr>
            <w:tcW w:w="1559" w:type="dxa"/>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shd w:val="clear" w:color="auto" w:fill="F2F2F2" w:themeFill="background1" w:themeFillShade="F2"/>
          </w:tcPr>
          <w:p w:rsidR="00885D04" w:rsidRPr="009A434B" w:rsidRDefault="00885D04" w:rsidP="00FC2933">
            <w:pPr>
              <w:rPr>
                <w:sz w:val="20"/>
                <w:szCs w:val="20"/>
              </w:rPr>
            </w:pPr>
          </w:p>
        </w:tc>
        <w:tc>
          <w:tcPr>
            <w:tcW w:w="992" w:type="dxa"/>
            <w:shd w:val="clear" w:color="auto" w:fill="F2F2F2" w:themeFill="background1" w:themeFillShade="F2"/>
          </w:tcPr>
          <w:p w:rsidR="00885D04" w:rsidRPr="009A434B" w:rsidRDefault="00885D04" w:rsidP="00FC2933">
            <w:pPr>
              <w:rPr>
                <w:sz w:val="20"/>
                <w:szCs w:val="20"/>
              </w:rPr>
            </w:pPr>
            <w:r>
              <w:rPr>
                <w:sz w:val="20"/>
                <w:szCs w:val="20"/>
              </w:rPr>
              <w:t>HR=0.72</w:t>
            </w:r>
          </w:p>
        </w:tc>
        <w:tc>
          <w:tcPr>
            <w:tcW w:w="1276" w:type="dxa"/>
            <w:shd w:val="clear" w:color="auto" w:fill="F2F2F2" w:themeFill="background1" w:themeFillShade="F2"/>
          </w:tcPr>
          <w:p w:rsidR="00885D04" w:rsidRPr="009A434B" w:rsidRDefault="00885D04" w:rsidP="00FC2933">
            <w:pPr>
              <w:rPr>
                <w:sz w:val="20"/>
                <w:szCs w:val="20"/>
              </w:rPr>
            </w:pPr>
            <w:r w:rsidRPr="009A434B">
              <w:rPr>
                <w:sz w:val="20"/>
                <w:szCs w:val="20"/>
              </w:rPr>
              <w:t>NS (68)</w:t>
            </w:r>
          </w:p>
        </w:tc>
        <w:tc>
          <w:tcPr>
            <w:tcW w:w="850" w:type="dxa"/>
            <w:shd w:val="clear" w:color="auto" w:fill="F2F2F2" w:themeFill="background1" w:themeFillShade="F2"/>
          </w:tcPr>
          <w:p w:rsidR="00885D04" w:rsidRPr="009A434B" w:rsidRDefault="00885D04" w:rsidP="00D55D39">
            <w:pPr>
              <w:rPr>
                <w:sz w:val="20"/>
                <w:szCs w:val="20"/>
              </w:rPr>
            </w:pPr>
            <w:r>
              <w:rPr>
                <w:sz w:val="20"/>
                <w:szCs w:val="20"/>
              </w:rPr>
              <w:t>0.53</w:t>
            </w:r>
          </w:p>
        </w:tc>
        <w:tc>
          <w:tcPr>
            <w:tcW w:w="851" w:type="dxa"/>
            <w:shd w:val="clear" w:color="auto" w:fill="F2F2F2" w:themeFill="background1" w:themeFillShade="F2"/>
          </w:tcPr>
          <w:p w:rsidR="00885D04" w:rsidRPr="009A434B" w:rsidRDefault="00885D04" w:rsidP="00D55D39">
            <w:pPr>
              <w:rPr>
                <w:sz w:val="20"/>
                <w:szCs w:val="20"/>
              </w:rPr>
            </w:pPr>
            <w:r>
              <w:rPr>
                <w:sz w:val="20"/>
                <w:szCs w:val="20"/>
              </w:rPr>
              <w:t>0.97</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CSP TRAP LSA-1 IgG</w:t>
            </w:r>
          </w:p>
        </w:tc>
        <w:tc>
          <w:tcPr>
            <w:tcW w:w="2268"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sidRPr="009A434B">
              <w:rPr>
                <w:sz w:val="20"/>
                <w:szCs w:val="20"/>
              </w:rPr>
              <w:t>binary</w:t>
            </w:r>
          </w:p>
        </w:tc>
        <w:tc>
          <w:tcPr>
            <w:tcW w:w="1559" w:type="dxa"/>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shd w:val="clear" w:color="auto" w:fill="F2F2F2" w:themeFill="background1" w:themeFillShade="F2"/>
          </w:tcPr>
          <w:p w:rsidR="00885D04" w:rsidRPr="009A434B" w:rsidRDefault="00885D04" w:rsidP="00FC2933">
            <w:pPr>
              <w:rPr>
                <w:sz w:val="20"/>
                <w:szCs w:val="20"/>
              </w:rPr>
            </w:pPr>
          </w:p>
        </w:tc>
        <w:tc>
          <w:tcPr>
            <w:tcW w:w="992" w:type="dxa"/>
            <w:shd w:val="clear" w:color="auto" w:fill="F2F2F2" w:themeFill="background1" w:themeFillShade="F2"/>
          </w:tcPr>
          <w:p w:rsidR="00885D04" w:rsidRPr="009A434B" w:rsidRDefault="00885D04" w:rsidP="00FC2933">
            <w:pPr>
              <w:rPr>
                <w:sz w:val="20"/>
                <w:szCs w:val="20"/>
              </w:rPr>
            </w:pPr>
            <w:r>
              <w:rPr>
                <w:sz w:val="20"/>
                <w:szCs w:val="20"/>
              </w:rPr>
              <w:t>HR=0.43</w:t>
            </w:r>
          </w:p>
        </w:tc>
        <w:tc>
          <w:tcPr>
            <w:tcW w:w="1276" w:type="dxa"/>
            <w:shd w:val="clear" w:color="auto" w:fill="F2F2F2" w:themeFill="background1" w:themeFillShade="F2"/>
          </w:tcPr>
          <w:p w:rsidR="00885D04" w:rsidRPr="009A434B" w:rsidRDefault="00885D04" w:rsidP="00FC2933">
            <w:pPr>
              <w:rPr>
                <w:sz w:val="20"/>
                <w:szCs w:val="20"/>
              </w:rPr>
            </w:pPr>
            <w:r w:rsidRPr="009A434B">
              <w:rPr>
                <w:sz w:val="20"/>
                <w:szCs w:val="20"/>
              </w:rPr>
              <w:t>0.006 (68)</w:t>
            </w:r>
          </w:p>
        </w:tc>
        <w:tc>
          <w:tcPr>
            <w:tcW w:w="850" w:type="dxa"/>
            <w:shd w:val="clear" w:color="auto" w:fill="F2F2F2" w:themeFill="background1" w:themeFillShade="F2"/>
          </w:tcPr>
          <w:p w:rsidR="00885D04" w:rsidRPr="009A434B" w:rsidRDefault="00885D04" w:rsidP="00D55D39">
            <w:pPr>
              <w:rPr>
                <w:sz w:val="20"/>
                <w:szCs w:val="20"/>
              </w:rPr>
            </w:pPr>
            <w:r>
              <w:rPr>
                <w:sz w:val="20"/>
                <w:szCs w:val="20"/>
              </w:rPr>
              <w:t>0.53</w:t>
            </w:r>
          </w:p>
        </w:tc>
        <w:tc>
          <w:tcPr>
            <w:tcW w:w="851" w:type="dxa"/>
            <w:shd w:val="clear" w:color="auto" w:fill="F2F2F2" w:themeFill="background1" w:themeFillShade="F2"/>
          </w:tcPr>
          <w:p w:rsidR="00885D04" w:rsidRPr="009A434B" w:rsidRDefault="00885D04" w:rsidP="00D55D39">
            <w:pPr>
              <w:rPr>
                <w:sz w:val="20"/>
                <w:szCs w:val="20"/>
              </w:rPr>
            </w:pPr>
            <w:r>
              <w:rPr>
                <w:sz w:val="20"/>
                <w:szCs w:val="20"/>
              </w:rPr>
              <w:t>0.97</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rPr>
                <w:sz w:val="20"/>
                <w:szCs w:val="20"/>
              </w:rPr>
            </w:pPr>
            <w:proofErr w:type="spellStart"/>
            <w:r w:rsidRPr="009A434B">
              <w:rPr>
                <w:sz w:val="20"/>
                <w:szCs w:val="20"/>
              </w:rPr>
              <w:t>Perraut</w:t>
            </w:r>
            <w:proofErr w:type="spellEnd"/>
            <w:r w:rsidRPr="009A434B">
              <w:rPr>
                <w:sz w:val="20"/>
                <w:szCs w:val="20"/>
              </w:rPr>
              <w:t xml:space="preserve"> 2003 </w:t>
            </w:r>
            <w:r w:rsidR="00DF1749" w:rsidRPr="009A434B">
              <w:rPr>
                <w:sz w:val="20"/>
                <w:szCs w:val="20"/>
              </w:rPr>
              <w:fldChar w:fldCharType="begin"/>
            </w:r>
            <w:r w:rsidRPr="009A434B">
              <w:rPr>
                <w:sz w:val="20"/>
                <w:szCs w:val="20"/>
              </w:rPr>
              <w:instrText xml:space="preserve"> ADDIN EN.CITE &lt;EndNote&gt;&lt;Cite&gt;&lt;Author&gt;Perraut&lt;/Author&gt;&lt;Year&gt;2003&lt;/Year&gt;&lt;RecNum&gt;269&lt;/RecNum&gt;&lt;DisplayText&gt;[2]&lt;/DisplayText&gt;&lt;record&gt;&lt;rec-number&gt;269&lt;/rec-number&gt;&lt;foreign-keys&gt;&lt;key app="EN" db-id="90x0ew9xq2fpxnetpdr5v2puz90s0dxddtzd"&gt;269&lt;/key&gt;&lt;/foreign-keys&gt;&lt;ref-type name="Journal Article"&gt;17&lt;/ref-type&gt;&lt;contributors&gt;&lt;authors&gt;&lt;author&gt;Perraut, R.&lt;/author&gt;&lt;author&gt;Marrama, L.&lt;/author&gt;&lt;author&gt;Diouf, B.&lt;/author&gt;&lt;author&gt;Fontenille, D.&lt;/author&gt;&lt;author&gt;Tall, A.&lt;/author&gt;&lt;author&gt;Sokhna, C.&lt;/author&gt;&lt;author&gt;Trape, J. F.&lt;/author&gt;&lt;author&gt;Garraud, O.&lt;/author&gt;&lt;author&gt;Mercereau-Puijalon, O.&lt;/author&gt;&lt;/authors&gt;&lt;/contributors&gt;&lt;titles&gt;&lt;title&gt;Distinct surrogate markers for protection against Plasmodium falciparum infection and clinical malaria identified in a Senegalese community after radical drug cure&lt;/title&gt;&lt;secondary-title&gt;Journal of Infectious Diseases&lt;/secondary-title&gt;&lt;/titles&gt;&lt;periodical&gt;&lt;full-title&gt;Journal of Infectious Diseases&lt;/full-title&gt;&lt;/periodical&gt;&lt;pages&gt;1940-1950&lt;/pages&gt;&lt;volume&gt;188&lt;/volume&gt;&lt;number&gt;12&lt;/number&gt;&lt;dates&gt;&lt;year&gt;2003&lt;/year&gt;&lt;/dates&gt;&lt;isbn&gt;0022-1899&lt;/isbn&gt;&lt;accession-num&gt;WOS:000187992700020&lt;/accession-num&gt;&lt;urls&gt;&lt;related-urls&gt;&lt;url&gt;&amp;lt;Go to ISI&amp;gt;://WOS:000187992700020&lt;/url&gt;&lt;/related-urls&gt;&lt;/urls&gt;&lt;/record&gt;&lt;/Cite&gt;&lt;/EndNote&gt;</w:instrText>
            </w:r>
            <w:r w:rsidR="00DF1749" w:rsidRPr="009A434B">
              <w:rPr>
                <w:sz w:val="20"/>
                <w:szCs w:val="20"/>
              </w:rPr>
              <w:fldChar w:fldCharType="separate"/>
            </w:r>
            <w:r w:rsidRPr="009A434B">
              <w:rPr>
                <w:noProof/>
                <w:sz w:val="20"/>
                <w:szCs w:val="20"/>
              </w:rPr>
              <w:t>[</w:t>
            </w:r>
            <w:hyperlink w:anchor="_ENREF_2" w:tooltip="Perraut, 2003 #269" w:history="1">
              <w:r w:rsidR="00227540" w:rsidRPr="009A434B">
                <w:rPr>
                  <w:noProof/>
                  <w:sz w:val="20"/>
                  <w:szCs w:val="20"/>
                </w:rPr>
                <w:t>2</w:t>
              </w:r>
            </w:hyperlink>
            <w:r w:rsidRPr="009A434B">
              <w:rPr>
                <w:noProof/>
                <w:sz w:val="20"/>
                <w:szCs w:val="20"/>
              </w:rPr>
              <w:t>]</w:t>
            </w:r>
            <w:r w:rsidR="00DF1749" w:rsidRPr="009A434B">
              <w:rPr>
                <w:sz w:val="20"/>
                <w:szCs w:val="20"/>
              </w:rPr>
              <w:fldChar w:fldCharType="end"/>
            </w:r>
          </w:p>
        </w:tc>
        <w:tc>
          <w:tcPr>
            <w:tcW w:w="1701" w:type="dxa"/>
            <w:shd w:val="clear" w:color="auto" w:fill="F2F2F2" w:themeFill="background1" w:themeFillShade="F2"/>
          </w:tcPr>
          <w:p w:rsidR="00885D04" w:rsidRPr="009A434B" w:rsidRDefault="00885D04" w:rsidP="00FC2933">
            <w:pPr>
              <w:rPr>
                <w:sz w:val="20"/>
                <w:szCs w:val="20"/>
              </w:rPr>
            </w:pPr>
            <w:proofErr w:type="spellStart"/>
            <w:r w:rsidRPr="009A434B">
              <w:rPr>
                <w:sz w:val="20"/>
                <w:szCs w:val="20"/>
              </w:rPr>
              <w:t>Ndiop</w:t>
            </w:r>
            <w:proofErr w:type="spellEnd"/>
            <w:r w:rsidRPr="009A434B">
              <w:rPr>
                <w:sz w:val="20"/>
                <w:szCs w:val="20"/>
              </w:rPr>
              <w:t>, Senegal</w:t>
            </w:r>
          </w:p>
          <w:p w:rsidR="00885D04" w:rsidRPr="009A434B" w:rsidRDefault="00885D04" w:rsidP="00FC2933">
            <w:pPr>
              <w:rPr>
                <w:sz w:val="20"/>
                <w:szCs w:val="20"/>
              </w:rPr>
            </w:pPr>
            <w:r w:rsidRPr="009A434B">
              <w:rPr>
                <w:sz w:val="20"/>
                <w:szCs w:val="20"/>
              </w:rPr>
              <w:t>110 all age groups</w:t>
            </w: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CSP IgG</w:t>
            </w:r>
          </w:p>
        </w:tc>
        <w:tc>
          <w:tcPr>
            <w:tcW w:w="2268" w:type="dxa"/>
            <w:shd w:val="clear" w:color="auto" w:fill="F2F2F2" w:themeFill="background1" w:themeFillShade="F2"/>
          </w:tcPr>
          <w:p w:rsidR="00885D04" w:rsidRPr="009A434B" w:rsidRDefault="00885D04" w:rsidP="009B0708">
            <w:pPr>
              <w:rPr>
                <w:rFonts w:ascii="Calibri" w:hAnsi="Calibri"/>
                <w:sz w:val="20"/>
                <w:szCs w:val="20"/>
              </w:rPr>
            </w:pPr>
            <w:r w:rsidRPr="009A434B">
              <w:rPr>
                <w:rFonts w:ascii="Calibri" w:hAnsi="Calibri"/>
                <w:sz w:val="20"/>
                <w:szCs w:val="20"/>
              </w:rPr>
              <w:t>weekly AD</w:t>
            </w:r>
            <w:r>
              <w:rPr>
                <w:rFonts w:ascii="Calibri" w:hAnsi="Calibri"/>
                <w:sz w:val="20"/>
                <w:szCs w:val="20"/>
              </w:rPr>
              <w:t>I</w:t>
            </w:r>
            <w:r w:rsidRPr="009A434B">
              <w:rPr>
                <w:rFonts w:ascii="Calibri" w:hAnsi="Calibri"/>
                <w:sz w:val="20"/>
                <w:szCs w:val="20"/>
              </w:rPr>
              <w:t xml:space="preserve"> for 12 weeks</w:t>
            </w:r>
          </w:p>
        </w:tc>
        <w:tc>
          <w:tcPr>
            <w:tcW w:w="1134" w:type="dxa"/>
            <w:shd w:val="clear" w:color="auto" w:fill="F2F2F2" w:themeFill="background1" w:themeFillShade="F2"/>
          </w:tcPr>
          <w:p w:rsidR="00885D04" w:rsidRPr="009A434B" w:rsidRDefault="00885D04" w:rsidP="00FC2933">
            <w:pPr>
              <w:rPr>
                <w:sz w:val="20"/>
                <w:szCs w:val="20"/>
              </w:rPr>
            </w:pPr>
            <w:r>
              <w:rPr>
                <w:sz w:val="20"/>
                <w:szCs w:val="20"/>
              </w:rPr>
              <w:t>b</w:t>
            </w:r>
            <w:r w:rsidRPr="009A434B">
              <w:rPr>
                <w:sz w:val="20"/>
                <w:szCs w:val="20"/>
              </w:rPr>
              <w:t>inary</w:t>
            </w:r>
          </w:p>
        </w:tc>
        <w:tc>
          <w:tcPr>
            <w:tcW w:w="1559" w:type="dxa"/>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shd w:val="clear" w:color="auto" w:fill="F2F2F2" w:themeFill="background1" w:themeFillShade="F2"/>
          </w:tcPr>
          <w:p w:rsidR="00885D04" w:rsidRPr="009A434B" w:rsidRDefault="00885D04" w:rsidP="00FC2933">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rPr>
                <w:sz w:val="20"/>
                <w:szCs w:val="20"/>
              </w:rPr>
            </w:pPr>
            <w:r w:rsidRPr="009A434B">
              <w:rPr>
                <w:sz w:val="20"/>
                <w:szCs w:val="20"/>
              </w:rPr>
              <w:t>0.976 (110)</w:t>
            </w:r>
          </w:p>
        </w:tc>
        <w:tc>
          <w:tcPr>
            <w:tcW w:w="850" w:type="dxa"/>
            <w:shd w:val="clear" w:color="auto" w:fill="F2F2F2" w:themeFill="background1" w:themeFillShade="F2"/>
          </w:tcPr>
          <w:p w:rsidR="00885D04" w:rsidRDefault="00885D04" w:rsidP="00FC2933">
            <w:pPr>
              <w:rPr>
                <w:sz w:val="20"/>
                <w:szCs w:val="20"/>
              </w:rPr>
            </w:pPr>
            <w:r>
              <w:rPr>
                <w:sz w:val="20"/>
                <w:szCs w:val="20"/>
              </w:rPr>
              <w:t>0.41</w:t>
            </w:r>
          </w:p>
        </w:tc>
        <w:tc>
          <w:tcPr>
            <w:tcW w:w="851" w:type="dxa"/>
            <w:shd w:val="clear" w:color="auto" w:fill="F2F2F2" w:themeFill="background1" w:themeFillShade="F2"/>
          </w:tcPr>
          <w:p w:rsidR="00885D04" w:rsidRPr="009A434B" w:rsidRDefault="00885D04" w:rsidP="00FC2933">
            <w:pPr>
              <w:rPr>
                <w:sz w:val="20"/>
                <w:szCs w:val="20"/>
              </w:rPr>
            </w:pPr>
            <w:r>
              <w:rPr>
                <w:sz w:val="20"/>
                <w:szCs w:val="20"/>
              </w:rPr>
              <w:t>0.86</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rPr>
                <w:sz w:val="20"/>
                <w:szCs w:val="20"/>
              </w:rPr>
            </w:pPr>
            <w:r w:rsidRPr="009A434B">
              <w:rPr>
                <w:sz w:val="20"/>
                <w:szCs w:val="20"/>
              </w:rPr>
              <w:t xml:space="preserve">Flanagan 2003 </w:t>
            </w:r>
            <w:r w:rsidR="00DF1749" w:rsidRPr="009A434B">
              <w:rPr>
                <w:sz w:val="20"/>
                <w:szCs w:val="20"/>
              </w:rPr>
              <w:fldChar w:fldCharType="begin"/>
            </w:r>
            <w:r w:rsidRPr="009A434B">
              <w:rPr>
                <w:sz w:val="20"/>
                <w:szCs w:val="20"/>
              </w:rPr>
              <w:instrText xml:space="preserve"> ADDIN EN.CITE &lt;EndNote&gt;&lt;Cite&gt;&lt;Author&gt;Flanagan&lt;/Author&gt;&lt;Year&gt;2003&lt;/Year&gt;&lt;RecNum&gt;526&lt;/RecNum&gt;&lt;DisplayText&gt;[3]&lt;/DisplayText&gt;&lt;record&gt;&lt;rec-number&gt;526&lt;/rec-number&gt;&lt;foreign-keys&gt;&lt;key app="EN" db-id="90x0ew9xq2fpxnetpdr5v2puz90s0dxddtzd"&gt;526&lt;/key&gt;&lt;/foreign-keys&gt;&lt;ref-type name="Journal Article"&gt;17&lt;/ref-type&gt;&lt;contributors&gt;&lt;authors&gt;&lt;author&gt;Flanagan, K. L.&lt;/author&gt;&lt;author&gt;Mwangi, T.&lt;/author&gt;&lt;author&gt;Plebanski, M.&lt;/author&gt;&lt;author&gt;Odhiambo, K.&lt;/author&gt;&lt;author&gt;Ross, A.&lt;/author&gt;&lt;author&gt;Sheu, E.&lt;/author&gt;&lt;author&gt;Kortok, M.&lt;/author&gt;&lt;author&gt;Lowe, B.&lt;/author&gt;&lt;author&gt;Marsh, K.&lt;/author&gt;&lt;author&gt;Hill, A. V. S.&lt;/author&gt;&lt;/authors&gt;&lt;/contributors&gt;&lt;titles&gt;&lt;title&gt;Ex vivo interferon-gamma immune response to thrombospondin-related adhesive protein in coastal Kenyans: Longevity and risk of Plasmodium falciparum infection&lt;/title&gt;&lt;secondary-title&gt;American Journal of Tropical Medicine and Hygiene&lt;/secondary-title&gt;&lt;/titles&gt;&lt;periodical&gt;&lt;full-title&gt;American Journal of Tropical Medicine and Hygiene&lt;/full-title&gt;&lt;/periodical&gt;&lt;pages&gt;421-430&lt;/pages&gt;&lt;volume&gt;68&lt;/volume&gt;&lt;number&gt;4&lt;/number&gt;&lt;dates&gt;&lt;year&gt;2003&lt;/year&gt;&lt;pub-dates&gt;&lt;date&gt;Apr&lt;/date&gt;&lt;/pub-dates&gt;&lt;/dates&gt;&lt;isbn&gt;0002-9637&lt;/isbn&gt;&lt;accession-num&gt;WOS:000182423600013&lt;/accession-num&gt;&lt;urls&gt;&lt;related-urls&gt;&lt;url&gt;&amp;lt;Go to ISI&amp;gt;://WOS:000182423600013&lt;/url&gt;&lt;/related-urls&gt;&lt;/urls&gt;&lt;/record&gt;&lt;/Cite&gt;&lt;/EndNote&gt;</w:instrText>
            </w:r>
            <w:r w:rsidR="00DF1749" w:rsidRPr="009A434B">
              <w:rPr>
                <w:sz w:val="20"/>
                <w:szCs w:val="20"/>
              </w:rPr>
              <w:fldChar w:fldCharType="separate"/>
            </w:r>
            <w:r w:rsidRPr="009A434B">
              <w:rPr>
                <w:noProof/>
                <w:sz w:val="20"/>
                <w:szCs w:val="20"/>
              </w:rPr>
              <w:t>[</w:t>
            </w:r>
            <w:hyperlink w:anchor="_ENREF_3" w:tooltip="Flanagan, 2003 #526" w:history="1">
              <w:r w:rsidR="00227540" w:rsidRPr="009A434B">
                <w:rPr>
                  <w:noProof/>
                  <w:sz w:val="20"/>
                  <w:szCs w:val="20"/>
                </w:rPr>
                <w:t>3</w:t>
              </w:r>
            </w:hyperlink>
            <w:r w:rsidRPr="009A434B">
              <w:rPr>
                <w:noProof/>
                <w:sz w:val="20"/>
                <w:szCs w:val="20"/>
              </w:rPr>
              <w:t>]</w:t>
            </w:r>
            <w:r w:rsidR="00DF1749" w:rsidRPr="009A434B">
              <w:rPr>
                <w:sz w:val="20"/>
                <w:szCs w:val="20"/>
              </w:rPr>
              <w:fldChar w:fldCharType="end"/>
            </w:r>
          </w:p>
        </w:tc>
        <w:tc>
          <w:tcPr>
            <w:tcW w:w="1701" w:type="dxa"/>
            <w:shd w:val="clear" w:color="auto" w:fill="F2F2F2" w:themeFill="background1" w:themeFillShade="F2"/>
          </w:tcPr>
          <w:p w:rsidR="00885D04" w:rsidRPr="009A434B" w:rsidRDefault="00885D04" w:rsidP="00FC2933">
            <w:pPr>
              <w:rPr>
                <w:sz w:val="20"/>
                <w:szCs w:val="20"/>
              </w:rPr>
            </w:pPr>
            <w:r w:rsidRPr="009A434B">
              <w:rPr>
                <w:sz w:val="20"/>
                <w:szCs w:val="20"/>
              </w:rPr>
              <w:t>Kilifi, Kenya</w:t>
            </w:r>
          </w:p>
          <w:p w:rsidR="00885D04" w:rsidRPr="009A434B" w:rsidRDefault="00885D04" w:rsidP="00FC2933">
            <w:pPr>
              <w:rPr>
                <w:sz w:val="20"/>
                <w:szCs w:val="20"/>
              </w:rPr>
            </w:pPr>
            <w:r w:rsidRPr="009A434B">
              <w:rPr>
                <w:sz w:val="20"/>
                <w:szCs w:val="20"/>
              </w:rPr>
              <w:t>217, all ages</w:t>
            </w: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 xml:space="preserve">TRAP </w:t>
            </w:r>
            <w:proofErr w:type="spellStart"/>
            <w:r w:rsidRPr="009A434B">
              <w:rPr>
                <w:sz w:val="20"/>
                <w:szCs w:val="20"/>
              </w:rPr>
              <w:t>IFNg</w:t>
            </w:r>
            <w:proofErr w:type="spellEnd"/>
          </w:p>
        </w:tc>
        <w:tc>
          <w:tcPr>
            <w:tcW w:w="2268" w:type="dxa"/>
            <w:shd w:val="clear" w:color="auto" w:fill="F2F2F2" w:themeFill="background1" w:themeFillShade="F2"/>
          </w:tcPr>
          <w:p w:rsidR="00885D04" w:rsidRPr="009A434B" w:rsidRDefault="00885D04" w:rsidP="009B0708">
            <w:pPr>
              <w:rPr>
                <w:sz w:val="20"/>
                <w:szCs w:val="20"/>
              </w:rPr>
            </w:pPr>
            <w:r>
              <w:rPr>
                <w:sz w:val="20"/>
                <w:szCs w:val="20"/>
              </w:rPr>
              <w:t>w</w:t>
            </w:r>
            <w:r w:rsidRPr="009A434B">
              <w:rPr>
                <w:sz w:val="20"/>
                <w:szCs w:val="20"/>
              </w:rPr>
              <w:t xml:space="preserve">eekly </w:t>
            </w:r>
            <w:proofErr w:type="spellStart"/>
            <w:r w:rsidRPr="009A434B">
              <w:rPr>
                <w:sz w:val="20"/>
                <w:szCs w:val="20"/>
              </w:rPr>
              <w:t>AD</w:t>
            </w:r>
            <w:r>
              <w:rPr>
                <w:sz w:val="20"/>
                <w:szCs w:val="20"/>
              </w:rPr>
              <w:t>i</w:t>
            </w:r>
            <w:proofErr w:type="spellEnd"/>
            <w:r w:rsidRPr="009A434B">
              <w:rPr>
                <w:sz w:val="20"/>
                <w:szCs w:val="20"/>
              </w:rPr>
              <w:t xml:space="preserve"> for 6 months</w:t>
            </w:r>
          </w:p>
        </w:tc>
        <w:tc>
          <w:tcPr>
            <w:tcW w:w="1134" w:type="dxa"/>
            <w:shd w:val="clear" w:color="auto" w:fill="F2F2F2" w:themeFill="background1" w:themeFillShade="F2"/>
          </w:tcPr>
          <w:p w:rsidR="00885D04" w:rsidRPr="009A434B" w:rsidRDefault="00885D04" w:rsidP="00FC2933">
            <w:pPr>
              <w:rPr>
                <w:sz w:val="20"/>
                <w:szCs w:val="20"/>
              </w:rPr>
            </w:pPr>
            <w:r w:rsidRPr="009A434B">
              <w:rPr>
                <w:sz w:val="20"/>
                <w:szCs w:val="20"/>
              </w:rPr>
              <w:t>binary</w:t>
            </w:r>
          </w:p>
          <w:p w:rsidR="00885D04" w:rsidRPr="009A434B" w:rsidRDefault="00885D04" w:rsidP="00FC2933">
            <w:pPr>
              <w:rPr>
                <w:sz w:val="20"/>
                <w:szCs w:val="20"/>
              </w:rPr>
            </w:pPr>
          </w:p>
        </w:tc>
        <w:tc>
          <w:tcPr>
            <w:tcW w:w="1559" w:type="dxa"/>
            <w:shd w:val="clear" w:color="auto" w:fill="F2F2F2" w:themeFill="background1" w:themeFillShade="F2"/>
          </w:tcPr>
          <w:p w:rsidR="00885D04" w:rsidRPr="009A434B" w:rsidRDefault="00885D04" w:rsidP="00FC2933">
            <w:pPr>
              <w:rPr>
                <w:sz w:val="20"/>
                <w:szCs w:val="20"/>
              </w:rPr>
            </w:pPr>
            <w:r w:rsidRPr="009A434B">
              <w:rPr>
                <w:sz w:val="20"/>
                <w:szCs w:val="20"/>
              </w:rPr>
              <w:t>Cox PH</w:t>
            </w:r>
          </w:p>
        </w:tc>
        <w:tc>
          <w:tcPr>
            <w:tcW w:w="1418" w:type="dxa"/>
            <w:shd w:val="clear" w:color="auto" w:fill="F2F2F2" w:themeFill="background1" w:themeFillShade="F2"/>
          </w:tcPr>
          <w:p w:rsidR="00885D04" w:rsidRPr="009A434B" w:rsidRDefault="00885D04" w:rsidP="00FC2933">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885D04" w:rsidRPr="009A434B" w:rsidRDefault="00885D04" w:rsidP="00FC2933">
            <w:pPr>
              <w:rPr>
                <w:sz w:val="20"/>
                <w:szCs w:val="20"/>
              </w:rPr>
            </w:pPr>
            <w:r>
              <w:rPr>
                <w:sz w:val="20"/>
                <w:szCs w:val="20"/>
              </w:rPr>
              <w:t>RR=2.30</w:t>
            </w:r>
          </w:p>
        </w:tc>
        <w:tc>
          <w:tcPr>
            <w:tcW w:w="1276" w:type="dxa"/>
            <w:shd w:val="clear" w:color="auto" w:fill="F2F2F2" w:themeFill="background1" w:themeFillShade="F2"/>
          </w:tcPr>
          <w:p w:rsidR="00885D04" w:rsidRPr="009A434B" w:rsidRDefault="00885D04" w:rsidP="00FC2933">
            <w:pPr>
              <w:rPr>
                <w:sz w:val="20"/>
                <w:szCs w:val="20"/>
              </w:rPr>
            </w:pPr>
            <w:r w:rsidRPr="009A434B">
              <w:rPr>
                <w:sz w:val="20"/>
                <w:szCs w:val="20"/>
              </w:rPr>
              <w:t xml:space="preserve">0.05 (138) </w:t>
            </w:r>
          </w:p>
        </w:tc>
        <w:tc>
          <w:tcPr>
            <w:tcW w:w="850" w:type="dxa"/>
            <w:shd w:val="clear" w:color="auto" w:fill="F2F2F2" w:themeFill="background1" w:themeFillShade="F2"/>
          </w:tcPr>
          <w:p w:rsidR="00885D04" w:rsidRPr="009A434B" w:rsidRDefault="00885D04" w:rsidP="00FC2933">
            <w:pPr>
              <w:rPr>
                <w:sz w:val="20"/>
                <w:szCs w:val="20"/>
              </w:rPr>
            </w:pPr>
            <w:r>
              <w:rPr>
                <w:sz w:val="20"/>
                <w:szCs w:val="20"/>
              </w:rPr>
              <w:t>0.26</w:t>
            </w:r>
          </w:p>
        </w:tc>
        <w:tc>
          <w:tcPr>
            <w:tcW w:w="851" w:type="dxa"/>
            <w:shd w:val="clear" w:color="auto" w:fill="F2F2F2" w:themeFill="background1" w:themeFillShade="F2"/>
          </w:tcPr>
          <w:p w:rsidR="00885D04" w:rsidRPr="009A434B" w:rsidRDefault="00885D04" w:rsidP="00FC2933">
            <w:pPr>
              <w:rPr>
                <w:sz w:val="20"/>
                <w:szCs w:val="20"/>
              </w:rPr>
            </w:pPr>
            <w:r>
              <w:rPr>
                <w:sz w:val="20"/>
                <w:szCs w:val="20"/>
              </w:rPr>
              <w:t>0.58</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pStyle w:val="Caption"/>
              <w:keepNext/>
              <w:rPr>
                <w:b w:val="0"/>
                <w:color w:val="auto"/>
                <w:sz w:val="20"/>
                <w:szCs w:val="20"/>
              </w:rPr>
            </w:pPr>
            <w:r w:rsidRPr="009A434B">
              <w:rPr>
                <w:b w:val="0"/>
                <w:color w:val="auto"/>
                <w:sz w:val="20"/>
                <w:szCs w:val="20"/>
              </w:rPr>
              <w:t xml:space="preserve">John 2003 </w:t>
            </w:r>
            <w:r w:rsidR="00DF1749" w:rsidRPr="009A434B">
              <w:rPr>
                <w:b w:val="0"/>
                <w:color w:val="auto"/>
                <w:sz w:val="20"/>
                <w:szCs w:val="20"/>
              </w:rPr>
              <w:fldChar w:fldCharType="begin"/>
            </w:r>
            <w:r w:rsidRPr="009A434B">
              <w:rPr>
                <w:b w:val="0"/>
                <w:color w:val="auto"/>
                <w:sz w:val="20"/>
                <w:szCs w:val="20"/>
              </w:rPr>
              <w:instrText xml:space="preserve"> ADDIN EN.CITE &lt;EndNote&gt;&lt;Cite&gt;&lt;Author&gt;John&lt;/Author&gt;&lt;Year&gt;2003&lt;/Year&gt;&lt;RecNum&gt;83&lt;/RecNum&gt;&lt;DisplayText&gt;[4]&lt;/DisplayText&gt;&lt;record&gt;&lt;rec-number&gt;83&lt;/rec-number&gt;&lt;foreign-keys&gt;&lt;key app="EN" db-id="90x0ew9xq2fpxnetpdr5v2puz90s0dxddtzd"&gt;83&lt;/key&gt;&lt;/foreign-keys&gt;&lt;ref-type name="Journal Article"&gt;17&lt;/ref-type&gt;&lt;contributors&gt;&lt;authors&gt;&lt;author&gt;John, C. C.&lt;/author&gt;&lt;author&gt;Zickafoose, J. S.&lt;/author&gt;&lt;author&gt;Sumba, P. O.&lt;/author&gt;&lt;author&gt;King, C. L.&lt;/author&gt;&lt;author&gt;Kazura, J. W.&lt;/author&gt;&lt;/authors&gt;&lt;/contributors&gt;&lt;titles&gt;&lt;title&gt;Antibodies to the Plasmodium falciparum antigens circumsporozoite protein, thrombospondin-related adhesive protein, and liver-stage antigen 1 vary by ages of subjects and by season in a highland area of Kenya&lt;/title&gt;&lt;secondary-title&gt;Infection and Immunity&lt;/secondary-title&gt;&lt;/titles&gt;&lt;periodical&gt;&lt;full-title&gt;Infection and Immunity&lt;/full-title&gt;&lt;/periodical&gt;&lt;pages&gt;4320-4325&lt;/pages&gt;&lt;volume&gt;71&lt;/volume&gt;&lt;number&gt;8&lt;/number&gt;&lt;dates&gt;&lt;year&gt;2003&lt;/year&gt;&lt;/dates&gt;&lt;isbn&gt;0019-9567&lt;/isbn&gt;&lt;accession-num&gt;WOS:000184392700012&lt;/accession-num&gt;&lt;urls&gt;&lt;related-urls&gt;&lt;url&gt;&amp;lt;Go to ISI&amp;gt;://WOS:000184392700012&lt;/url&gt;&lt;/related-urls&gt;&lt;/urls&gt;&lt;electronic-resource-num&gt;10.1128/iai.71.8.4320-4325.2003&lt;/electronic-resource-num&gt;&lt;/record&gt;&lt;/Cite&gt;&lt;/EndNote&gt;</w:instrText>
            </w:r>
            <w:r w:rsidR="00DF1749" w:rsidRPr="009A434B">
              <w:rPr>
                <w:b w:val="0"/>
                <w:color w:val="auto"/>
                <w:sz w:val="20"/>
                <w:szCs w:val="20"/>
              </w:rPr>
              <w:fldChar w:fldCharType="separate"/>
            </w:r>
            <w:r w:rsidRPr="009A434B">
              <w:rPr>
                <w:b w:val="0"/>
                <w:noProof/>
                <w:color w:val="auto"/>
                <w:sz w:val="20"/>
                <w:szCs w:val="20"/>
              </w:rPr>
              <w:t>[</w:t>
            </w:r>
            <w:hyperlink w:anchor="_ENREF_4" w:tooltip="John, 2003 #83" w:history="1">
              <w:r w:rsidR="00227540" w:rsidRPr="009A434B">
                <w:rPr>
                  <w:b w:val="0"/>
                  <w:noProof/>
                  <w:color w:val="auto"/>
                  <w:sz w:val="20"/>
                  <w:szCs w:val="20"/>
                </w:rPr>
                <w:t>4</w:t>
              </w:r>
            </w:hyperlink>
            <w:r w:rsidRPr="009A434B">
              <w:rPr>
                <w:b w:val="0"/>
                <w:noProof/>
                <w:color w:val="auto"/>
                <w:sz w:val="20"/>
                <w:szCs w:val="20"/>
              </w:rPr>
              <w:t>]</w:t>
            </w:r>
            <w:r w:rsidR="00DF1749" w:rsidRPr="009A434B">
              <w:rPr>
                <w:b w:val="0"/>
                <w:color w:val="auto"/>
                <w:sz w:val="20"/>
                <w:szCs w:val="20"/>
              </w:rPr>
              <w:fldChar w:fldCharType="end"/>
            </w:r>
          </w:p>
        </w:tc>
        <w:tc>
          <w:tcPr>
            <w:tcW w:w="1701" w:type="dxa"/>
            <w:vMerge w:val="restart"/>
            <w:shd w:val="clear" w:color="auto" w:fill="F2F2F2" w:themeFill="background1" w:themeFillShade="F2"/>
          </w:tcPr>
          <w:p w:rsidR="00885D04" w:rsidRPr="009A434B" w:rsidRDefault="00885D04" w:rsidP="00F85064">
            <w:pPr>
              <w:rPr>
                <w:b/>
                <w:sz w:val="20"/>
                <w:szCs w:val="20"/>
              </w:rPr>
            </w:pPr>
            <w:proofErr w:type="spellStart"/>
            <w:r w:rsidRPr="009A434B">
              <w:rPr>
                <w:sz w:val="20"/>
                <w:szCs w:val="20"/>
              </w:rPr>
              <w:t>Uasin</w:t>
            </w:r>
            <w:proofErr w:type="spellEnd"/>
            <w:r w:rsidRPr="009A434B">
              <w:rPr>
                <w:sz w:val="20"/>
                <w:szCs w:val="20"/>
              </w:rPr>
              <w:t xml:space="preserve"> </w:t>
            </w:r>
            <w:proofErr w:type="spellStart"/>
            <w:r w:rsidRPr="009A434B">
              <w:rPr>
                <w:sz w:val="20"/>
                <w:szCs w:val="20"/>
              </w:rPr>
              <w:t>Gishu</w:t>
            </w:r>
            <w:proofErr w:type="spellEnd"/>
            <w:r w:rsidRPr="009A434B">
              <w:rPr>
                <w:sz w:val="20"/>
                <w:szCs w:val="20"/>
              </w:rPr>
              <w:t>,</w:t>
            </w:r>
            <w:r>
              <w:rPr>
                <w:sz w:val="20"/>
                <w:szCs w:val="20"/>
              </w:rPr>
              <w:t xml:space="preserve"> </w:t>
            </w:r>
            <w:r w:rsidRPr="009A434B">
              <w:rPr>
                <w:sz w:val="20"/>
                <w:szCs w:val="20"/>
              </w:rPr>
              <w:t>Kenya</w:t>
            </w:r>
            <w:r>
              <w:rPr>
                <w:sz w:val="20"/>
                <w:szCs w:val="20"/>
              </w:rPr>
              <w:t xml:space="preserve"> </w:t>
            </w:r>
            <w:r w:rsidRPr="00F85064">
              <w:rPr>
                <w:sz w:val="20"/>
                <w:szCs w:val="20"/>
              </w:rPr>
              <w:t>71 adults</w:t>
            </w: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CSP IgG</w:t>
            </w:r>
          </w:p>
        </w:tc>
        <w:tc>
          <w:tcPr>
            <w:tcW w:w="2268" w:type="dxa"/>
            <w:shd w:val="clear" w:color="auto" w:fill="F2F2F2" w:themeFill="background1" w:themeFillShade="F2"/>
          </w:tcPr>
          <w:p w:rsidR="00885D04" w:rsidRPr="009A434B" w:rsidRDefault="00885D04" w:rsidP="009B0708">
            <w:pPr>
              <w:pStyle w:val="Caption"/>
              <w:keepNext/>
              <w:rPr>
                <w:b w:val="0"/>
                <w:color w:val="auto"/>
                <w:sz w:val="20"/>
                <w:szCs w:val="20"/>
              </w:rPr>
            </w:pPr>
            <w:r>
              <w:rPr>
                <w:b w:val="0"/>
                <w:color w:val="auto"/>
                <w:sz w:val="20"/>
                <w:szCs w:val="20"/>
              </w:rPr>
              <w:t>w</w:t>
            </w:r>
            <w:r w:rsidRPr="009A434B">
              <w:rPr>
                <w:b w:val="0"/>
                <w:color w:val="auto"/>
                <w:sz w:val="20"/>
                <w:szCs w:val="20"/>
              </w:rPr>
              <w:t>eekly AD</w:t>
            </w:r>
            <w:r>
              <w:rPr>
                <w:b w:val="0"/>
                <w:color w:val="auto"/>
                <w:sz w:val="20"/>
                <w:szCs w:val="20"/>
              </w:rPr>
              <w:t>I</w:t>
            </w:r>
            <w:r w:rsidRPr="009A434B">
              <w:rPr>
                <w:b w:val="0"/>
                <w:color w:val="auto"/>
                <w:sz w:val="20"/>
                <w:szCs w:val="20"/>
              </w:rPr>
              <w:t xml:space="preserve"> for 10 weeks</w:t>
            </w:r>
          </w:p>
        </w:tc>
        <w:tc>
          <w:tcPr>
            <w:tcW w:w="1134" w:type="dxa"/>
            <w:shd w:val="clear" w:color="auto" w:fill="F2F2F2" w:themeFill="background1" w:themeFillShade="F2"/>
          </w:tcPr>
          <w:p w:rsidR="00885D04" w:rsidRPr="009A434B" w:rsidRDefault="00885D04" w:rsidP="00F85064">
            <w:pPr>
              <w:rPr>
                <w:b/>
                <w:sz w:val="20"/>
                <w:szCs w:val="20"/>
              </w:rPr>
            </w:pPr>
            <w:r w:rsidRPr="009A434B">
              <w:rPr>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9B0708">
            <w:pPr>
              <w:rPr>
                <w:sz w:val="20"/>
                <w:szCs w:val="20"/>
              </w:rPr>
            </w:pPr>
            <w:proofErr w:type="spellStart"/>
            <w:r>
              <w:rPr>
                <w:sz w:val="20"/>
                <w:szCs w:val="20"/>
              </w:rPr>
              <w:t>hypoendemic</w:t>
            </w:r>
            <w:proofErr w:type="spellEnd"/>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HR=0.92</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0.887 (50)</w:t>
            </w:r>
          </w:p>
        </w:tc>
        <w:tc>
          <w:tcPr>
            <w:tcW w:w="850" w:type="dxa"/>
            <w:shd w:val="clear" w:color="auto" w:fill="F2F2F2" w:themeFill="background1" w:themeFillShade="F2"/>
          </w:tcPr>
          <w:p w:rsidR="00885D04" w:rsidRDefault="00885D04" w:rsidP="00422375">
            <w:pPr>
              <w:pStyle w:val="Caption"/>
              <w:keepNext/>
              <w:rPr>
                <w:b w:val="0"/>
                <w:color w:val="auto"/>
                <w:sz w:val="20"/>
                <w:szCs w:val="20"/>
              </w:rPr>
            </w:pPr>
            <w:r>
              <w:rPr>
                <w:b w:val="0"/>
                <w:color w:val="auto"/>
                <w:sz w:val="20"/>
                <w:szCs w:val="20"/>
              </w:rPr>
              <w:t>0.10</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0.19</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TRAP IgG</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Pr>
                <w:sz w:val="20"/>
                <w:szCs w:val="20"/>
              </w:rPr>
              <w:t>b</w:t>
            </w:r>
            <w:r w:rsidRPr="009A434B">
              <w:rPr>
                <w:sz w:val="20"/>
                <w:szCs w:val="20"/>
              </w:rPr>
              <w:t>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HR=1.41</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0.565 (50)</w:t>
            </w:r>
          </w:p>
        </w:tc>
        <w:tc>
          <w:tcPr>
            <w:tcW w:w="850" w:type="dxa"/>
            <w:shd w:val="clear" w:color="auto" w:fill="F2F2F2" w:themeFill="background1" w:themeFillShade="F2"/>
          </w:tcPr>
          <w:p w:rsidR="00885D04" w:rsidRDefault="00885D04" w:rsidP="00422375">
            <w:pPr>
              <w:pStyle w:val="Caption"/>
              <w:keepNext/>
              <w:rPr>
                <w:b w:val="0"/>
                <w:color w:val="auto"/>
                <w:sz w:val="20"/>
                <w:szCs w:val="20"/>
              </w:rPr>
            </w:pPr>
            <w:r>
              <w:rPr>
                <w:b w:val="0"/>
                <w:color w:val="auto"/>
                <w:sz w:val="20"/>
                <w:szCs w:val="20"/>
              </w:rPr>
              <w:t>0.10</w:t>
            </w:r>
          </w:p>
        </w:tc>
        <w:tc>
          <w:tcPr>
            <w:tcW w:w="851" w:type="dxa"/>
            <w:shd w:val="clear" w:color="auto" w:fill="F2F2F2" w:themeFill="background1" w:themeFillShade="F2"/>
          </w:tcPr>
          <w:p w:rsidR="00885D04" w:rsidRPr="009A434B" w:rsidRDefault="00885D04" w:rsidP="00742FF9">
            <w:pPr>
              <w:pStyle w:val="Caption"/>
              <w:keepNext/>
              <w:rPr>
                <w:b w:val="0"/>
                <w:color w:val="auto"/>
                <w:sz w:val="20"/>
                <w:szCs w:val="20"/>
              </w:rPr>
            </w:pPr>
            <w:r>
              <w:rPr>
                <w:b w:val="0"/>
                <w:color w:val="auto"/>
                <w:sz w:val="20"/>
                <w:szCs w:val="20"/>
              </w:rPr>
              <w:t>0.19</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LSA-1 IgG</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Pr>
                <w:sz w:val="20"/>
                <w:szCs w:val="20"/>
              </w:rPr>
              <w:t>b</w:t>
            </w:r>
            <w:r w:rsidRPr="009A434B">
              <w:rPr>
                <w:sz w:val="20"/>
                <w:szCs w:val="20"/>
              </w:rPr>
              <w:t>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HR=2.11</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0.157 (50)</w:t>
            </w:r>
          </w:p>
        </w:tc>
        <w:tc>
          <w:tcPr>
            <w:tcW w:w="850" w:type="dxa"/>
            <w:shd w:val="clear" w:color="auto" w:fill="F2F2F2" w:themeFill="background1" w:themeFillShade="F2"/>
          </w:tcPr>
          <w:p w:rsidR="00885D04" w:rsidRDefault="00885D04" w:rsidP="00422375">
            <w:pPr>
              <w:pStyle w:val="Caption"/>
              <w:keepNext/>
              <w:rPr>
                <w:b w:val="0"/>
                <w:color w:val="auto"/>
                <w:sz w:val="20"/>
                <w:szCs w:val="20"/>
              </w:rPr>
            </w:pPr>
            <w:r>
              <w:rPr>
                <w:b w:val="0"/>
                <w:color w:val="auto"/>
                <w:sz w:val="20"/>
                <w:szCs w:val="20"/>
              </w:rPr>
              <w:t>0.10</w:t>
            </w:r>
          </w:p>
        </w:tc>
        <w:tc>
          <w:tcPr>
            <w:tcW w:w="851" w:type="dxa"/>
            <w:shd w:val="clear" w:color="auto" w:fill="F2F2F2" w:themeFill="background1" w:themeFillShade="F2"/>
          </w:tcPr>
          <w:p w:rsidR="00885D04" w:rsidRPr="009A434B" w:rsidRDefault="00885D04" w:rsidP="00742FF9">
            <w:pPr>
              <w:pStyle w:val="Caption"/>
              <w:keepNext/>
              <w:rPr>
                <w:b w:val="0"/>
                <w:color w:val="auto"/>
                <w:sz w:val="20"/>
                <w:szCs w:val="20"/>
              </w:rPr>
            </w:pPr>
            <w:r>
              <w:rPr>
                <w:b w:val="0"/>
                <w:color w:val="auto"/>
                <w:sz w:val="20"/>
                <w:szCs w:val="20"/>
              </w:rPr>
              <w:t>0.19</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val="restart"/>
            <w:shd w:val="clear" w:color="auto" w:fill="F2F2F2" w:themeFill="background1" w:themeFillShade="F2"/>
          </w:tcPr>
          <w:p w:rsidR="00885D04" w:rsidRPr="009A434B" w:rsidRDefault="00885D04" w:rsidP="00FC2933">
            <w:pPr>
              <w:rPr>
                <w:b/>
                <w:sz w:val="20"/>
                <w:szCs w:val="20"/>
              </w:rPr>
            </w:pPr>
            <w:proofErr w:type="spellStart"/>
            <w:r w:rsidRPr="009A434B">
              <w:rPr>
                <w:sz w:val="20"/>
                <w:szCs w:val="20"/>
              </w:rPr>
              <w:t>Uasin</w:t>
            </w:r>
            <w:proofErr w:type="spellEnd"/>
            <w:r w:rsidRPr="009A434B">
              <w:rPr>
                <w:sz w:val="20"/>
                <w:szCs w:val="20"/>
              </w:rPr>
              <w:t xml:space="preserve"> </w:t>
            </w:r>
            <w:proofErr w:type="spellStart"/>
            <w:r w:rsidRPr="009A434B">
              <w:rPr>
                <w:sz w:val="20"/>
                <w:szCs w:val="20"/>
              </w:rPr>
              <w:t>Gishu</w:t>
            </w:r>
            <w:proofErr w:type="spellEnd"/>
            <w:r w:rsidRPr="009A434B">
              <w:rPr>
                <w:sz w:val="20"/>
                <w:szCs w:val="20"/>
              </w:rPr>
              <w:t>, Kenya</w:t>
            </w:r>
            <w:r>
              <w:rPr>
                <w:sz w:val="20"/>
                <w:szCs w:val="20"/>
              </w:rPr>
              <w:t xml:space="preserve">, </w:t>
            </w:r>
            <w:r w:rsidRPr="0057238F">
              <w:rPr>
                <w:sz w:val="20"/>
                <w:szCs w:val="20"/>
              </w:rPr>
              <w:t>37 children</w:t>
            </w: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CSP IgG</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85064">
            <w:pPr>
              <w:rPr>
                <w:b/>
                <w:sz w:val="20"/>
                <w:szCs w:val="20"/>
              </w:rPr>
            </w:pPr>
            <w:r w:rsidRPr="009A434B">
              <w:rPr>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HR=2.06</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0.295 (32)</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0.08</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0.13</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TRAP IgG</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rPr>
                <w:sz w:val="20"/>
                <w:szCs w:val="20"/>
              </w:rPr>
            </w:pPr>
            <w:r w:rsidRPr="009A434B">
              <w:rPr>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HR=0.13</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0.108 (32)</w:t>
            </w:r>
          </w:p>
        </w:tc>
        <w:tc>
          <w:tcPr>
            <w:tcW w:w="850" w:type="dxa"/>
            <w:shd w:val="clear" w:color="auto" w:fill="F2F2F2" w:themeFill="background1" w:themeFillShade="F2"/>
          </w:tcPr>
          <w:p w:rsidR="00885D04" w:rsidRDefault="00885D04" w:rsidP="00742FF9">
            <w:pPr>
              <w:pStyle w:val="Caption"/>
              <w:keepNext/>
              <w:rPr>
                <w:b w:val="0"/>
                <w:color w:val="auto"/>
                <w:sz w:val="20"/>
                <w:szCs w:val="20"/>
              </w:rPr>
            </w:pPr>
            <w:r>
              <w:rPr>
                <w:b w:val="0"/>
                <w:color w:val="auto"/>
                <w:sz w:val="20"/>
                <w:szCs w:val="20"/>
              </w:rPr>
              <w:t>0.08</w:t>
            </w:r>
          </w:p>
        </w:tc>
        <w:tc>
          <w:tcPr>
            <w:tcW w:w="851" w:type="dxa"/>
            <w:shd w:val="clear" w:color="auto" w:fill="F2F2F2" w:themeFill="background1" w:themeFillShade="F2"/>
          </w:tcPr>
          <w:p w:rsidR="00885D04" w:rsidRPr="009A434B" w:rsidRDefault="00885D04" w:rsidP="00742FF9">
            <w:pPr>
              <w:pStyle w:val="Caption"/>
              <w:keepNext/>
              <w:rPr>
                <w:b w:val="0"/>
                <w:color w:val="auto"/>
                <w:sz w:val="20"/>
                <w:szCs w:val="20"/>
              </w:rPr>
            </w:pPr>
            <w:r>
              <w:rPr>
                <w:b w:val="0"/>
                <w:color w:val="auto"/>
                <w:sz w:val="20"/>
                <w:szCs w:val="20"/>
              </w:rPr>
              <w:t>0.13</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pStyle w:val="Caption"/>
              <w:keepNext/>
              <w:rPr>
                <w:b w:val="0"/>
                <w:color w:val="auto"/>
                <w:sz w:val="20"/>
                <w:szCs w:val="20"/>
              </w:rPr>
            </w:pPr>
            <w:proofErr w:type="spellStart"/>
            <w:r w:rsidRPr="009A434B">
              <w:rPr>
                <w:b w:val="0"/>
                <w:color w:val="auto"/>
                <w:sz w:val="20"/>
                <w:szCs w:val="20"/>
              </w:rPr>
              <w:t>Ong’echa</w:t>
            </w:r>
            <w:proofErr w:type="spellEnd"/>
            <w:r w:rsidRPr="009A434B">
              <w:rPr>
                <w:b w:val="0"/>
                <w:color w:val="auto"/>
                <w:sz w:val="20"/>
                <w:szCs w:val="20"/>
              </w:rPr>
              <w:t xml:space="preserve"> 2003 </w:t>
            </w:r>
            <w:r w:rsidR="00DF1749" w:rsidRPr="009A434B">
              <w:rPr>
                <w:b w:val="0"/>
                <w:color w:val="auto"/>
                <w:sz w:val="20"/>
                <w:szCs w:val="20"/>
              </w:rPr>
              <w:fldChar w:fldCharType="begin"/>
            </w:r>
            <w:r w:rsidRPr="009A434B">
              <w:rPr>
                <w:b w:val="0"/>
                <w:color w:val="auto"/>
                <w:sz w:val="20"/>
                <w:szCs w:val="20"/>
              </w:rPr>
              <w:instrText xml:space="preserve"> ADDIN EN.CITE &lt;EndNote&gt;&lt;Cite&gt;&lt;Author&gt;Ong&amp;apos;echa&lt;/Author&gt;&lt;Year&gt;2003&lt;/Year&gt;&lt;RecNum&gt;82&lt;/RecNum&gt;&lt;DisplayText&gt;[5]&lt;/DisplayText&gt;&lt;record&gt;&lt;rec-number&gt;82&lt;/rec-number&gt;&lt;foreign-keys&gt;&lt;key app="EN" db-id="90x0ew9xq2fpxnetpdr5v2puz90s0dxddtzd"&gt;82&lt;/key&gt;&lt;/foreign-keys&gt;&lt;ref-type name="Journal Article"&gt;17&lt;/ref-type&gt;&lt;contributors&gt;&lt;authors&gt;&lt;author&gt;Ong&amp;apos;echa, J. M. O.&lt;/author&gt;&lt;author&gt;Lal, A. A.&lt;/author&gt;&lt;author&gt;Terlouw, D. J.&lt;/author&gt;&lt;author&gt;Ter Kuile, F. O.&lt;/author&gt;&lt;author&gt;Kariuki, S. K.&lt;/author&gt;&lt;author&gt;Udhayakumar, V.&lt;/author&gt;&lt;author&gt;Orago, A. S. S.&lt;/author&gt;&lt;author&gt;Hightower, A. W.&lt;/author&gt;&lt;author&gt;Nahlen, B. L.&lt;/author&gt;&lt;author&gt;Shi, Y. P.&lt;/author&gt;&lt;/authors&gt;&lt;/contributors&gt;&lt;titles&gt;&lt;title&gt;Association of interferon-gamma responses to pre-erythrocytic stage vaccine candidate antigens of Plasmodium falciparum in young Kenyan children with improved hemoglobin levels: XV. Asembo Bay Cohort Project&lt;/title&gt;&lt;secondary-title&gt;American Journal of Tropical Medicine and Hygiene&lt;/secondary-title&gt;&lt;/titles&gt;&lt;periodical&gt;&lt;full-title&gt;American Journal of Tropical Medicine and Hygiene&lt;/full-title&gt;&lt;/periodical&gt;&lt;pages&gt;590-597&lt;/pages&gt;&lt;volume&gt;68&lt;/volume&gt;&lt;number&gt;5&lt;/number&gt;&lt;dates&gt;&lt;year&gt;2003&lt;/year&gt;&lt;/dates&gt;&lt;isbn&gt;0002-9637&lt;/isbn&gt;&lt;accession-num&gt;WOS:000183047800021&lt;/accession-num&gt;&lt;urls&gt;&lt;related-urls&gt;&lt;url&gt;&amp;lt;Go to ISI&amp;gt;://WOS:000183047800021&lt;/url&gt;&lt;/related-urls&gt;&lt;/urls&gt;&lt;/record&gt;&lt;/Cite&gt;&lt;/EndNote&gt;</w:instrText>
            </w:r>
            <w:r w:rsidR="00DF1749" w:rsidRPr="009A434B">
              <w:rPr>
                <w:b w:val="0"/>
                <w:color w:val="auto"/>
                <w:sz w:val="20"/>
                <w:szCs w:val="20"/>
              </w:rPr>
              <w:fldChar w:fldCharType="separate"/>
            </w:r>
            <w:r w:rsidRPr="009A434B">
              <w:rPr>
                <w:b w:val="0"/>
                <w:noProof/>
                <w:color w:val="auto"/>
                <w:sz w:val="20"/>
                <w:szCs w:val="20"/>
              </w:rPr>
              <w:t>[</w:t>
            </w:r>
            <w:hyperlink w:anchor="_ENREF_5" w:tooltip="Ong'echa, 2003 #82" w:history="1">
              <w:r w:rsidR="00227540" w:rsidRPr="009A434B">
                <w:rPr>
                  <w:b w:val="0"/>
                  <w:noProof/>
                  <w:color w:val="auto"/>
                  <w:sz w:val="20"/>
                  <w:szCs w:val="20"/>
                </w:rPr>
                <w:t>5</w:t>
              </w:r>
            </w:hyperlink>
            <w:r w:rsidRPr="009A434B">
              <w:rPr>
                <w:b w:val="0"/>
                <w:noProof/>
                <w:color w:val="auto"/>
                <w:sz w:val="20"/>
                <w:szCs w:val="20"/>
              </w:rPr>
              <w:t>]</w:t>
            </w:r>
            <w:r w:rsidR="00DF1749" w:rsidRPr="009A434B">
              <w:rPr>
                <w:b w:val="0"/>
                <w:color w:val="auto"/>
                <w:sz w:val="20"/>
                <w:szCs w:val="20"/>
              </w:rPr>
              <w:fldChar w:fldCharType="end"/>
            </w:r>
          </w:p>
        </w:tc>
        <w:tc>
          <w:tcPr>
            <w:tcW w:w="1701" w:type="dxa"/>
            <w:vMerge w:val="restart"/>
            <w:shd w:val="clear" w:color="auto" w:fill="F2F2F2" w:themeFill="background1" w:themeFillShade="F2"/>
          </w:tcPr>
          <w:p w:rsidR="00885D04" w:rsidRPr="009A434B" w:rsidRDefault="00885D04" w:rsidP="00F85064">
            <w:pPr>
              <w:pStyle w:val="Caption"/>
              <w:keepNext/>
              <w:rPr>
                <w:sz w:val="20"/>
                <w:szCs w:val="20"/>
              </w:rPr>
            </w:pPr>
            <w:proofErr w:type="spellStart"/>
            <w:r w:rsidRPr="009A434B">
              <w:rPr>
                <w:b w:val="0"/>
                <w:color w:val="auto"/>
                <w:sz w:val="20"/>
                <w:szCs w:val="20"/>
              </w:rPr>
              <w:t>Asembo</w:t>
            </w:r>
            <w:proofErr w:type="spellEnd"/>
            <w:r w:rsidRPr="009A434B">
              <w:rPr>
                <w:b w:val="0"/>
                <w:color w:val="auto"/>
                <w:sz w:val="20"/>
                <w:szCs w:val="20"/>
              </w:rPr>
              <w:t xml:space="preserve"> Bay, Kenya</w:t>
            </w:r>
            <w:r>
              <w:rPr>
                <w:b w:val="0"/>
                <w:color w:val="auto"/>
                <w:sz w:val="20"/>
                <w:szCs w:val="20"/>
              </w:rPr>
              <w:t xml:space="preserve"> </w:t>
            </w:r>
            <w:r w:rsidRPr="00F85064">
              <w:rPr>
                <w:b w:val="0"/>
                <w:color w:val="auto"/>
                <w:sz w:val="20"/>
                <w:szCs w:val="20"/>
              </w:rPr>
              <w:t>107 children</w:t>
            </w:r>
          </w:p>
        </w:tc>
        <w:tc>
          <w:tcPr>
            <w:tcW w:w="2126" w:type="dxa"/>
            <w:shd w:val="clear" w:color="auto" w:fill="F2F2F2" w:themeFill="background1" w:themeFillShade="F2"/>
          </w:tcPr>
          <w:p w:rsidR="00885D04" w:rsidRPr="009A434B" w:rsidRDefault="00885D04" w:rsidP="00FC2933">
            <w:pPr>
              <w:rPr>
                <w:sz w:val="20"/>
                <w:szCs w:val="20"/>
              </w:rPr>
            </w:pPr>
            <w:r w:rsidRPr="009A434B">
              <w:rPr>
                <w:sz w:val="20"/>
                <w:szCs w:val="20"/>
              </w:rPr>
              <w:t xml:space="preserve">CSP TRAP LSA-1 </w:t>
            </w:r>
            <w:r>
              <w:rPr>
                <w:sz w:val="20"/>
                <w:szCs w:val="20"/>
              </w:rPr>
              <w:t>proliferative response</w:t>
            </w:r>
          </w:p>
        </w:tc>
        <w:tc>
          <w:tcPr>
            <w:tcW w:w="2268" w:type="dxa"/>
            <w:shd w:val="clear" w:color="auto" w:fill="F2F2F2" w:themeFill="background1" w:themeFillShade="F2"/>
          </w:tcPr>
          <w:p w:rsidR="00885D04" w:rsidRPr="009A434B" w:rsidRDefault="00885D04" w:rsidP="009B0708">
            <w:pPr>
              <w:pStyle w:val="Caption"/>
              <w:keepNext/>
              <w:rPr>
                <w:b w:val="0"/>
                <w:color w:val="auto"/>
                <w:sz w:val="20"/>
                <w:szCs w:val="20"/>
              </w:rPr>
            </w:pPr>
            <w:r w:rsidRPr="009A434B">
              <w:rPr>
                <w:b w:val="0"/>
                <w:color w:val="auto"/>
                <w:sz w:val="20"/>
                <w:szCs w:val="20"/>
              </w:rPr>
              <w:t>AD</w:t>
            </w:r>
            <w:r>
              <w:rPr>
                <w:b w:val="0"/>
                <w:color w:val="auto"/>
                <w:sz w:val="20"/>
                <w:szCs w:val="20"/>
              </w:rPr>
              <w:t>I</w:t>
            </w:r>
          </w:p>
        </w:tc>
        <w:tc>
          <w:tcPr>
            <w:tcW w:w="1134" w:type="dxa"/>
            <w:shd w:val="clear" w:color="auto" w:fill="F2F2F2" w:themeFill="background1" w:themeFillShade="F2"/>
          </w:tcPr>
          <w:p w:rsidR="00885D04" w:rsidRPr="009A434B" w:rsidRDefault="00885D04" w:rsidP="00F85064">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Chi-square</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Pr>
                <w:b w:val="0"/>
                <w:color w:val="auto"/>
                <w:sz w:val="20"/>
                <w:szCs w:val="20"/>
              </w:rPr>
              <w:t>holoendemic</w:t>
            </w:r>
            <w:proofErr w:type="spellEnd"/>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0.007 (107)</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0.73</w:t>
            </w:r>
          </w:p>
        </w:tc>
      </w:tr>
      <w:tr w:rsidR="00885D04" w:rsidTr="00885D04">
        <w:tc>
          <w:tcPr>
            <w:tcW w:w="1668" w:type="dxa"/>
            <w:shd w:val="clear" w:color="auto" w:fill="F2F2F2" w:themeFill="background1" w:themeFillShade="F2"/>
          </w:tcPr>
          <w:p w:rsidR="00885D04" w:rsidRPr="009A434B" w:rsidRDefault="00885D04" w:rsidP="00C2711C">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85064">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rPr>
                <w:sz w:val="20"/>
                <w:szCs w:val="20"/>
              </w:rPr>
            </w:pPr>
            <w:r>
              <w:rPr>
                <w:sz w:val="20"/>
                <w:szCs w:val="20"/>
              </w:rPr>
              <w:t xml:space="preserve">CSP TRAP LSA-1 </w:t>
            </w:r>
            <w:proofErr w:type="spellStart"/>
            <w:r>
              <w:rPr>
                <w:sz w:val="20"/>
                <w:szCs w:val="20"/>
              </w:rPr>
              <w:t>IFNg</w:t>
            </w:r>
            <w:proofErr w:type="spellEnd"/>
          </w:p>
        </w:tc>
        <w:tc>
          <w:tcPr>
            <w:tcW w:w="2268" w:type="dxa"/>
            <w:shd w:val="clear" w:color="auto" w:fill="F2F2F2" w:themeFill="background1" w:themeFillShade="F2"/>
          </w:tcPr>
          <w:p w:rsidR="00885D04" w:rsidRPr="009A434B" w:rsidRDefault="00885D04" w:rsidP="009B0708">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742FF9">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559" w:type="dxa"/>
            <w:shd w:val="clear" w:color="auto" w:fill="F2F2F2" w:themeFill="background1" w:themeFillShade="F2"/>
          </w:tcPr>
          <w:p w:rsidR="00885D04" w:rsidRPr="009A434B" w:rsidRDefault="00885D04" w:rsidP="00742FF9">
            <w:pPr>
              <w:pStyle w:val="Caption"/>
              <w:keepNext/>
              <w:rPr>
                <w:b w:val="0"/>
                <w:color w:val="auto"/>
                <w:sz w:val="20"/>
                <w:szCs w:val="20"/>
              </w:rPr>
            </w:pPr>
            <w:r w:rsidRPr="009A434B">
              <w:rPr>
                <w:b w:val="0"/>
                <w:color w:val="auto"/>
                <w:sz w:val="20"/>
                <w:szCs w:val="20"/>
              </w:rPr>
              <w:t>Chi-square</w:t>
            </w:r>
          </w:p>
        </w:tc>
        <w:tc>
          <w:tcPr>
            <w:tcW w:w="1418" w:type="dxa"/>
            <w:shd w:val="clear" w:color="auto" w:fill="F2F2F2" w:themeFill="background1" w:themeFillShade="F2"/>
          </w:tcPr>
          <w:p w:rsidR="00885D04" w:rsidRPr="009A434B" w:rsidRDefault="00885D04" w:rsidP="00742FF9">
            <w:pPr>
              <w:pStyle w:val="Caption"/>
              <w:keepNext/>
              <w:rPr>
                <w:b w:val="0"/>
                <w:color w:val="auto"/>
                <w:sz w:val="20"/>
                <w:szCs w:val="20"/>
              </w:rPr>
            </w:pPr>
            <w:proofErr w:type="spellStart"/>
            <w:r>
              <w:rPr>
                <w:b w:val="0"/>
                <w:color w:val="auto"/>
                <w:sz w:val="20"/>
                <w:szCs w:val="20"/>
              </w:rPr>
              <w:t>holoendemic</w:t>
            </w:r>
            <w:proofErr w:type="spellEnd"/>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0.252 (107)</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0.73</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pStyle w:val="Caption"/>
              <w:keepNext/>
              <w:rPr>
                <w:b w:val="0"/>
                <w:color w:val="auto"/>
                <w:sz w:val="20"/>
                <w:szCs w:val="20"/>
              </w:rPr>
            </w:pPr>
            <w:r w:rsidRPr="009A434B">
              <w:rPr>
                <w:b w:val="0"/>
                <w:color w:val="auto"/>
                <w:sz w:val="20"/>
                <w:szCs w:val="20"/>
              </w:rPr>
              <w:t xml:space="preserve">John 2002 </w:t>
            </w:r>
            <w:r w:rsidR="00DF1749" w:rsidRPr="009A434B">
              <w:rPr>
                <w:b w:val="0"/>
                <w:color w:val="auto"/>
                <w:sz w:val="20"/>
                <w:szCs w:val="20"/>
              </w:rPr>
              <w:fldChar w:fldCharType="begin"/>
            </w:r>
            <w:r w:rsidRPr="009A434B">
              <w:rPr>
                <w:b w:val="0"/>
                <w:color w:val="auto"/>
                <w:sz w:val="20"/>
                <w:szCs w:val="20"/>
              </w:rPr>
              <w:instrText xml:space="preserve"> ADDIN EN.CITE &lt;EndNote&gt;&lt;Cite&gt;&lt;Author&gt;John&lt;/Author&gt;&lt;Year&gt;2002&lt;/Year&gt;&lt;RecNum&gt;348&lt;/RecNum&gt;&lt;DisplayText&gt;[6]&lt;/DisplayText&gt;&lt;record&gt;&lt;rec-number&gt;348&lt;/rec-number&gt;&lt;foreign-keys&gt;&lt;key app="EN" db-id="90x0ew9xq2fpxnetpdr5v2puz90s0dxddtzd"&gt;348&lt;/key&gt;&lt;/foreign-keys&gt;&lt;ref-type name="Journal Article"&gt;17&lt;/ref-type&gt;&lt;contributors&gt;&lt;authors&gt;&lt;author&gt;John, C. C.&lt;/author&gt;&lt;author&gt;Ouma, J. H.&lt;/author&gt;&lt;author&gt;Sumba, P. O.&lt;/author&gt;&lt;author&gt;Hollingdale, M. R.&lt;/author&gt;&lt;author&gt;Kazura, J. W.&lt;/author&gt;&lt;author&gt;King, C. L.&lt;/author&gt;&lt;/authors&gt;&lt;/contributors&gt;&lt;titles&gt;&lt;title&gt;Lymphocyte proliferation and antibody responses to Plasmodium falciparum liver-stage antigen-1 in a highland area of Kenya with seasonal variation in malaria transmission&lt;/title&gt;&lt;secondary-title&gt;American Journal of Tropical Medicine and Hygiene&lt;/secondary-title&gt;&lt;/titles&gt;&lt;periodical&gt;&lt;full-title&gt;American Journal of Tropical Medicine and Hygiene&lt;/full-title&gt;&lt;/periodical&gt;&lt;pages&gt;372-378&lt;/pages&gt;&lt;volume&gt;66&lt;/volume&gt;&lt;number&gt;4&lt;/number&gt;&lt;dates&gt;&lt;year&gt;2002&lt;/year&gt;&lt;/dates&gt;&lt;isbn&gt;0002-9637&lt;/isbn&gt;&lt;accession-num&gt;WOS:000177062400006&lt;/accession-num&gt;&lt;urls&gt;&lt;related-urls&gt;&lt;url&gt;&amp;lt;Go to ISI&amp;gt;://WOS:000177062400006&lt;/url&gt;&lt;/related-urls&gt;&lt;/urls&gt;&lt;/record&gt;&lt;/Cite&gt;&lt;/EndNote&gt;</w:instrText>
            </w:r>
            <w:r w:rsidR="00DF1749" w:rsidRPr="009A434B">
              <w:rPr>
                <w:b w:val="0"/>
                <w:color w:val="auto"/>
                <w:sz w:val="20"/>
                <w:szCs w:val="20"/>
              </w:rPr>
              <w:fldChar w:fldCharType="separate"/>
            </w:r>
            <w:r w:rsidRPr="009A434B">
              <w:rPr>
                <w:b w:val="0"/>
                <w:noProof/>
                <w:color w:val="auto"/>
                <w:sz w:val="20"/>
                <w:szCs w:val="20"/>
              </w:rPr>
              <w:t>[</w:t>
            </w:r>
            <w:hyperlink w:anchor="_ENREF_6" w:tooltip="John, 2002 #348" w:history="1">
              <w:r w:rsidR="00227540" w:rsidRPr="009A434B">
                <w:rPr>
                  <w:b w:val="0"/>
                  <w:noProof/>
                  <w:color w:val="auto"/>
                  <w:sz w:val="20"/>
                  <w:szCs w:val="20"/>
                </w:rPr>
                <w:t>6</w:t>
              </w:r>
            </w:hyperlink>
            <w:r w:rsidRPr="009A434B">
              <w:rPr>
                <w:b w:val="0"/>
                <w:noProof/>
                <w:color w:val="auto"/>
                <w:sz w:val="20"/>
                <w:szCs w:val="20"/>
              </w:rPr>
              <w:t>]</w:t>
            </w:r>
            <w:r w:rsidR="00DF1749" w:rsidRPr="009A434B">
              <w:rPr>
                <w:b w:val="0"/>
                <w:color w:val="auto"/>
                <w:sz w:val="20"/>
                <w:szCs w:val="20"/>
              </w:rPr>
              <w:fldChar w:fldCharType="end"/>
            </w:r>
          </w:p>
        </w:tc>
        <w:tc>
          <w:tcPr>
            <w:tcW w:w="1701" w:type="dxa"/>
            <w:vMerge w:val="restart"/>
            <w:shd w:val="clear" w:color="auto" w:fill="F2F2F2" w:themeFill="background1" w:themeFillShade="F2"/>
          </w:tcPr>
          <w:p w:rsidR="00885D04" w:rsidRPr="009A434B" w:rsidRDefault="00885D04" w:rsidP="00FC2933">
            <w:pPr>
              <w:pStyle w:val="Caption"/>
              <w:keepNext/>
              <w:rPr>
                <w:sz w:val="20"/>
                <w:szCs w:val="20"/>
              </w:rPr>
            </w:pPr>
            <w:proofErr w:type="spellStart"/>
            <w:r w:rsidRPr="009A434B">
              <w:rPr>
                <w:b w:val="0"/>
                <w:color w:val="auto"/>
                <w:sz w:val="20"/>
                <w:szCs w:val="20"/>
              </w:rPr>
              <w:t>Uasin</w:t>
            </w:r>
            <w:proofErr w:type="spellEnd"/>
            <w:r w:rsidRPr="009A434B">
              <w:rPr>
                <w:b w:val="0"/>
                <w:color w:val="auto"/>
                <w:sz w:val="20"/>
                <w:szCs w:val="20"/>
              </w:rPr>
              <w:t xml:space="preserve"> </w:t>
            </w:r>
            <w:proofErr w:type="spellStart"/>
            <w:r w:rsidRPr="009A434B">
              <w:rPr>
                <w:b w:val="0"/>
                <w:color w:val="auto"/>
                <w:sz w:val="20"/>
                <w:szCs w:val="20"/>
              </w:rPr>
              <w:t>Gishu</w:t>
            </w:r>
            <w:proofErr w:type="spellEnd"/>
            <w:r w:rsidRPr="009A434B">
              <w:rPr>
                <w:b w:val="0"/>
                <w:color w:val="auto"/>
                <w:sz w:val="20"/>
                <w:szCs w:val="20"/>
              </w:rPr>
              <w:t>, Kenya</w:t>
            </w:r>
            <w:r>
              <w:rPr>
                <w:b w:val="0"/>
                <w:color w:val="auto"/>
                <w:sz w:val="20"/>
                <w:szCs w:val="20"/>
              </w:rPr>
              <w:t xml:space="preserve"> </w:t>
            </w:r>
            <w:r w:rsidRPr="0057238F">
              <w:rPr>
                <w:b w:val="0"/>
                <w:color w:val="auto"/>
                <w:sz w:val="20"/>
                <w:szCs w:val="20"/>
              </w:rPr>
              <w:t>children and adults</w:t>
            </w: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LSA-1 IgG</w:t>
            </w:r>
          </w:p>
        </w:tc>
        <w:tc>
          <w:tcPr>
            <w:tcW w:w="2268" w:type="dxa"/>
            <w:shd w:val="clear" w:color="auto" w:fill="F2F2F2" w:themeFill="background1" w:themeFillShade="F2"/>
          </w:tcPr>
          <w:p w:rsidR="00885D04" w:rsidRPr="009A434B" w:rsidRDefault="00885D04" w:rsidP="009B0708">
            <w:pPr>
              <w:pStyle w:val="Caption"/>
              <w:keepNext/>
              <w:rPr>
                <w:b w:val="0"/>
                <w:color w:val="auto"/>
                <w:sz w:val="20"/>
                <w:szCs w:val="20"/>
              </w:rPr>
            </w:pPr>
            <w:r>
              <w:rPr>
                <w:b w:val="0"/>
                <w:color w:val="auto"/>
                <w:sz w:val="20"/>
                <w:szCs w:val="20"/>
              </w:rPr>
              <w:t>w</w:t>
            </w:r>
            <w:r w:rsidRPr="009A434B">
              <w:rPr>
                <w:b w:val="0"/>
                <w:color w:val="auto"/>
                <w:sz w:val="20"/>
                <w:szCs w:val="20"/>
              </w:rPr>
              <w:t>eekly AD</w:t>
            </w:r>
            <w:r>
              <w:rPr>
                <w:b w:val="0"/>
                <w:color w:val="auto"/>
                <w:sz w:val="20"/>
                <w:szCs w:val="20"/>
              </w:rPr>
              <w:t>I</w:t>
            </w:r>
            <w:r w:rsidRPr="009A434B">
              <w:rPr>
                <w:b w:val="0"/>
                <w:color w:val="auto"/>
                <w:sz w:val="20"/>
                <w:szCs w:val="20"/>
              </w:rPr>
              <w:t xml:space="preserve"> for 10 weeks</w:t>
            </w: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sidRPr="009B0708">
              <w:rPr>
                <w:b w:val="0"/>
                <w:color w:val="auto"/>
                <w:sz w:val="20"/>
                <w:szCs w:val="20"/>
              </w:rPr>
              <w:t>hypoendemic</w:t>
            </w:r>
            <w:proofErr w:type="spellEnd"/>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NS (93)</w:t>
            </w:r>
          </w:p>
        </w:tc>
        <w:tc>
          <w:tcPr>
            <w:tcW w:w="850"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0.14</w:t>
            </w:r>
          </w:p>
        </w:tc>
        <w:tc>
          <w:tcPr>
            <w:tcW w:w="851" w:type="dxa"/>
            <w:shd w:val="clear" w:color="auto" w:fill="F2F2F2" w:themeFill="background1" w:themeFillShade="F2"/>
          </w:tcPr>
          <w:p w:rsidR="00885D04" w:rsidRPr="009A434B" w:rsidRDefault="00885D04" w:rsidP="00422375">
            <w:pPr>
              <w:pStyle w:val="Caption"/>
              <w:keepNext/>
              <w:rPr>
                <w:b w:val="0"/>
                <w:color w:val="auto"/>
                <w:sz w:val="20"/>
                <w:szCs w:val="20"/>
              </w:rPr>
            </w:pPr>
            <w:r>
              <w:rPr>
                <w:b w:val="0"/>
                <w:color w:val="auto"/>
                <w:sz w:val="20"/>
                <w:szCs w:val="20"/>
              </w:rPr>
              <w:t>0.31</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LSA-1 cell proliferation</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NS (57)</w:t>
            </w:r>
          </w:p>
        </w:tc>
        <w:tc>
          <w:tcPr>
            <w:tcW w:w="850"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0.11</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0.20</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pStyle w:val="Caption"/>
              <w:keepNext/>
              <w:rPr>
                <w:b w:val="0"/>
                <w:color w:val="auto"/>
                <w:sz w:val="20"/>
                <w:szCs w:val="20"/>
              </w:rPr>
            </w:pPr>
            <w:r w:rsidRPr="009A434B">
              <w:rPr>
                <w:b w:val="0"/>
                <w:color w:val="auto"/>
                <w:sz w:val="20"/>
                <w:szCs w:val="20"/>
              </w:rPr>
              <w:t xml:space="preserve">John 2000 </w:t>
            </w:r>
            <w:r w:rsidR="00DF1749" w:rsidRPr="009A434B">
              <w:rPr>
                <w:b w:val="0"/>
                <w:color w:val="auto"/>
                <w:sz w:val="20"/>
                <w:szCs w:val="20"/>
              </w:rPr>
              <w:fldChar w:fldCharType="begin"/>
            </w:r>
            <w:r w:rsidRPr="009A434B">
              <w:rPr>
                <w:b w:val="0"/>
                <w:color w:val="auto"/>
                <w:sz w:val="20"/>
                <w:szCs w:val="20"/>
              </w:rPr>
              <w:instrText xml:space="preserve"> ADDIN EN.CITE &lt;EndNote&gt;&lt;Cite&gt;&lt;Author&gt;John&lt;/Author&gt;&lt;Year&gt;2000&lt;/Year&gt;&lt;RecNum&gt;523&lt;/RecNum&gt;&lt;DisplayText&gt;[7]&lt;/DisplayText&gt;&lt;record&gt;&lt;rec-number&gt;523&lt;/rec-number&gt;&lt;foreign-keys&gt;&lt;key app="EN" db-id="90x0ew9xq2fpxnetpdr5v2puz90s0dxddtzd"&gt;523&lt;/key&gt;&lt;/foreign-keys&gt;&lt;ref-type name="Journal Article"&gt;17&lt;/ref-type&gt;&lt;contributors&gt;&lt;authors&gt;&lt;author&gt;John, C. C.&lt;/author&gt;&lt;author&gt;Sumba, P. O.&lt;/author&gt;&lt;author&gt;Ouma, J. H.&lt;/author&gt;&lt;author&gt;Nahlen, B. L.&lt;/author&gt;&lt;author&gt;King, C. L.&lt;/author&gt;&lt;author&gt;Kazura, J. W.&lt;/author&gt;&lt;/authors&gt;&lt;/contributors&gt;&lt;titles&gt;&lt;title&gt;Cytokine responses to Plasmodium falciparum liver-stage antigen 1 vary in rainy and dry seasons in highland Kenya&lt;/title&gt;&lt;secondary-title&gt;Infection and Immunity&lt;/secondary-title&gt;&lt;/titles&gt;&lt;periodical&gt;&lt;full-title&gt;Infection and Immunity&lt;/full-title&gt;&lt;/periodical&gt;&lt;pages&gt;5198-5204&lt;/pages&gt;&lt;volume&gt;68&lt;/volume&gt;&lt;number&gt;9&lt;/number&gt;&lt;dates&gt;&lt;year&gt;2000&lt;/year&gt;&lt;pub-dates&gt;&lt;date&gt;Sep&lt;/date&gt;&lt;/pub-dates&gt;&lt;/dates&gt;&lt;isbn&gt;0019-9567&lt;/isbn&gt;&lt;accession-num&gt;WOS:000088870200050&lt;/accession-num&gt;&lt;urls&gt;&lt;related-urls&gt;&lt;url&gt;&amp;lt;Go to ISI&amp;gt;://WOS:000088870200050&lt;/url&gt;&lt;/related-urls&gt;&lt;/urls&gt;&lt;electronic-resource-num&gt;10.1128/iai.68.9.5198-5204.2000&lt;/electronic-resource-num&gt;&lt;/record&gt;&lt;/Cite&gt;&lt;/EndNote&gt;</w:instrText>
            </w:r>
            <w:r w:rsidR="00DF1749" w:rsidRPr="009A434B">
              <w:rPr>
                <w:b w:val="0"/>
                <w:color w:val="auto"/>
                <w:sz w:val="20"/>
                <w:szCs w:val="20"/>
              </w:rPr>
              <w:fldChar w:fldCharType="separate"/>
            </w:r>
            <w:r w:rsidRPr="009A434B">
              <w:rPr>
                <w:b w:val="0"/>
                <w:noProof/>
                <w:color w:val="auto"/>
                <w:sz w:val="20"/>
                <w:szCs w:val="20"/>
              </w:rPr>
              <w:t>[</w:t>
            </w:r>
            <w:hyperlink w:anchor="_ENREF_7" w:tooltip="John, 2000 #523" w:history="1">
              <w:r w:rsidR="00227540" w:rsidRPr="009A434B">
                <w:rPr>
                  <w:b w:val="0"/>
                  <w:noProof/>
                  <w:color w:val="auto"/>
                  <w:sz w:val="20"/>
                  <w:szCs w:val="20"/>
                </w:rPr>
                <w:t>7</w:t>
              </w:r>
            </w:hyperlink>
            <w:r w:rsidRPr="009A434B">
              <w:rPr>
                <w:b w:val="0"/>
                <w:noProof/>
                <w:color w:val="auto"/>
                <w:sz w:val="20"/>
                <w:szCs w:val="20"/>
              </w:rPr>
              <w:t>]</w:t>
            </w:r>
            <w:r w:rsidR="00DF1749" w:rsidRPr="009A434B">
              <w:rPr>
                <w:b w:val="0"/>
                <w:color w:val="auto"/>
                <w:sz w:val="20"/>
                <w:szCs w:val="20"/>
              </w:rPr>
              <w:fldChar w:fldCharType="end"/>
            </w:r>
          </w:p>
        </w:tc>
        <w:tc>
          <w:tcPr>
            <w:tcW w:w="1701" w:type="dxa"/>
            <w:vMerge w:val="restart"/>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sidRPr="009A434B">
              <w:rPr>
                <w:b w:val="0"/>
                <w:color w:val="auto"/>
                <w:sz w:val="20"/>
                <w:szCs w:val="20"/>
              </w:rPr>
              <w:t>Uasin</w:t>
            </w:r>
            <w:proofErr w:type="spellEnd"/>
            <w:r w:rsidRPr="009A434B">
              <w:rPr>
                <w:b w:val="0"/>
                <w:color w:val="auto"/>
                <w:sz w:val="20"/>
                <w:szCs w:val="20"/>
              </w:rPr>
              <w:t xml:space="preserve"> </w:t>
            </w:r>
            <w:proofErr w:type="spellStart"/>
            <w:r w:rsidRPr="009A434B">
              <w:rPr>
                <w:b w:val="0"/>
                <w:color w:val="auto"/>
                <w:sz w:val="20"/>
                <w:szCs w:val="20"/>
              </w:rPr>
              <w:t>Gishu</w:t>
            </w:r>
            <w:proofErr w:type="spellEnd"/>
            <w:r w:rsidRPr="009A434B">
              <w:rPr>
                <w:b w:val="0"/>
                <w:color w:val="auto"/>
                <w:sz w:val="20"/>
                <w:szCs w:val="20"/>
              </w:rPr>
              <w:t>, Kenya</w:t>
            </w:r>
          </w:p>
          <w:p w:rsidR="00885D04" w:rsidRPr="009A434B" w:rsidRDefault="00885D04" w:rsidP="00FC2933">
            <w:pPr>
              <w:pStyle w:val="Caption"/>
              <w:keepNext/>
              <w:rPr>
                <w:b w:val="0"/>
                <w:color w:val="auto"/>
                <w:sz w:val="20"/>
                <w:szCs w:val="20"/>
              </w:rPr>
            </w:pPr>
            <w:r w:rsidRPr="009A434B">
              <w:rPr>
                <w:b w:val="0"/>
                <w:color w:val="auto"/>
                <w:sz w:val="20"/>
                <w:szCs w:val="20"/>
              </w:rPr>
              <w:t>Children and adults</w:t>
            </w: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LSA-1 IL5</w:t>
            </w:r>
          </w:p>
        </w:tc>
        <w:tc>
          <w:tcPr>
            <w:tcW w:w="2268" w:type="dxa"/>
            <w:shd w:val="clear" w:color="auto" w:fill="F2F2F2" w:themeFill="background1" w:themeFillShade="F2"/>
          </w:tcPr>
          <w:p w:rsidR="00885D04" w:rsidRPr="009A434B" w:rsidRDefault="00885D04" w:rsidP="006C1CAF">
            <w:pPr>
              <w:pStyle w:val="Caption"/>
              <w:keepNext/>
              <w:rPr>
                <w:b w:val="0"/>
                <w:color w:val="auto"/>
                <w:sz w:val="20"/>
                <w:szCs w:val="20"/>
              </w:rPr>
            </w:pPr>
            <w:r>
              <w:rPr>
                <w:b w:val="0"/>
                <w:color w:val="auto"/>
                <w:sz w:val="20"/>
                <w:szCs w:val="20"/>
              </w:rPr>
              <w:t>w</w:t>
            </w:r>
            <w:r w:rsidRPr="009A434B">
              <w:rPr>
                <w:b w:val="0"/>
                <w:color w:val="auto"/>
                <w:sz w:val="20"/>
                <w:szCs w:val="20"/>
              </w:rPr>
              <w:t>eekly AD</w:t>
            </w:r>
            <w:r>
              <w:rPr>
                <w:b w:val="0"/>
                <w:color w:val="auto"/>
                <w:sz w:val="20"/>
                <w:szCs w:val="20"/>
              </w:rPr>
              <w:t>I</w:t>
            </w:r>
            <w:r w:rsidRPr="009A434B">
              <w:rPr>
                <w:b w:val="0"/>
                <w:color w:val="auto"/>
                <w:sz w:val="20"/>
                <w:szCs w:val="20"/>
              </w:rPr>
              <w:t xml:space="preserve"> for 10 weeks</w:t>
            </w: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sidRPr="009B0708">
              <w:rPr>
                <w:b w:val="0"/>
                <w:color w:val="auto"/>
                <w:sz w:val="20"/>
                <w:szCs w:val="20"/>
              </w:rPr>
              <w:t>hypoendemic</w:t>
            </w:r>
            <w:proofErr w:type="spellEnd"/>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RR=0.84</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NS (69)</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0.12</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0.24</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LSA-1 IL10</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RR=0.51</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0.083 (77)</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0.13</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0.26</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 xml:space="preserve">LSA-1 </w:t>
            </w:r>
            <w:proofErr w:type="spellStart"/>
            <w:r w:rsidRPr="009A434B">
              <w:rPr>
                <w:b w:val="0"/>
                <w:color w:val="auto"/>
                <w:sz w:val="20"/>
                <w:szCs w:val="20"/>
              </w:rPr>
              <w:t>IFNg</w:t>
            </w:r>
            <w:proofErr w:type="spellEnd"/>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RR=0.99</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NS (94)</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0.14</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0.31</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 xml:space="preserve">LSA-1 </w:t>
            </w:r>
            <w:proofErr w:type="spellStart"/>
            <w:r w:rsidRPr="009A434B">
              <w:rPr>
                <w:b w:val="0"/>
                <w:color w:val="auto"/>
                <w:sz w:val="20"/>
                <w:szCs w:val="20"/>
              </w:rPr>
              <w:t>TNFa</w:t>
            </w:r>
            <w:proofErr w:type="spellEnd"/>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Cox PH</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RR=0.86</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sidRPr="009A434B">
              <w:rPr>
                <w:b w:val="0"/>
                <w:color w:val="auto"/>
                <w:sz w:val="20"/>
                <w:szCs w:val="20"/>
              </w:rPr>
              <w:t>NS (54)</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0.10</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0.19</w:t>
            </w:r>
          </w:p>
        </w:tc>
      </w:tr>
      <w:tr w:rsidR="00885D04" w:rsidTr="00885D04">
        <w:tc>
          <w:tcPr>
            <w:tcW w:w="1668" w:type="dxa"/>
          </w:tcPr>
          <w:p w:rsidR="00885D04" w:rsidRPr="009A434B" w:rsidRDefault="00885D04" w:rsidP="00FC2933">
            <w:pPr>
              <w:pStyle w:val="Caption"/>
              <w:keepNext/>
              <w:rPr>
                <w:b w:val="0"/>
                <w:color w:val="auto"/>
                <w:sz w:val="20"/>
                <w:szCs w:val="20"/>
              </w:rPr>
            </w:pPr>
          </w:p>
        </w:tc>
        <w:tc>
          <w:tcPr>
            <w:tcW w:w="1701" w:type="dxa"/>
          </w:tcPr>
          <w:p w:rsidR="00885D04" w:rsidRPr="009A434B" w:rsidRDefault="00885D04" w:rsidP="00FC2933">
            <w:pPr>
              <w:pStyle w:val="Caption"/>
              <w:keepNext/>
              <w:rPr>
                <w:b w:val="0"/>
                <w:color w:val="auto"/>
                <w:sz w:val="20"/>
                <w:szCs w:val="20"/>
              </w:rPr>
            </w:pPr>
          </w:p>
        </w:tc>
        <w:tc>
          <w:tcPr>
            <w:tcW w:w="2126" w:type="dxa"/>
          </w:tcPr>
          <w:p w:rsidR="00885D04" w:rsidRPr="009A434B" w:rsidRDefault="00885D04" w:rsidP="00FC2933">
            <w:pPr>
              <w:pStyle w:val="Caption"/>
              <w:keepNext/>
              <w:rPr>
                <w:b w:val="0"/>
                <w:color w:val="auto"/>
                <w:sz w:val="20"/>
                <w:szCs w:val="20"/>
              </w:rPr>
            </w:pPr>
          </w:p>
        </w:tc>
        <w:tc>
          <w:tcPr>
            <w:tcW w:w="2268" w:type="dxa"/>
          </w:tcPr>
          <w:p w:rsidR="00885D04" w:rsidRPr="009A434B" w:rsidRDefault="00885D04" w:rsidP="00FC2933">
            <w:pPr>
              <w:pStyle w:val="Caption"/>
              <w:keepNext/>
              <w:rPr>
                <w:b w:val="0"/>
                <w:color w:val="auto"/>
                <w:sz w:val="20"/>
                <w:szCs w:val="20"/>
              </w:rPr>
            </w:pPr>
          </w:p>
        </w:tc>
        <w:tc>
          <w:tcPr>
            <w:tcW w:w="1134" w:type="dxa"/>
          </w:tcPr>
          <w:p w:rsidR="00885D04" w:rsidRPr="009A434B" w:rsidRDefault="00885D04" w:rsidP="00FC2933">
            <w:pPr>
              <w:pStyle w:val="Caption"/>
              <w:keepNext/>
              <w:rPr>
                <w:b w:val="0"/>
                <w:color w:val="auto"/>
                <w:sz w:val="20"/>
                <w:szCs w:val="20"/>
              </w:rPr>
            </w:pPr>
          </w:p>
        </w:tc>
        <w:tc>
          <w:tcPr>
            <w:tcW w:w="1559" w:type="dxa"/>
          </w:tcPr>
          <w:p w:rsidR="00885D04" w:rsidRPr="009A434B" w:rsidRDefault="00885D04" w:rsidP="00FC2933">
            <w:pPr>
              <w:pStyle w:val="Caption"/>
              <w:keepNext/>
              <w:rPr>
                <w:b w:val="0"/>
                <w:color w:val="auto"/>
                <w:sz w:val="20"/>
                <w:szCs w:val="20"/>
              </w:rPr>
            </w:pPr>
          </w:p>
        </w:tc>
        <w:tc>
          <w:tcPr>
            <w:tcW w:w="1418" w:type="dxa"/>
          </w:tcPr>
          <w:p w:rsidR="00885D04" w:rsidRPr="009A434B" w:rsidRDefault="00885D04" w:rsidP="00FC2933">
            <w:pPr>
              <w:pStyle w:val="Caption"/>
              <w:keepNext/>
              <w:rPr>
                <w:b w:val="0"/>
                <w:color w:val="auto"/>
                <w:sz w:val="20"/>
                <w:szCs w:val="20"/>
              </w:rPr>
            </w:pPr>
          </w:p>
        </w:tc>
        <w:tc>
          <w:tcPr>
            <w:tcW w:w="992" w:type="dxa"/>
          </w:tcPr>
          <w:p w:rsidR="00885D04" w:rsidRPr="009A434B" w:rsidRDefault="00885D04" w:rsidP="00FC2933">
            <w:pPr>
              <w:pStyle w:val="Caption"/>
              <w:keepNext/>
              <w:rPr>
                <w:b w:val="0"/>
                <w:color w:val="auto"/>
                <w:sz w:val="20"/>
                <w:szCs w:val="20"/>
              </w:rPr>
            </w:pPr>
          </w:p>
        </w:tc>
        <w:tc>
          <w:tcPr>
            <w:tcW w:w="1276" w:type="dxa"/>
          </w:tcPr>
          <w:p w:rsidR="00885D04" w:rsidRPr="009A434B" w:rsidRDefault="00885D04" w:rsidP="00FC2933">
            <w:pPr>
              <w:pStyle w:val="Caption"/>
              <w:keepNext/>
              <w:rPr>
                <w:b w:val="0"/>
                <w:color w:val="auto"/>
                <w:sz w:val="20"/>
                <w:szCs w:val="20"/>
              </w:rPr>
            </w:pPr>
          </w:p>
        </w:tc>
        <w:tc>
          <w:tcPr>
            <w:tcW w:w="850" w:type="dxa"/>
          </w:tcPr>
          <w:p w:rsidR="00885D04" w:rsidRPr="009A434B" w:rsidRDefault="00885D04" w:rsidP="00FC2933">
            <w:pPr>
              <w:pStyle w:val="Caption"/>
              <w:keepNext/>
              <w:rPr>
                <w:b w:val="0"/>
                <w:color w:val="auto"/>
                <w:sz w:val="20"/>
                <w:szCs w:val="20"/>
              </w:rPr>
            </w:pPr>
          </w:p>
        </w:tc>
        <w:tc>
          <w:tcPr>
            <w:tcW w:w="851" w:type="dxa"/>
          </w:tcPr>
          <w:p w:rsidR="00885D04" w:rsidRPr="009A434B" w:rsidRDefault="00885D04" w:rsidP="00FC2933">
            <w:pPr>
              <w:pStyle w:val="Caption"/>
              <w:keepNext/>
              <w:rPr>
                <w:b w:val="0"/>
                <w:color w:val="auto"/>
                <w:sz w:val="20"/>
                <w:szCs w:val="20"/>
              </w:rPr>
            </w:pPr>
          </w:p>
        </w:tc>
      </w:tr>
      <w:tr w:rsidR="00885D04" w:rsidTr="00885D04">
        <w:tc>
          <w:tcPr>
            <w:tcW w:w="1668" w:type="dxa"/>
            <w:shd w:val="clear" w:color="auto" w:fill="F2F2F2" w:themeFill="background1" w:themeFillShade="F2"/>
          </w:tcPr>
          <w:p w:rsidR="00885D04" w:rsidRPr="009A434B" w:rsidRDefault="00885D04" w:rsidP="00227540">
            <w:pPr>
              <w:pStyle w:val="Caption"/>
              <w:keepNext/>
              <w:rPr>
                <w:b w:val="0"/>
                <w:color w:val="auto"/>
                <w:sz w:val="20"/>
                <w:szCs w:val="20"/>
              </w:rPr>
            </w:pPr>
            <w:proofErr w:type="spellStart"/>
            <w:r>
              <w:rPr>
                <w:b w:val="0"/>
                <w:color w:val="auto"/>
                <w:sz w:val="20"/>
                <w:szCs w:val="20"/>
              </w:rPr>
              <w:t>Domarle</w:t>
            </w:r>
            <w:proofErr w:type="spellEnd"/>
            <w:r>
              <w:rPr>
                <w:b w:val="0"/>
                <w:color w:val="auto"/>
                <w:sz w:val="20"/>
                <w:szCs w:val="20"/>
              </w:rPr>
              <w:t xml:space="preserve"> 1999 </w:t>
            </w:r>
            <w:r w:rsidR="00DF1749">
              <w:rPr>
                <w:b w:val="0"/>
                <w:color w:val="auto"/>
                <w:sz w:val="20"/>
                <w:szCs w:val="20"/>
              </w:rPr>
              <w:fldChar w:fldCharType="begin"/>
            </w:r>
            <w:r>
              <w:rPr>
                <w:b w:val="0"/>
                <w:color w:val="auto"/>
                <w:sz w:val="20"/>
                <w:szCs w:val="20"/>
              </w:rPr>
              <w:instrText xml:space="preserve"> ADDIN EN.CITE &lt;EndNote&gt;&lt;Cite&gt;&lt;Author&gt;Domarle&lt;/Author&gt;&lt;Year&gt;1999&lt;/Year&gt;&lt;RecNum&gt;529&lt;/RecNum&gt;&lt;DisplayText&gt;[8]&lt;/DisplayText&gt;&lt;record&gt;&lt;rec-number&gt;529&lt;/rec-number&gt;&lt;foreign-keys&gt;&lt;key app="EN" db-id="90x0ew9xq2fpxnetpdr5v2puz90s0dxddtzd"&gt;529&lt;/key&gt;&lt;/foreign-keys&gt;&lt;ref-type name="Journal Article"&gt;17&lt;/ref-type&gt;&lt;contributors&gt;&lt;authors&gt;&lt;author&gt;Domarle, O.&lt;/author&gt;&lt;author&gt;Migot-Nabias, F.&lt;/author&gt;&lt;author&gt;Mvoukani, J. L.&lt;/author&gt;&lt;author&gt;Lu, C. Y.&lt;/author&gt;&lt;author&gt;Nabias, R.&lt;/author&gt;&lt;author&gt;Mayombo, J.&lt;/author&gt;&lt;author&gt;Tiga, H.&lt;/author&gt;&lt;author&gt;Deloron, P.&lt;/author&gt;&lt;/authors&gt;&lt;/contributors&gt;&lt;titles&gt;&lt;title&gt;Factors influencing resistance to reinfection with Plasmodium falciparum&lt;/title&gt;&lt;secondary-title&gt;American Journal of Tropical Medicine and Hygiene&lt;/secondary-title&gt;&lt;/titles&gt;&lt;periodical&gt;&lt;full-title&gt;American Journal of Tropical Medicine and Hygiene&lt;/full-title&gt;&lt;/periodical&gt;&lt;pages&gt;926-931&lt;/pages&gt;&lt;volume&gt;61&lt;/volume&gt;&lt;number&gt;6&lt;/number&gt;&lt;dates&gt;&lt;year&gt;1999&lt;/year&gt;&lt;pub-dates&gt;&lt;date&gt;Dec&lt;/date&gt;&lt;/pub-dates&gt;&lt;/dates&gt;&lt;isbn&gt;0002-9637&lt;/isbn&gt;&lt;accession-num&gt;WOS:000085169200016&lt;/accession-num&gt;&lt;urls&gt;&lt;related-urls&gt;&lt;url&gt;&amp;lt;Go to ISI&amp;gt;://WOS:000085169200016&lt;/url&gt;&lt;/related-urls&gt;&lt;/urls&gt;&lt;/record&gt;&lt;/Cite&gt;&lt;/EndNote&gt;</w:instrText>
            </w:r>
            <w:r w:rsidR="00DF1749">
              <w:rPr>
                <w:b w:val="0"/>
                <w:color w:val="auto"/>
                <w:sz w:val="20"/>
                <w:szCs w:val="20"/>
              </w:rPr>
              <w:fldChar w:fldCharType="separate"/>
            </w:r>
            <w:r>
              <w:rPr>
                <w:b w:val="0"/>
                <w:noProof/>
                <w:color w:val="auto"/>
                <w:sz w:val="20"/>
                <w:szCs w:val="20"/>
              </w:rPr>
              <w:t>[</w:t>
            </w:r>
            <w:hyperlink w:anchor="_ENREF_8" w:tooltip="Domarle, 1999 #529" w:history="1">
              <w:r w:rsidR="00227540">
                <w:rPr>
                  <w:b w:val="0"/>
                  <w:noProof/>
                  <w:color w:val="auto"/>
                  <w:sz w:val="20"/>
                  <w:szCs w:val="20"/>
                </w:rPr>
                <w:t>8</w:t>
              </w:r>
            </w:hyperlink>
            <w:r>
              <w:rPr>
                <w:b w:val="0"/>
                <w:noProof/>
                <w:color w:val="auto"/>
                <w:sz w:val="20"/>
                <w:szCs w:val="20"/>
              </w:rPr>
              <w:t>]</w:t>
            </w:r>
            <w:r w:rsidR="00DF1749">
              <w:rPr>
                <w:b w:val="0"/>
                <w:color w:val="auto"/>
                <w:sz w:val="20"/>
                <w:szCs w:val="20"/>
              </w:rPr>
              <w:fldChar w:fldCharType="end"/>
            </w:r>
          </w:p>
        </w:tc>
        <w:tc>
          <w:tcPr>
            <w:tcW w:w="1701" w:type="dxa"/>
            <w:vMerge w:val="restart"/>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Pr>
                <w:b w:val="0"/>
                <w:color w:val="auto"/>
                <w:sz w:val="20"/>
                <w:szCs w:val="20"/>
              </w:rPr>
              <w:t>Dienga</w:t>
            </w:r>
            <w:proofErr w:type="spellEnd"/>
            <w:r>
              <w:rPr>
                <w:b w:val="0"/>
                <w:color w:val="auto"/>
                <w:sz w:val="20"/>
                <w:szCs w:val="20"/>
              </w:rPr>
              <w:t>, Gabon 61 children</w:t>
            </w: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LSA-Rep IgG</w:t>
            </w:r>
          </w:p>
        </w:tc>
        <w:tc>
          <w:tcPr>
            <w:tcW w:w="2268" w:type="dxa"/>
            <w:vMerge w:val="restart"/>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weekly ADI for 11 weeks, then every 2 weeks up to week 30</w:t>
            </w: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Mann-Whitney</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roofErr w:type="spellStart"/>
            <w:r>
              <w:rPr>
                <w:b w:val="0"/>
                <w:color w:val="auto"/>
                <w:sz w:val="20"/>
                <w:szCs w:val="20"/>
              </w:rPr>
              <w:t>hyperendemic</w:t>
            </w:r>
            <w:proofErr w:type="spellEnd"/>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0.08 (61)</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0.30</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0.82</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LSA-J IgG</w:t>
            </w:r>
          </w:p>
        </w:tc>
        <w:tc>
          <w:tcPr>
            <w:tcW w:w="2268"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Mann-Whitney</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0.051 (61)</w:t>
            </w:r>
          </w:p>
        </w:tc>
        <w:tc>
          <w:tcPr>
            <w:tcW w:w="850"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0.30</w:t>
            </w:r>
          </w:p>
        </w:tc>
        <w:tc>
          <w:tcPr>
            <w:tcW w:w="851"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0.82</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CSP IgG (NANP)</w:t>
            </w:r>
          </w:p>
        </w:tc>
        <w:tc>
          <w:tcPr>
            <w:tcW w:w="2268" w:type="dxa"/>
            <w:vMerge/>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binary</w:t>
            </w:r>
          </w:p>
        </w:tc>
        <w:tc>
          <w:tcPr>
            <w:tcW w:w="1559"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Mann-Whitney</w:t>
            </w:r>
          </w:p>
        </w:tc>
        <w:tc>
          <w:tcPr>
            <w:tcW w:w="141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FC2933">
            <w:pPr>
              <w:pStyle w:val="Caption"/>
              <w:keepNext/>
              <w:rPr>
                <w:b w:val="0"/>
                <w:color w:val="auto"/>
                <w:sz w:val="20"/>
                <w:szCs w:val="20"/>
              </w:rPr>
            </w:pPr>
            <w:r>
              <w:rPr>
                <w:b w:val="0"/>
                <w:color w:val="auto"/>
                <w:sz w:val="20"/>
                <w:szCs w:val="20"/>
              </w:rPr>
              <w:t>0.82 (61)</w:t>
            </w:r>
          </w:p>
        </w:tc>
        <w:tc>
          <w:tcPr>
            <w:tcW w:w="850" w:type="dxa"/>
            <w:shd w:val="clear" w:color="auto" w:fill="F2F2F2" w:themeFill="background1" w:themeFillShade="F2"/>
          </w:tcPr>
          <w:p w:rsidR="00885D04" w:rsidRDefault="00885D04" w:rsidP="00742FF9">
            <w:pPr>
              <w:pStyle w:val="Caption"/>
              <w:keepNext/>
              <w:rPr>
                <w:b w:val="0"/>
                <w:color w:val="auto"/>
                <w:sz w:val="20"/>
                <w:szCs w:val="20"/>
              </w:rPr>
            </w:pPr>
            <w:r>
              <w:rPr>
                <w:b w:val="0"/>
                <w:color w:val="auto"/>
                <w:sz w:val="20"/>
                <w:szCs w:val="20"/>
              </w:rPr>
              <w:t>0.30</w:t>
            </w:r>
          </w:p>
        </w:tc>
        <w:tc>
          <w:tcPr>
            <w:tcW w:w="851" w:type="dxa"/>
            <w:shd w:val="clear" w:color="auto" w:fill="F2F2F2" w:themeFill="background1" w:themeFillShade="F2"/>
          </w:tcPr>
          <w:p w:rsidR="00885D04" w:rsidRPr="009A434B" w:rsidRDefault="00885D04" w:rsidP="00742FF9">
            <w:pPr>
              <w:pStyle w:val="Caption"/>
              <w:keepNext/>
              <w:rPr>
                <w:b w:val="0"/>
                <w:color w:val="auto"/>
                <w:sz w:val="20"/>
                <w:szCs w:val="20"/>
              </w:rPr>
            </w:pPr>
            <w:r>
              <w:rPr>
                <w:b w:val="0"/>
                <w:color w:val="auto"/>
                <w:sz w:val="20"/>
                <w:szCs w:val="20"/>
              </w:rPr>
              <w:t>0.82</w:t>
            </w:r>
          </w:p>
        </w:tc>
      </w:tr>
      <w:tr w:rsidR="00885D04" w:rsidTr="00885D04">
        <w:tc>
          <w:tcPr>
            <w:tcW w:w="16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701"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2126" w:type="dxa"/>
            <w:shd w:val="clear" w:color="auto" w:fill="F2F2F2" w:themeFill="background1" w:themeFillShade="F2"/>
          </w:tcPr>
          <w:p w:rsidR="00885D04" w:rsidRDefault="00885D04" w:rsidP="00FC2933">
            <w:pPr>
              <w:pStyle w:val="Caption"/>
              <w:keepNext/>
              <w:rPr>
                <w:b w:val="0"/>
                <w:color w:val="auto"/>
                <w:sz w:val="20"/>
                <w:szCs w:val="20"/>
              </w:rPr>
            </w:pPr>
            <w:r>
              <w:rPr>
                <w:b w:val="0"/>
                <w:color w:val="auto"/>
                <w:sz w:val="20"/>
                <w:szCs w:val="20"/>
              </w:rPr>
              <w:t>CSP IgG (NAAG)</w:t>
            </w:r>
          </w:p>
        </w:tc>
        <w:tc>
          <w:tcPr>
            <w:tcW w:w="2268" w:type="dxa"/>
            <w:shd w:val="clear" w:color="auto" w:fill="F2F2F2" w:themeFill="background1" w:themeFillShade="F2"/>
          </w:tcPr>
          <w:p w:rsidR="00885D04" w:rsidRPr="009A434B" w:rsidRDefault="00885D04" w:rsidP="00FC2933">
            <w:pPr>
              <w:pStyle w:val="Caption"/>
              <w:keepNext/>
              <w:rPr>
                <w:b w:val="0"/>
                <w:color w:val="auto"/>
                <w:sz w:val="20"/>
                <w:szCs w:val="20"/>
              </w:rPr>
            </w:pPr>
          </w:p>
        </w:tc>
        <w:tc>
          <w:tcPr>
            <w:tcW w:w="1134" w:type="dxa"/>
            <w:shd w:val="clear" w:color="auto" w:fill="F2F2F2" w:themeFill="background1" w:themeFillShade="F2"/>
          </w:tcPr>
          <w:p w:rsidR="00885D04" w:rsidRPr="009A434B" w:rsidRDefault="00885D04" w:rsidP="00885D04">
            <w:pPr>
              <w:pStyle w:val="Caption"/>
              <w:keepNext/>
              <w:rPr>
                <w:b w:val="0"/>
                <w:color w:val="auto"/>
                <w:sz w:val="20"/>
                <w:szCs w:val="20"/>
              </w:rPr>
            </w:pPr>
            <w:r>
              <w:rPr>
                <w:b w:val="0"/>
                <w:color w:val="auto"/>
                <w:sz w:val="20"/>
                <w:szCs w:val="20"/>
              </w:rPr>
              <w:t>binary</w:t>
            </w:r>
          </w:p>
        </w:tc>
        <w:tc>
          <w:tcPr>
            <w:tcW w:w="1559" w:type="dxa"/>
            <w:shd w:val="clear" w:color="auto" w:fill="F2F2F2" w:themeFill="background1" w:themeFillShade="F2"/>
          </w:tcPr>
          <w:p w:rsidR="00885D04" w:rsidRPr="009A434B" w:rsidRDefault="00885D04" w:rsidP="00885D04">
            <w:pPr>
              <w:pStyle w:val="Caption"/>
              <w:keepNext/>
              <w:rPr>
                <w:b w:val="0"/>
                <w:color w:val="auto"/>
                <w:sz w:val="20"/>
                <w:szCs w:val="20"/>
              </w:rPr>
            </w:pPr>
            <w:r>
              <w:rPr>
                <w:b w:val="0"/>
                <w:color w:val="auto"/>
                <w:sz w:val="20"/>
                <w:szCs w:val="20"/>
              </w:rPr>
              <w:t>Mann-Whitney</w:t>
            </w:r>
          </w:p>
        </w:tc>
        <w:tc>
          <w:tcPr>
            <w:tcW w:w="1418" w:type="dxa"/>
            <w:shd w:val="clear" w:color="auto" w:fill="F2F2F2" w:themeFill="background1" w:themeFillShade="F2"/>
          </w:tcPr>
          <w:p w:rsidR="00885D04" w:rsidRPr="009A434B" w:rsidRDefault="00885D04" w:rsidP="00885D04">
            <w:pPr>
              <w:pStyle w:val="Caption"/>
              <w:keepNext/>
              <w:rPr>
                <w:b w:val="0"/>
                <w:color w:val="auto"/>
                <w:sz w:val="20"/>
                <w:szCs w:val="20"/>
              </w:rPr>
            </w:pPr>
          </w:p>
        </w:tc>
        <w:tc>
          <w:tcPr>
            <w:tcW w:w="992" w:type="dxa"/>
            <w:shd w:val="clear" w:color="auto" w:fill="F2F2F2" w:themeFill="background1" w:themeFillShade="F2"/>
          </w:tcPr>
          <w:p w:rsidR="00885D04" w:rsidRPr="009A434B" w:rsidRDefault="00885D04" w:rsidP="00885D04">
            <w:pPr>
              <w:jc w:val="center"/>
              <w:rPr>
                <w:sz w:val="20"/>
                <w:szCs w:val="20"/>
              </w:rPr>
            </w:pPr>
            <w:r>
              <w:rPr>
                <w:b/>
              </w:rPr>
              <w:t>–</w:t>
            </w:r>
          </w:p>
        </w:tc>
        <w:tc>
          <w:tcPr>
            <w:tcW w:w="1276" w:type="dxa"/>
            <w:shd w:val="clear" w:color="auto" w:fill="F2F2F2" w:themeFill="background1" w:themeFillShade="F2"/>
          </w:tcPr>
          <w:p w:rsidR="00885D04" w:rsidRPr="009A434B" w:rsidRDefault="00885D04" w:rsidP="00885D04">
            <w:pPr>
              <w:pStyle w:val="Caption"/>
              <w:keepNext/>
              <w:rPr>
                <w:b w:val="0"/>
                <w:color w:val="auto"/>
                <w:sz w:val="20"/>
                <w:szCs w:val="20"/>
              </w:rPr>
            </w:pPr>
            <w:r>
              <w:rPr>
                <w:b w:val="0"/>
                <w:color w:val="auto"/>
                <w:sz w:val="20"/>
                <w:szCs w:val="20"/>
              </w:rPr>
              <w:t>0.84 (61)</w:t>
            </w:r>
          </w:p>
        </w:tc>
        <w:tc>
          <w:tcPr>
            <w:tcW w:w="850" w:type="dxa"/>
            <w:shd w:val="clear" w:color="auto" w:fill="F2F2F2" w:themeFill="background1" w:themeFillShade="F2"/>
          </w:tcPr>
          <w:p w:rsidR="00885D04" w:rsidRDefault="00885D04" w:rsidP="00885D04">
            <w:pPr>
              <w:pStyle w:val="Caption"/>
              <w:keepNext/>
              <w:rPr>
                <w:b w:val="0"/>
                <w:color w:val="auto"/>
                <w:sz w:val="20"/>
                <w:szCs w:val="20"/>
              </w:rPr>
            </w:pPr>
            <w:r>
              <w:rPr>
                <w:b w:val="0"/>
                <w:color w:val="auto"/>
                <w:sz w:val="20"/>
                <w:szCs w:val="20"/>
              </w:rPr>
              <w:t>0.30</w:t>
            </w:r>
          </w:p>
        </w:tc>
        <w:tc>
          <w:tcPr>
            <w:tcW w:w="851" w:type="dxa"/>
            <w:shd w:val="clear" w:color="auto" w:fill="F2F2F2" w:themeFill="background1" w:themeFillShade="F2"/>
          </w:tcPr>
          <w:p w:rsidR="00885D04" w:rsidRPr="009A434B" w:rsidRDefault="00885D04" w:rsidP="00885D04">
            <w:pPr>
              <w:pStyle w:val="Caption"/>
              <w:keepNext/>
              <w:rPr>
                <w:b w:val="0"/>
                <w:color w:val="auto"/>
                <w:sz w:val="20"/>
                <w:szCs w:val="20"/>
              </w:rPr>
            </w:pPr>
            <w:r>
              <w:rPr>
                <w:b w:val="0"/>
                <w:color w:val="auto"/>
                <w:sz w:val="20"/>
                <w:szCs w:val="20"/>
              </w:rPr>
              <w:t>0.82</w:t>
            </w:r>
          </w:p>
        </w:tc>
      </w:tr>
    </w:tbl>
    <w:p w:rsidR="00AC2293" w:rsidRDefault="00AC2293"/>
    <w:p w:rsidR="00F85064" w:rsidRDefault="00F85064" w:rsidP="00F85064">
      <w:pPr>
        <w:pStyle w:val="Caption"/>
        <w:keepNext/>
      </w:pPr>
      <w:r w:rsidRPr="00F85064">
        <w:rPr>
          <w:color w:val="auto"/>
        </w:rPr>
        <w:lastRenderedPageBreak/>
        <w:t>Supplementary Table 1 (contd.):</w:t>
      </w:r>
      <w:r>
        <w:t xml:space="preserve"> </w:t>
      </w:r>
      <w:r>
        <w:rPr>
          <w:b w:val="0"/>
          <w:color w:val="auto"/>
        </w:rPr>
        <w:t xml:space="preserve">Review of quantitative studies of the relationship between pre-erythrocytic immune responses and protection from </w:t>
      </w:r>
      <w:r w:rsidRPr="00F85064">
        <w:rPr>
          <w:b w:val="0"/>
          <w:i/>
          <w:color w:val="auto"/>
        </w:rPr>
        <w:t>Plasmodium falciparum</w:t>
      </w:r>
      <w:r>
        <w:rPr>
          <w:b w:val="0"/>
          <w:color w:val="auto"/>
        </w:rPr>
        <w:t xml:space="preserve"> infection. NS = not significant</w:t>
      </w:r>
      <w:r w:rsidR="009B0708">
        <w:rPr>
          <w:b w:val="0"/>
          <w:color w:val="auto"/>
        </w:rPr>
        <w:t>.</w:t>
      </w:r>
      <w:r w:rsidR="009B0708" w:rsidRPr="009B0708">
        <w:rPr>
          <w:b w:val="0"/>
          <w:color w:val="auto"/>
        </w:rPr>
        <w:t xml:space="preserve"> </w:t>
      </w:r>
      <w:r w:rsidR="009B0708">
        <w:rPr>
          <w:b w:val="0"/>
          <w:color w:val="auto"/>
        </w:rPr>
        <w:t>ADI = active detection of infection.</w:t>
      </w:r>
      <w:r w:rsidR="00FF0131">
        <w:rPr>
          <w:b w:val="0"/>
          <w:color w:val="auto"/>
        </w:rPr>
        <w:t xml:space="preserve"> HR = hazard ratio. RR = relative risk. </w:t>
      </w:r>
      <w:r w:rsidR="00731066">
        <w:rPr>
          <w:b w:val="0"/>
          <w:color w:val="auto"/>
        </w:rPr>
        <w:t xml:space="preserve"> The last two columns show our estimate of the power to detect an effect, under the assumptions described in the main text</w:t>
      </w:r>
      <w:r w:rsidR="00742FF9">
        <w:rPr>
          <w:b w:val="0"/>
          <w:color w:val="auto"/>
        </w:rPr>
        <w:t xml:space="preserve">†. </w:t>
      </w:r>
    </w:p>
    <w:tbl>
      <w:tblPr>
        <w:tblStyle w:val="TableGrid"/>
        <w:tblW w:w="1570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692"/>
        <w:gridCol w:w="1663"/>
        <w:gridCol w:w="2140"/>
        <w:gridCol w:w="1843"/>
        <w:gridCol w:w="1134"/>
        <w:gridCol w:w="1842"/>
        <w:gridCol w:w="1418"/>
        <w:gridCol w:w="992"/>
        <w:gridCol w:w="1276"/>
        <w:gridCol w:w="850"/>
        <w:gridCol w:w="851"/>
      </w:tblGrid>
      <w:tr w:rsidR="00885D04" w:rsidRPr="009A434B" w:rsidTr="00885D04">
        <w:tc>
          <w:tcPr>
            <w:tcW w:w="1692"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Reference</w:t>
            </w:r>
          </w:p>
        </w:tc>
        <w:tc>
          <w:tcPr>
            <w:tcW w:w="1663"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 xml:space="preserve">Cohort </w:t>
            </w:r>
          </w:p>
        </w:tc>
        <w:tc>
          <w:tcPr>
            <w:tcW w:w="2140"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 xml:space="preserve">Immune </w:t>
            </w:r>
            <w:r>
              <w:rPr>
                <w:b/>
                <w:sz w:val="20"/>
                <w:szCs w:val="20"/>
              </w:rPr>
              <w:t>marker</w:t>
            </w:r>
          </w:p>
        </w:tc>
        <w:tc>
          <w:tcPr>
            <w:tcW w:w="1843"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Study design</w:t>
            </w:r>
          </w:p>
        </w:tc>
        <w:tc>
          <w:tcPr>
            <w:tcW w:w="1134" w:type="dxa"/>
            <w:tcBorders>
              <w:top w:val="single" w:sz="12" w:space="0" w:color="auto"/>
              <w:bottom w:val="single" w:sz="12" w:space="0" w:color="auto"/>
            </w:tcBorders>
          </w:tcPr>
          <w:p w:rsidR="00885D04" w:rsidRPr="009A434B" w:rsidRDefault="00885D04" w:rsidP="00FC2933">
            <w:pPr>
              <w:rPr>
                <w:b/>
                <w:sz w:val="20"/>
                <w:szCs w:val="20"/>
              </w:rPr>
            </w:pPr>
            <w:r>
              <w:rPr>
                <w:b/>
                <w:sz w:val="20"/>
                <w:szCs w:val="20"/>
              </w:rPr>
              <w:t>Response</w:t>
            </w:r>
          </w:p>
        </w:tc>
        <w:tc>
          <w:tcPr>
            <w:tcW w:w="1842"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Statistical test</w:t>
            </w:r>
          </w:p>
        </w:tc>
        <w:tc>
          <w:tcPr>
            <w:tcW w:w="1418" w:type="dxa"/>
            <w:tcBorders>
              <w:top w:val="single" w:sz="12" w:space="0" w:color="auto"/>
              <w:bottom w:val="single" w:sz="12" w:space="0" w:color="auto"/>
            </w:tcBorders>
          </w:tcPr>
          <w:p w:rsidR="00885D04" w:rsidRPr="009A434B" w:rsidRDefault="00885D04" w:rsidP="00FC2933">
            <w:pPr>
              <w:rPr>
                <w:b/>
                <w:sz w:val="20"/>
                <w:szCs w:val="20"/>
              </w:rPr>
            </w:pPr>
            <w:r>
              <w:rPr>
                <w:b/>
                <w:sz w:val="20"/>
                <w:szCs w:val="20"/>
              </w:rPr>
              <w:t>Transmission</w:t>
            </w:r>
          </w:p>
        </w:tc>
        <w:tc>
          <w:tcPr>
            <w:tcW w:w="992" w:type="dxa"/>
            <w:tcBorders>
              <w:top w:val="single" w:sz="12" w:space="0" w:color="auto"/>
              <w:bottom w:val="single" w:sz="12" w:space="0" w:color="auto"/>
            </w:tcBorders>
          </w:tcPr>
          <w:p w:rsidR="00885D04" w:rsidRPr="009A434B" w:rsidRDefault="00885D04" w:rsidP="00FC2933">
            <w:pPr>
              <w:rPr>
                <w:b/>
                <w:sz w:val="20"/>
                <w:szCs w:val="20"/>
              </w:rPr>
            </w:pPr>
            <w:r>
              <w:rPr>
                <w:b/>
                <w:sz w:val="20"/>
                <w:szCs w:val="20"/>
              </w:rPr>
              <w:t>Effect size</w:t>
            </w:r>
          </w:p>
        </w:tc>
        <w:tc>
          <w:tcPr>
            <w:tcW w:w="1276" w:type="dxa"/>
            <w:tcBorders>
              <w:top w:val="single" w:sz="12" w:space="0" w:color="auto"/>
              <w:bottom w:val="single" w:sz="12" w:space="0" w:color="auto"/>
            </w:tcBorders>
          </w:tcPr>
          <w:p w:rsidR="00885D04" w:rsidRPr="009A434B" w:rsidRDefault="00885D04" w:rsidP="00FC2933">
            <w:pPr>
              <w:rPr>
                <w:b/>
                <w:sz w:val="20"/>
                <w:szCs w:val="20"/>
              </w:rPr>
            </w:pPr>
            <w:r w:rsidRPr="009A434B">
              <w:rPr>
                <w:b/>
                <w:sz w:val="20"/>
                <w:szCs w:val="20"/>
              </w:rPr>
              <w:t>Significance</w:t>
            </w:r>
          </w:p>
        </w:tc>
        <w:tc>
          <w:tcPr>
            <w:tcW w:w="850" w:type="dxa"/>
            <w:tcBorders>
              <w:top w:val="single" w:sz="12" w:space="0" w:color="auto"/>
              <w:bottom w:val="single" w:sz="12" w:space="0" w:color="auto"/>
            </w:tcBorders>
          </w:tcPr>
          <w:p w:rsidR="00885D04" w:rsidRDefault="00885D04" w:rsidP="00D55D39">
            <w:pPr>
              <w:rPr>
                <w:b/>
                <w:sz w:val="20"/>
                <w:szCs w:val="20"/>
              </w:rPr>
            </w:pPr>
            <w:r>
              <w:rPr>
                <w:b/>
                <w:sz w:val="20"/>
                <w:szCs w:val="20"/>
              </w:rPr>
              <w:t>Power: 30%</w:t>
            </w:r>
          </w:p>
        </w:tc>
        <w:tc>
          <w:tcPr>
            <w:tcW w:w="851"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Power: 50%</w:t>
            </w:r>
          </w:p>
        </w:tc>
      </w:tr>
      <w:tr w:rsidR="00FF0131" w:rsidRPr="009A434B" w:rsidTr="00FF0131">
        <w:tc>
          <w:tcPr>
            <w:tcW w:w="1692" w:type="dxa"/>
            <w:tcBorders>
              <w:top w:val="single" w:sz="12" w:space="0" w:color="auto"/>
              <w:bottom w:val="nil"/>
            </w:tcBorders>
            <w:shd w:val="clear" w:color="auto" w:fill="F2F2F2" w:themeFill="background1" w:themeFillShade="F2"/>
          </w:tcPr>
          <w:p w:rsidR="00FF0131" w:rsidRPr="009A434B" w:rsidRDefault="00FF0131" w:rsidP="00227540">
            <w:pPr>
              <w:pStyle w:val="Caption"/>
              <w:keepNext/>
              <w:rPr>
                <w:b w:val="0"/>
                <w:color w:val="auto"/>
                <w:sz w:val="20"/>
                <w:szCs w:val="20"/>
              </w:rPr>
            </w:pPr>
            <w:proofErr w:type="spellStart"/>
            <w:r w:rsidRPr="009A434B">
              <w:rPr>
                <w:b w:val="0"/>
                <w:color w:val="auto"/>
                <w:sz w:val="20"/>
                <w:szCs w:val="20"/>
              </w:rPr>
              <w:t>Kurtis</w:t>
            </w:r>
            <w:proofErr w:type="spellEnd"/>
            <w:r w:rsidRPr="009A434B">
              <w:rPr>
                <w:b w:val="0"/>
                <w:color w:val="auto"/>
                <w:sz w:val="20"/>
                <w:szCs w:val="20"/>
              </w:rPr>
              <w:t xml:space="preserve"> 1999 </w:t>
            </w:r>
            <w:r w:rsidR="00DF1749" w:rsidRPr="009A434B">
              <w:rPr>
                <w:b w:val="0"/>
                <w:color w:val="auto"/>
                <w:sz w:val="20"/>
                <w:szCs w:val="20"/>
              </w:rPr>
              <w:fldChar w:fldCharType="begin"/>
            </w:r>
            <w:r>
              <w:rPr>
                <w:b w:val="0"/>
                <w:color w:val="auto"/>
                <w:sz w:val="20"/>
                <w:szCs w:val="20"/>
              </w:rPr>
              <w:instrText xml:space="preserve"> ADDIN EN.CITE &lt;EndNote&gt;&lt;Cite&gt;&lt;Author&gt;Kurtis&lt;/Author&gt;&lt;Year&gt;1999&lt;/Year&gt;&lt;RecNum&gt;535&lt;/RecNum&gt;&lt;DisplayText&gt;[9]&lt;/DisplayText&gt;&lt;record&gt;&lt;rec-number&gt;535&lt;/rec-number&gt;&lt;foreign-keys&gt;&lt;key app="EN" db-id="90x0ew9xq2fpxnetpdr5v2puz90s0dxddtzd"&gt;535&lt;/key&gt;&lt;/foreign-keys&gt;&lt;ref-type name="Journal Article"&gt;17&lt;/ref-type&gt;&lt;contributors&gt;&lt;authors&gt;&lt;author&gt;Kurtis, J. D.&lt;/author&gt;&lt;author&gt;Lanar, D. E.&lt;/author&gt;&lt;author&gt;Opollo, M.&lt;/author&gt;&lt;author&gt;Duffy, P. E.&lt;/author&gt;&lt;/authors&gt;&lt;/contributors&gt;&lt;titles&gt;&lt;title&gt;Interleukin-10 responses to liver-stage antigen 1 predict human resistance to Plasmodium falciparum&lt;/title&gt;&lt;secondary-title&gt;Infection and Immunity&lt;/secondary-title&gt;&lt;/titles&gt;&lt;periodical&gt;&lt;full-title&gt;Infection and Immunity&lt;/full-title&gt;&lt;/periodical&gt;&lt;pages&gt;3424-3429&lt;/pages&gt;&lt;volume&gt;67&lt;/volume&gt;&lt;number&gt;7&lt;/number&gt;&lt;dates&gt;&lt;year&gt;1999&lt;/year&gt;&lt;pub-dates&gt;&lt;date&gt;Jul&lt;/date&gt;&lt;/pub-dates&gt;&lt;/dates&gt;&lt;isbn&gt;0019-9567&lt;/isbn&gt;&lt;accession-num&gt;WOS:000081063800035&lt;/accession-num&gt;&lt;urls&gt;&lt;related-urls&gt;&lt;url&gt;&amp;lt;Go to ISI&amp;gt;://WOS:000081063800035&lt;/url&gt;&lt;/related-urls&gt;&lt;/urls&gt;&lt;/record&gt;&lt;/Cite&gt;&lt;/EndNote&gt;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9" w:tooltip="Kurtis, 1999 #535" w:history="1">
              <w:r w:rsidR="00227540">
                <w:rPr>
                  <w:b w:val="0"/>
                  <w:noProof/>
                  <w:color w:val="auto"/>
                  <w:sz w:val="20"/>
                  <w:szCs w:val="20"/>
                </w:rPr>
                <w:t>9</w:t>
              </w:r>
            </w:hyperlink>
            <w:r>
              <w:rPr>
                <w:b w:val="0"/>
                <w:noProof/>
                <w:color w:val="auto"/>
                <w:sz w:val="20"/>
                <w:szCs w:val="20"/>
              </w:rPr>
              <w:t>]</w:t>
            </w:r>
            <w:r w:rsidR="00DF1749" w:rsidRPr="009A434B">
              <w:rPr>
                <w:b w:val="0"/>
                <w:color w:val="auto"/>
                <w:sz w:val="20"/>
                <w:szCs w:val="20"/>
              </w:rPr>
              <w:fldChar w:fldCharType="end"/>
            </w:r>
          </w:p>
        </w:tc>
        <w:tc>
          <w:tcPr>
            <w:tcW w:w="1663"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Nyanza, Kenya</w:t>
            </w:r>
          </w:p>
          <w:p w:rsidR="00FF0131" w:rsidRPr="009A434B" w:rsidRDefault="00FF0131" w:rsidP="00BB684D">
            <w:pPr>
              <w:rPr>
                <w:sz w:val="20"/>
                <w:szCs w:val="20"/>
              </w:rPr>
            </w:pPr>
            <w:r w:rsidRPr="009A434B">
              <w:rPr>
                <w:sz w:val="20"/>
                <w:szCs w:val="20"/>
              </w:rPr>
              <w:t>178 adults</w:t>
            </w:r>
          </w:p>
        </w:tc>
        <w:tc>
          <w:tcPr>
            <w:tcW w:w="2140"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LSA-1 IL10</w:t>
            </w:r>
          </w:p>
        </w:tc>
        <w:tc>
          <w:tcPr>
            <w:tcW w:w="1843"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w</w:t>
            </w:r>
            <w:r w:rsidRPr="009A434B">
              <w:rPr>
                <w:b w:val="0"/>
                <w:color w:val="auto"/>
                <w:sz w:val="20"/>
                <w:szCs w:val="20"/>
              </w:rPr>
              <w:t>eekly AD</w:t>
            </w:r>
            <w:r>
              <w:rPr>
                <w:b w:val="0"/>
                <w:color w:val="auto"/>
                <w:sz w:val="20"/>
                <w:szCs w:val="20"/>
              </w:rPr>
              <w:t>I</w:t>
            </w:r>
            <w:r w:rsidRPr="009A434B">
              <w:rPr>
                <w:b w:val="0"/>
                <w:color w:val="auto"/>
                <w:sz w:val="20"/>
                <w:szCs w:val="20"/>
              </w:rPr>
              <w:t xml:space="preserve"> for 16 weeks</w:t>
            </w:r>
          </w:p>
        </w:tc>
        <w:tc>
          <w:tcPr>
            <w:tcW w:w="1134"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binary</w:t>
            </w:r>
          </w:p>
        </w:tc>
        <w:tc>
          <w:tcPr>
            <w:tcW w:w="1842"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Cox PH</w:t>
            </w:r>
          </w:p>
        </w:tc>
        <w:tc>
          <w:tcPr>
            <w:tcW w:w="1418"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proofErr w:type="spellStart"/>
            <w:r>
              <w:rPr>
                <w:b w:val="0"/>
                <w:color w:val="auto"/>
                <w:sz w:val="20"/>
                <w:szCs w:val="20"/>
              </w:rPr>
              <w:t>holoendemic</w:t>
            </w:r>
            <w:proofErr w:type="spellEnd"/>
          </w:p>
        </w:tc>
        <w:tc>
          <w:tcPr>
            <w:tcW w:w="992" w:type="dxa"/>
            <w:tcBorders>
              <w:top w:val="single" w:sz="12" w:space="0" w:color="auto"/>
              <w:bottom w:val="nil"/>
            </w:tcBorders>
            <w:shd w:val="clear" w:color="auto" w:fill="F2F2F2" w:themeFill="background1" w:themeFillShade="F2"/>
          </w:tcPr>
          <w:p w:rsidR="00FF0131" w:rsidRPr="008514DD" w:rsidRDefault="00FF0131" w:rsidP="00BB684D">
            <w:pPr>
              <w:pStyle w:val="Caption"/>
              <w:keepNext/>
              <w:rPr>
                <w:b w:val="0"/>
                <w:color w:val="auto"/>
                <w:sz w:val="20"/>
                <w:szCs w:val="20"/>
              </w:rPr>
            </w:pPr>
            <w:r>
              <w:rPr>
                <w:b w:val="0"/>
                <w:color w:val="auto"/>
                <w:sz w:val="20"/>
                <w:szCs w:val="20"/>
              </w:rPr>
              <w:t>RR=0.63</w:t>
            </w:r>
          </w:p>
        </w:tc>
        <w:tc>
          <w:tcPr>
            <w:tcW w:w="1276"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0.0</w:t>
            </w:r>
            <w:r>
              <w:rPr>
                <w:b w:val="0"/>
                <w:color w:val="auto"/>
                <w:sz w:val="20"/>
                <w:szCs w:val="20"/>
              </w:rPr>
              <w:t>5</w:t>
            </w:r>
            <w:r w:rsidRPr="009A434B">
              <w:rPr>
                <w:b w:val="0"/>
                <w:color w:val="auto"/>
                <w:sz w:val="20"/>
                <w:szCs w:val="20"/>
              </w:rPr>
              <w:t xml:space="preserve"> (137)</w:t>
            </w:r>
          </w:p>
        </w:tc>
        <w:tc>
          <w:tcPr>
            <w:tcW w:w="850"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0.41</w:t>
            </w:r>
          </w:p>
        </w:tc>
        <w:tc>
          <w:tcPr>
            <w:tcW w:w="851" w:type="dxa"/>
            <w:tcBorders>
              <w:top w:val="single" w:sz="12" w:space="0" w:color="auto"/>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0.92</w:t>
            </w:r>
          </w:p>
        </w:tc>
      </w:tr>
      <w:tr w:rsidR="00FF0131" w:rsidRPr="009A434B" w:rsidTr="00FF0131">
        <w:tc>
          <w:tcPr>
            <w:tcW w:w="1692"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p>
        </w:tc>
        <w:tc>
          <w:tcPr>
            <w:tcW w:w="1663"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p>
        </w:tc>
        <w:tc>
          <w:tcPr>
            <w:tcW w:w="2140"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p>
        </w:tc>
        <w:tc>
          <w:tcPr>
            <w:tcW w:w="1843" w:type="dxa"/>
            <w:tcBorders>
              <w:top w:val="nil"/>
              <w:bottom w:val="nil"/>
            </w:tcBorders>
            <w:shd w:val="clear" w:color="auto" w:fill="F2F2F2" w:themeFill="background1" w:themeFillShade="F2"/>
          </w:tcPr>
          <w:p w:rsidR="00FF0131" w:rsidRDefault="00FF0131" w:rsidP="00BB684D">
            <w:pPr>
              <w:pStyle w:val="Caption"/>
              <w:keepNext/>
              <w:rPr>
                <w:b w:val="0"/>
                <w:color w:val="auto"/>
                <w:sz w:val="20"/>
                <w:szCs w:val="20"/>
              </w:rPr>
            </w:pPr>
          </w:p>
        </w:tc>
        <w:tc>
          <w:tcPr>
            <w:tcW w:w="1134"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c</w:t>
            </w:r>
            <w:r w:rsidRPr="009A434B">
              <w:rPr>
                <w:b w:val="0"/>
                <w:color w:val="auto"/>
                <w:sz w:val="20"/>
                <w:szCs w:val="20"/>
              </w:rPr>
              <w:t>ontinuous</w:t>
            </w:r>
          </w:p>
        </w:tc>
        <w:tc>
          <w:tcPr>
            <w:tcW w:w="1842"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Cox PH</w:t>
            </w:r>
          </w:p>
        </w:tc>
        <w:tc>
          <w:tcPr>
            <w:tcW w:w="1418"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p>
        </w:tc>
        <w:tc>
          <w:tcPr>
            <w:tcW w:w="992" w:type="dxa"/>
            <w:tcBorders>
              <w:top w:val="nil"/>
              <w:bottom w:val="nil"/>
            </w:tcBorders>
            <w:shd w:val="clear" w:color="auto" w:fill="F2F2F2" w:themeFill="background1" w:themeFillShade="F2"/>
          </w:tcPr>
          <w:p w:rsidR="00FF0131" w:rsidRPr="009A434B" w:rsidRDefault="00FF0131" w:rsidP="00BB684D">
            <w:pPr>
              <w:jc w:val="center"/>
              <w:rPr>
                <w:sz w:val="20"/>
                <w:szCs w:val="20"/>
              </w:rPr>
            </w:pPr>
            <w:r>
              <w:rPr>
                <w:b/>
              </w:rPr>
              <w:t>–</w:t>
            </w:r>
          </w:p>
        </w:tc>
        <w:tc>
          <w:tcPr>
            <w:tcW w:w="1276"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0.03 (137)</w:t>
            </w:r>
          </w:p>
        </w:tc>
        <w:tc>
          <w:tcPr>
            <w:tcW w:w="850"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0.49</w:t>
            </w:r>
          </w:p>
        </w:tc>
        <w:tc>
          <w:tcPr>
            <w:tcW w:w="851" w:type="dxa"/>
            <w:tcBorders>
              <w:top w:val="nil"/>
              <w:bottom w:val="nil"/>
            </w:tcBorders>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0.99</w:t>
            </w:r>
          </w:p>
        </w:tc>
      </w:tr>
      <w:tr w:rsidR="00FF0131" w:rsidRPr="009A434B" w:rsidTr="00FF0131">
        <w:tc>
          <w:tcPr>
            <w:tcW w:w="1692" w:type="dxa"/>
            <w:tcBorders>
              <w:top w:val="nil"/>
              <w:bottom w:val="nil"/>
            </w:tcBorders>
            <w:shd w:val="clear" w:color="auto" w:fill="FFFFFF" w:themeFill="background1"/>
          </w:tcPr>
          <w:p w:rsidR="00FF0131" w:rsidRPr="00FF0131" w:rsidRDefault="00FF0131" w:rsidP="00FF0131">
            <w:pPr>
              <w:rPr>
                <w:sz w:val="20"/>
                <w:szCs w:val="20"/>
              </w:rPr>
            </w:pPr>
          </w:p>
        </w:tc>
        <w:tc>
          <w:tcPr>
            <w:tcW w:w="1663" w:type="dxa"/>
            <w:tcBorders>
              <w:top w:val="nil"/>
              <w:bottom w:val="nil"/>
            </w:tcBorders>
            <w:shd w:val="clear" w:color="auto" w:fill="FFFFFF" w:themeFill="background1"/>
          </w:tcPr>
          <w:p w:rsidR="00FF0131" w:rsidRPr="00FF0131" w:rsidRDefault="00FF0131" w:rsidP="00FF0131">
            <w:pPr>
              <w:rPr>
                <w:sz w:val="20"/>
                <w:szCs w:val="20"/>
              </w:rPr>
            </w:pPr>
          </w:p>
        </w:tc>
        <w:tc>
          <w:tcPr>
            <w:tcW w:w="2140" w:type="dxa"/>
            <w:tcBorders>
              <w:top w:val="nil"/>
              <w:bottom w:val="nil"/>
            </w:tcBorders>
            <w:shd w:val="clear" w:color="auto" w:fill="FFFFFF" w:themeFill="background1"/>
            <w:vAlign w:val="bottom"/>
          </w:tcPr>
          <w:p w:rsidR="00FF0131" w:rsidRPr="00FF0131" w:rsidRDefault="00FF0131" w:rsidP="00FF0131">
            <w:pPr>
              <w:rPr>
                <w:sz w:val="20"/>
                <w:szCs w:val="20"/>
              </w:rPr>
            </w:pPr>
          </w:p>
        </w:tc>
        <w:tc>
          <w:tcPr>
            <w:tcW w:w="1843" w:type="dxa"/>
            <w:tcBorders>
              <w:top w:val="nil"/>
              <w:bottom w:val="nil"/>
            </w:tcBorders>
            <w:shd w:val="clear" w:color="auto" w:fill="FFFFFF" w:themeFill="background1"/>
          </w:tcPr>
          <w:p w:rsidR="00FF0131" w:rsidRPr="00FF0131" w:rsidRDefault="00FF0131" w:rsidP="00FF0131">
            <w:pPr>
              <w:rPr>
                <w:sz w:val="20"/>
                <w:szCs w:val="20"/>
              </w:rPr>
            </w:pPr>
          </w:p>
        </w:tc>
        <w:tc>
          <w:tcPr>
            <w:tcW w:w="1134" w:type="dxa"/>
            <w:tcBorders>
              <w:top w:val="nil"/>
              <w:bottom w:val="nil"/>
            </w:tcBorders>
            <w:shd w:val="clear" w:color="auto" w:fill="FFFFFF" w:themeFill="background1"/>
          </w:tcPr>
          <w:p w:rsidR="00FF0131" w:rsidRPr="00FF0131" w:rsidRDefault="00FF0131" w:rsidP="00FF0131">
            <w:pPr>
              <w:rPr>
                <w:sz w:val="20"/>
                <w:szCs w:val="20"/>
              </w:rPr>
            </w:pPr>
          </w:p>
        </w:tc>
        <w:tc>
          <w:tcPr>
            <w:tcW w:w="1842" w:type="dxa"/>
            <w:tcBorders>
              <w:top w:val="nil"/>
              <w:bottom w:val="nil"/>
            </w:tcBorders>
            <w:shd w:val="clear" w:color="auto" w:fill="FFFFFF" w:themeFill="background1"/>
          </w:tcPr>
          <w:p w:rsidR="00FF0131" w:rsidRPr="00FF0131" w:rsidRDefault="00FF0131" w:rsidP="00FF0131">
            <w:pPr>
              <w:rPr>
                <w:sz w:val="20"/>
                <w:szCs w:val="20"/>
              </w:rPr>
            </w:pPr>
          </w:p>
        </w:tc>
        <w:tc>
          <w:tcPr>
            <w:tcW w:w="1418" w:type="dxa"/>
            <w:tcBorders>
              <w:top w:val="nil"/>
              <w:bottom w:val="nil"/>
            </w:tcBorders>
            <w:shd w:val="clear" w:color="auto" w:fill="FFFFFF" w:themeFill="background1"/>
          </w:tcPr>
          <w:p w:rsidR="00FF0131" w:rsidRPr="00FF0131" w:rsidRDefault="00FF0131" w:rsidP="00FF0131">
            <w:pPr>
              <w:rPr>
                <w:sz w:val="20"/>
                <w:szCs w:val="20"/>
              </w:rPr>
            </w:pPr>
          </w:p>
        </w:tc>
        <w:tc>
          <w:tcPr>
            <w:tcW w:w="992" w:type="dxa"/>
            <w:tcBorders>
              <w:top w:val="nil"/>
              <w:bottom w:val="nil"/>
            </w:tcBorders>
            <w:shd w:val="clear" w:color="auto" w:fill="FFFFFF" w:themeFill="background1"/>
          </w:tcPr>
          <w:p w:rsidR="00FF0131" w:rsidRPr="00FF0131" w:rsidRDefault="00FF0131" w:rsidP="00FF0131">
            <w:pPr>
              <w:rPr>
                <w:sz w:val="20"/>
                <w:szCs w:val="20"/>
              </w:rPr>
            </w:pPr>
          </w:p>
        </w:tc>
        <w:tc>
          <w:tcPr>
            <w:tcW w:w="1276" w:type="dxa"/>
            <w:tcBorders>
              <w:top w:val="nil"/>
              <w:bottom w:val="nil"/>
            </w:tcBorders>
            <w:shd w:val="clear" w:color="auto" w:fill="FFFFFF" w:themeFill="background1"/>
          </w:tcPr>
          <w:p w:rsidR="00FF0131" w:rsidRPr="00FF0131" w:rsidRDefault="00FF0131" w:rsidP="00FF0131">
            <w:pPr>
              <w:rPr>
                <w:sz w:val="20"/>
                <w:szCs w:val="20"/>
              </w:rPr>
            </w:pPr>
          </w:p>
        </w:tc>
        <w:tc>
          <w:tcPr>
            <w:tcW w:w="850" w:type="dxa"/>
            <w:tcBorders>
              <w:top w:val="nil"/>
              <w:bottom w:val="nil"/>
            </w:tcBorders>
            <w:shd w:val="clear" w:color="auto" w:fill="FFFFFF" w:themeFill="background1"/>
          </w:tcPr>
          <w:p w:rsidR="00FF0131" w:rsidRPr="00FF0131" w:rsidRDefault="00FF0131" w:rsidP="00FF0131">
            <w:pPr>
              <w:rPr>
                <w:sz w:val="20"/>
                <w:szCs w:val="20"/>
              </w:rPr>
            </w:pPr>
          </w:p>
        </w:tc>
        <w:tc>
          <w:tcPr>
            <w:tcW w:w="851" w:type="dxa"/>
            <w:tcBorders>
              <w:top w:val="nil"/>
              <w:bottom w:val="nil"/>
            </w:tcBorders>
            <w:shd w:val="clear" w:color="auto" w:fill="FFFFFF" w:themeFill="background1"/>
          </w:tcPr>
          <w:p w:rsidR="00FF0131" w:rsidRPr="00FF0131" w:rsidRDefault="00FF0131" w:rsidP="00FF0131">
            <w:pPr>
              <w:rPr>
                <w:sz w:val="20"/>
                <w:szCs w:val="20"/>
              </w:rPr>
            </w:pPr>
          </w:p>
        </w:tc>
      </w:tr>
      <w:tr w:rsidR="00FF0131" w:rsidRPr="009A434B" w:rsidTr="00FF0131">
        <w:tc>
          <w:tcPr>
            <w:tcW w:w="1692" w:type="dxa"/>
            <w:vMerge w:val="restart"/>
            <w:tcBorders>
              <w:top w:val="nil"/>
            </w:tcBorders>
            <w:shd w:val="clear" w:color="auto" w:fill="F2F2F2" w:themeFill="background1" w:themeFillShade="F2"/>
          </w:tcPr>
          <w:p w:rsidR="00FF0131" w:rsidRPr="009A434B" w:rsidRDefault="00FF0131" w:rsidP="00227540">
            <w:pPr>
              <w:pStyle w:val="Caption"/>
              <w:keepNext/>
              <w:rPr>
                <w:b w:val="0"/>
                <w:color w:val="auto"/>
                <w:sz w:val="20"/>
                <w:szCs w:val="20"/>
              </w:rPr>
            </w:pPr>
            <w:r w:rsidRPr="009A434B">
              <w:rPr>
                <w:b w:val="0"/>
                <w:color w:val="auto"/>
                <w:sz w:val="20"/>
                <w:szCs w:val="20"/>
              </w:rPr>
              <w:t xml:space="preserve">Connelly 1997 </w:t>
            </w:r>
            <w:r w:rsidR="00DF1749" w:rsidRPr="009A434B">
              <w:rPr>
                <w:b w:val="0"/>
                <w:color w:val="auto"/>
                <w:sz w:val="20"/>
                <w:szCs w:val="20"/>
              </w:rPr>
              <w:fldChar w:fldCharType="begin"/>
            </w:r>
            <w:r>
              <w:rPr>
                <w:b w:val="0"/>
                <w:color w:val="auto"/>
                <w:sz w:val="20"/>
                <w:szCs w:val="20"/>
              </w:rPr>
              <w:instrText xml:space="preserve"> ADDIN EN.CITE &lt;EndNote&gt;&lt;Cite&gt;&lt;Author&gt;Connelly&lt;/Author&gt;&lt;Year&gt;1997&lt;/Year&gt;&lt;RecNum&gt;530&lt;/RecNum&gt;&lt;DisplayText&gt;[10]&lt;/DisplayText&gt;&lt;record&gt;&lt;rec-number&gt;530&lt;/rec-number&gt;&lt;foreign-keys&gt;&lt;key app="EN" db-id="90x0ew9xq2fpxnetpdr5v2puz90s0dxddtzd"&gt;530&lt;/key&gt;&lt;/foreign-keys&gt;&lt;ref-type name="Journal Article"&gt;17&lt;/ref-type&gt;&lt;contributors&gt;&lt;authors&gt;&lt;author&gt;Connelly, M.&lt;/author&gt;&lt;author&gt;King, C. L.&lt;/author&gt;&lt;author&gt;Bucci, K.&lt;/author&gt;&lt;author&gt;Walters, S.&lt;/author&gt;&lt;author&gt;Genton, B.&lt;/author&gt;&lt;author&gt;Alpers, M. P.&lt;/author&gt;&lt;author&gt;Hollingdale, M.&lt;/author&gt;&lt;author&gt;Kazura, J. W.&lt;/author&gt;&lt;/authors&gt;&lt;/contributors&gt;&lt;titles&gt;&lt;title&gt;T-cell immunity to peptide epitopes of liver-stage antigen 1 in an area of Papua New Guinea in which malaria is holoendemic&lt;/title&gt;&lt;secondary-title&gt;Infection and Immunity&lt;/secondary-title&gt;&lt;/titles&gt;&lt;periodical&gt;&lt;full-title&gt;Infection and Immunity&lt;/full-title&gt;&lt;/periodical&gt;&lt;pages&gt;5082-5087&lt;/pages&gt;&lt;volume&gt;65&lt;/volume&gt;&lt;number&gt;12&lt;/number&gt;&lt;dates&gt;&lt;year&gt;1997&lt;/year&gt;&lt;pub-dates&gt;&lt;date&gt;Dec&lt;/date&gt;&lt;/pub-dates&gt;&lt;/dates&gt;&lt;isbn&gt;0019-9567&lt;/isbn&gt;&lt;accession-num&gt;WOS:A1997YJ22700027&lt;/accession-num&gt;&lt;urls&gt;&lt;related-urls&gt;&lt;url&gt;&amp;lt;Go to ISI&amp;gt;://WOS:A1997YJ22700027&lt;/url&gt;&lt;/related-urls&gt;&lt;/urls&gt;&lt;/record&gt;&lt;/Cite&gt;&lt;/EndNote&gt;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0" w:tooltip="Connelly, 1997 #530" w:history="1">
              <w:r w:rsidR="00227540">
                <w:rPr>
                  <w:b w:val="0"/>
                  <w:noProof/>
                  <w:color w:val="auto"/>
                  <w:sz w:val="20"/>
                  <w:szCs w:val="20"/>
                </w:rPr>
                <w:t>10</w:t>
              </w:r>
            </w:hyperlink>
            <w:r>
              <w:rPr>
                <w:b w:val="0"/>
                <w:noProof/>
                <w:color w:val="auto"/>
                <w:sz w:val="20"/>
                <w:szCs w:val="20"/>
              </w:rPr>
              <w:t>]</w:t>
            </w:r>
            <w:r w:rsidR="00DF1749" w:rsidRPr="009A434B">
              <w:rPr>
                <w:b w:val="0"/>
                <w:color w:val="auto"/>
                <w:sz w:val="20"/>
                <w:szCs w:val="20"/>
              </w:rPr>
              <w:fldChar w:fldCharType="end"/>
            </w:r>
          </w:p>
        </w:tc>
        <w:tc>
          <w:tcPr>
            <w:tcW w:w="1663" w:type="dxa"/>
            <w:vMerge w:val="restart"/>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Papua New Guinea</w:t>
            </w:r>
          </w:p>
          <w:p w:rsidR="00FF0131" w:rsidRPr="009A434B" w:rsidRDefault="00FF0131" w:rsidP="00FC2933">
            <w:pPr>
              <w:rPr>
                <w:sz w:val="20"/>
                <w:szCs w:val="20"/>
              </w:rPr>
            </w:pPr>
            <w:r w:rsidRPr="009A434B">
              <w:rPr>
                <w:sz w:val="20"/>
                <w:szCs w:val="20"/>
              </w:rPr>
              <w:t>55 adults</w:t>
            </w:r>
          </w:p>
        </w:tc>
        <w:tc>
          <w:tcPr>
            <w:tcW w:w="2140" w:type="dxa"/>
            <w:tcBorders>
              <w:top w:val="nil"/>
            </w:tcBorders>
            <w:shd w:val="clear" w:color="auto" w:fill="F2F2F2" w:themeFill="background1" w:themeFillShade="F2"/>
            <w:vAlign w:val="bottom"/>
          </w:tcPr>
          <w:p w:rsidR="00FF0131" w:rsidRPr="009A434B" w:rsidRDefault="00FF0131" w:rsidP="00F85064">
            <w:pPr>
              <w:rPr>
                <w:rFonts w:ascii="Calibri" w:hAnsi="Calibri"/>
                <w:sz w:val="20"/>
                <w:szCs w:val="20"/>
              </w:rPr>
            </w:pPr>
            <w:r w:rsidRPr="009A434B">
              <w:rPr>
                <w:rFonts w:ascii="Calibri" w:hAnsi="Calibri"/>
                <w:sz w:val="20"/>
                <w:szCs w:val="20"/>
              </w:rPr>
              <w:t xml:space="preserve">LSA-1 </w:t>
            </w:r>
            <w:proofErr w:type="spellStart"/>
            <w:r w:rsidRPr="009A434B">
              <w:rPr>
                <w:rFonts w:ascii="Calibri" w:hAnsi="Calibri"/>
                <w:sz w:val="20"/>
                <w:szCs w:val="20"/>
              </w:rPr>
              <w:t>IFNg</w:t>
            </w:r>
            <w:proofErr w:type="spellEnd"/>
            <w:r w:rsidRPr="009A434B">
              <w:rPr>
                <w:rFonts w:ascii="Calibri" w:hAnsi="Calibri"/>
                <w:sz w:val="20"/>
                <w:szCs w:val="20"/>
              </w:rPr>
              <w:t xml:space="preserve"> (84-107)</w:t>
            </w:r>
          </w:p>
        </w:tc>
        <w:tc>
          <w:tcPr>
            <w:tcW w:w="1843" w:type="dxa"/>
            <w:vMerge w:val="restart"/>
            <w:tcBorders>
              <w:top w:val="nil"/>
            </w:tcBorders>
            <w:shd w:val="clear" w:color="auto" w:fill="F2F2F2" w:themeFill="background1" w:themeFillShade="F2"/>
          </w:tcPr>
          <w:p w:rsidR="00FF0131" w:rsidRPr="009A434B" w:rsidRDefault="00FF0131" w:rsidP="009B0708">
            <w:pPr>
              <w:rPr>
                <w:rFonts w:ascii="Calibri" w:hAnsi="Calibri"/>
                <w:sz w:val="20"/>
                <w:szCs w:val="20"/>
              </w:rPr>
            </w:pPr>
            <w:r w:rsidRPr="009A434B">
              <w:rPr>
                <w:rFonts w:ascii="Calibri" w:hAnsi="Calibri"/>
                <w:sz w:val="20"/>
                <w:szCs w:val="20"/>
              </w:rPr>
              <w:t>cro</w:t>
            </w:r>
            <w:r>
              <w:rPr>
                <w:rFonts w:ascii="Calibri" w:hAnsi="Calibri"/>
                <w:sz w:val="20"/>
                <w:szCs w:val="20"/>
              </w:rPr>
              <w:t>s</w:t>
            </w:r>
            <w:r w:rsidRPr="009A434B">
              <w:rPr>
                <w:rFonts w:ascii="Calibri" w:hAnsi="Calibri"/>
                <w:sz w:val="20"/>
                <w:szCs w:val="20"/>
              </w:rPr>
              <w:t>s-section at 6 month intervals</w:t>
            </w:r>
          </w:p>
        </w:tc>
        <w:tc>
          <w:tcPr>
            <w:tcW w:w="1134" w:type="dxa"/>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Student t-test</w:t>
            </w:r>
          </w:p>
        </w:tc>
        <w:tc>
          <w:tcPr>
            <w:tcW w:w="1418" w:type="dxa"/>
            <w:tcBorders>
              <w:top w:val="nil"/>
            </w:tcBorders>
            <w:shd w:val="clear" w:color="auto" w:fill="F2F2F2" w:themeFill="background1" w:themeFillShade="F2"/>
          </w:tcPr>
          <w:p w:rsidR="00FF0131" w:rsidRPr="009A434B" w:rsidRDefault="00FF0131" w:rsidP="00D55D39">
            <w:pPr>
              <w:pStyle w:val="Caption"/>
              <w:keepNext/>
              <w:rPr>
                <w:b w:val="0"/>
                <w:color w:val="auto"/>
                <w:sz w:val="20"/>
                <w:szCs w:val="20"/>
              </w:rPr>
            </w:pPr>
            <w:proofErr w:type="spellStart"/>
            <w:r>
              <w:rPr>
                <w:b w:val="0"/>
                <w:color w:val="auto"/>
                <w:sz w:val="20"/>
                <w:szCs w:val="20"/>
              </w:rPr>
              <w:t>holoendemic</w:t>
            </w:r>
            <w:proofErr w:type="spellEnd"/>
          </w:p>
        </w:tc>
        <w:tc>
          <w:tcPr>
            <w:tcW w:w="992" w:type="dxa"/>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RR=0.27</w:t>
            </w:r>
          </w:p>
        </w:tc>
        <w:tc>
          <w:tcPr>
            <w:tcW w:w="1276" w:type="dxa"/>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&lt;0.001 (38)</w:t>
            </w:r>
          </w:p>
        </w:tc>
        <w:tc>
          <w:tcPr>
            <w:tcW w:w="850" w:type="dxa"/>
            <w:tcBorders>
              <w:top w:val="nil"/>
            </w:tcBorders>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0.01</w:t>
            </w:r>
          </w:p>
        </w:tc>
        <w:tc>
          <w:tcPr>
            <w:tcW w:w="851" w:type="dxa"/>
            <w:tcBorders>
              <w:top w:val="nil"/>
            </w:tcBorders>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0.26</w:t>
            </w:r>
          </w:p>
        </w:tc>
      </w:tr>
      <w:tr w:rsidR="00FF0131" w:rsidRPr="009A434B" w:rsidTr="00885D04">
        <w:tc>
          <w:tcPr>
            <w:tcW w:w="1692"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vAlign w:val="bottom"/>
          </w:tcPr>
          <w:p w:rsidR="00FF0131" w:rsidRPr="009A434B" w:rsidRDefault="00FF0131" w:rsidP="00F85064">
            <w:pPr>
              <w:rPr>
                <w:rFonts w:ascii="Calibri" w:hAnsi="Calibri"/>
                <w:sz w:val="20"/>
                <w:szCs w:val="20"/>
              </w:rPr>
            </w:pPr>
            <w:r w:rsidRPr="009A434B">
              <w:rPr>
                <w:rFonts w:ascii="Calibri" w:hAnsi="Calibri"/>
                <w:sz w:val="20"/>
                <w:szCs w:val="20"/>
              </w:rPr>
              <w:t xml:space="preserve">LSA-1 </w:t>
            </w:r>
            <w:proofErr w:type="spellStart"/>
            <w:r w:rsidRPr="009A434B">
              <w:rPr>
                <w:rFonts w:ascii="Calibri" w:hAnsi="Calibri"/>
                <w:sz w:val="20"/>
                <w:szCs w:val="20"/>
              </w:rPr>
              <w:t>IFNg</w:t>
            </w:r>
            <w:proofErr w:type="spellEnd"/>
            <w:r w:rsidRPr="009A434B">
              <w:rPr>
                <w:rFonts w:ascii="Calibri" w:hAnsi="Calibri"/>
                <w:sz w:val="20"/>
                <w:szCs w:val="20"/>
              </w:rPr>
              <w:t xml:space="preserve"> (1813-1835)</w:t>
            </w:r>
          </w:p>
        </w:tc>
        <w:tc>
          <w:tcPr>
            <w:tcW w:w="184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RR=0.91</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(38)</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0.26</w:t>
            </w:r>
          </w:p>
        </w:tc>
      </w:tr>
      <w:tr w:rsidR="00FF0131" w:rsidRPr="009A434B" w:rsidTr="00885D04">
        <w:tc>
          <w:tcPr>
            <w:tcW w:w="1692"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vAlign w:val="bottom"/>
          </w:tcPr>
          <w:p w:rsidR="00FF0131" w:rsidRPr="009A434B" w:rsidRDefault="00FF0131" w:rsidP="00F85064">
            <w:pPr>
              <w:rPr>
                <w:rFonts w:ascii="Calibri" w:hAnsi="Calibri"/>
                <w:sz w:val="20"/>
                <w:szCs w:val="20"/>
              </w:rPr>
            </w:pPr>
            <w:r w:rsidRPr="009A434B">
              <w:rPr>
                <w:rFonts w:ascii="Calibri" w:hAnsi="Calibri"/>
                <w:sz w:val="20"/>
                <w:szCs w:val="20"/>
              </w:rPr>
              <w:t xml:space="preserve">LSA-1 </w:t>
            </w:r>
            <w:proofErr w:type="spellStart"/>
            <w:r w:rsidRPr="009A434B">
              <w:rPr>
                <w:rFonts w:ascii="Calibri" w:hAnsi="Calibri"/>
                <w:sz w:val="20"/>
                <w:szCs w:val="20"/>
              </w:rPr>
              <w:t>IFNg</w:t>
            </w:r>
            <w:proofErr w:type="spellEnd"/>
            <w:r w:rsidRPr="009A434B">
              <w:rPr>
                <w:rFonts w:ascii="Calibri" w:hAnsi="Calibri"/>
                <w:sz w:val="20"/>
                <w:szCs w:val="20"/>
              </w:rPr>
              <w:t xml:space="preserve"> (1888-1909)</w:t>
            </w:r>
          </w:p>
        </w:tc>
        <w:tc>
          <w:tcPr>
            <w:tcW w:w="184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RR=1.00</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(38)</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0.26</w:t>
            </w:r>
          </w:p>
        </w:tc>
      </w:tr>
      <w:tr w:rsidR="00FF0131" w:rsidRPr="009A434B" w:rsidTr="00885D04">
        <w:tc>
          <w:tcPr>
            <w:tcW w:w="1692"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vAlign w:val="bottom"/>
          </w:tcPr>
          <w:p w:rsidR="00FF0131" w:rsidRPr="009A434B" w:rsidRDefault="00FF0131" w:rsidP="00BB684D">
            <w:pPr>
              <w:rPr>
                <w:rFonts w:ascii="Calibri" w:hAnsi="Calibri"/>
                <w:sz w:val="20"/>
                <w:szCs w:val="20"/>
              </w:rPr>
            </w:pPr>
            <w:r>
              <w:rPr>
                <w:rFonts w:ascii="Calibri" w:hAnsi="Calibri"/>
                <w:sz w:val="20"/>
                <w:szCs w:val="20"/>
              </w:rPr>
              <w:t>LSA-1 IgG</w:t>
            </w:r>
            <w:r w:rsidRPr="009A434B">
              <w:rPr>
                <w:rFonts w:ascii="Calibri" w:hAnsi="Calibri"/>
                <w:sz w:val="20"/>
                <w:szCs w:val="20"/>
              </w:rPr>
              <w:t xml:space="preserve"> (84-107)</w:t>
            </w:r>
          </w:p>
        </w:tc>
        <w:tc>
          <w:tcPr>
            <w:tcW w:w="184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RR=1.43</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(38)</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0.26</w:t>
            </w:r>
          </w:p>
        </w:tc>
      </w:tr>
      <w:tr w:rsidR="00FF0131" w:rsidRPr="009A434B" w:rsidTr="00885D04">
        <w:tc>
          <w:tcPr>
            <w:tcW w:w="1692"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vAlign w:val="bottom"/>
          </w:tcPr>
          <w:p w:rsidR="00FF0131" w:rsidRPr="009A434B" w:rsidRDefault="00FF0131" w:rsidP="00BB684D">
            <w:pPr>
              <w:rPr>
                <w:rFonts w:ascii="Calibri" w:hAnsi="Calibri"/>
                <w:sz w:val="20"/>
                <w:szCs w:val="20"/>
              </w:rPr>
            </w:pPr>
            <w:r>
              <w:rPr>
                <w:rFonts w:ascii="Calibri" w:hAnsi="Calibri"/>
                <w:sz w:val="20"/>
                <w:szCs w:val="20"/>
              </w:rPr>
              <w:t>LSA-1 IgG</w:t>
            </w:r>
            <w:r w:rsidRPr="009A434B">
              <w:rPr>
                <w:rFonts w:ascii="Calibri" w:hAnsi="Calibri"/>
                <w:sz w:val="20"/>
                <w:szCs w:val="20"/>
              </w:rPr>
              <w:t xml:space="preserve"> (1813-1835)</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8514DD" w:rsidRDefault="00FF0131" w:rsidP="008514DD">
            <w:pPr>
              <w:pStyle w:val="Caption"/>
              <w:keepNext/>
              <w:rPr>
                <w:b w:val="0"/>
                <w:color w:val="auto"/>
                <w:sz w:val="20"/>
                <w:szCs w:val="20"/>
              </w:rPr>
            </w:pPr>
            <w:r>
              <w:rPr>
                <w:b w:val="0"/>
                <w:color w:val="auto"/>
                <w:sz w:val="20"/>
                <w:szCs w:val="20"/>
              </w:rPr>
              <w:t>RR=1.75</w:t>
            </w:r>
          </w:p>
        </w:tc>
        <w:tc>
          <w:tcPr>
            <w:tcW w:w="1276"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NS (38)</w:t>
            </w:r>
          </w:p>
        </w:tc>
        <w:tc>
          <w:tcPr>
            <w:tcW w:w="850" w:type="dxa"/>
            <w:shd w:val="clear" w:color="auto" w:fill="F2F2F2" w:themeFill="background1" w:themeFillShade="F2"/>
          </w:tcPr>
          <w:p w:rsidR="00FF0131" w:rsidRDefault="00FF0131" w:rsidP="00BB684D">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0.26</w:t>
            </w:r>
          </w:p>
        </w:tc>
      </w:tr>
      <w:tr w:rsidR="00FF0131" w:rsidRPr="009A434B" w:rsidTr="00885D04">
        <w:tc>
          <w:tcPr>
            <w:tcW w:w="1692"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vAlign w:val="bottom"/>
          </w:tcPr>
          <w:p w:rsidR="00FF0131" w:rsidRPr="009A434B" w:rsidRDefault="00FF0131" w:rsidP="00BB684D">
            <w:pPr>
              <w:rPr>
                <w:rFonts w:ascii="Calibri" w:hAnsi="Calibri"/>
                <w:sz w:val="20"/>
                <w:szCs w:val="20"/>
              </w:rPr>
            </w:pPr>
            <w:r>
              <w:rPr>
                <w:rFonts w:ascii="Calibri" w:hAnsi="Calibri"/>
                <w:sz w:val="20"/>
                <w:szCs w:val="20"/>
              </w:rPr>
              <w:t>LSA-1 IgG</w:t>
            </w:r>
            <w:r w:rsidRPr="009A434B">
              <w:rPr>
                <w:rFonts w:ascii="Calibri" w:hAnsi="Calibri"/>
                <w:sz w:val="20"/>
                <w:szCs w:val="20"/>
              </w:rPr>
              <w:t xml:space="preserve"> (1888-1909)</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RR=1.40</w:t>
            </w:r>
          </w:p>
        </w:tc>
        <w:tc>
          <w:tcPr>
            <w:tcW w:w="1276"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NS (38)</w:t>
            </w:r>
          </w:p>
        </w:tc>
        <w:tc>
          <w:tcPr>
            <w:tcW w:w="850" w:type="dxa"/>
            <w:shd w:val="clear" w:color="auto" w:fill="F2F2F2" w:themeFill="background1" w:themeFillShade="F2"/>
          </w:tcPr>
          <w:p w:rsidR="00FF0131" w:rsidRDefault="00FF0131" w:rsidP="00BB684D">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0.26</w:t>
            </w:r>
          </w:p>
        </w:tc>
      </w:tr>
      <w:tr w:rsidR="00FF0131" w:rsidRPr="009A434B" w:rsidTr="00885D04">
        <w:tc>
          <w:tcPr>
            <w:tcW w:w="1692" w:type="dxa"/>
          </w:tcPr>
          <w:p w:rsidR="00FF0131" w:rsidRPr="009A434B" w:rsidRDefault="00FF0131" w:rsidP="00FC2933">
            <w:pPr>
              <w:rPr>
                <w:sz w:val="20"/>
                <w:szCs w:val="20"/>
              </w:rPr>
            </w:pPr>
          </w:p>
        </w:tc>
        <w:tc>
          <w:tcPr>
            <w:tcW w:w="1663" w:type="dxa"/>
          </w:tcPr>
          <w:p w:rsidR="00FF0131" w:rsidRPr="009A434B" w:rsidRDefault="00FF0131" w:rsidP="00FC2933">
            <w:pPr>
              <w:rPr>
                <w:sz w:val="20"/>
                <w:szCs w:val="20"/>
              </w:rPr>
            </w:pPr>
          </w:p>
        </w:tc>
        <w:tc>
          <w:tcPr>
            <w:tcW w:w="2140" w:type="dxa"/>
          </w:tcPr>
          <w:p w:rsidR="00FF0131" w:rsidRPr="009A434B" w:rsidRDefault="00FF0131" w:rsidP="00FC2933">
            <w:pPr>
              <w:rPr>
                <w:sz w:val="20"/>
                <w:szCs w:val="20"/>
              </w:rPr>
            </w:pPr>
          </w:p>
        </w:tc>
        <w:tc>
          <w:tcPr>
            <w:tcW w:w="1843" w:type="dxa"/>
          </w:tcPr>
          <w:p w:rsidR="00FF0131" w:rsidRPr="009A434B" w:rsidRDefault="00FF0131" w:rsidP="00FC2933">
            <w:pPr>
              <w:rPr>
                <w:sz w:val="20"/>
                <w:szCs w:val="20"/>
              </w:rPr>
            </w:pPr>
          </w:p>
        </w:tc>
        <w:tc>
          <w:tcPr>
            <w:tcW w:w="1134" w:type="dxa"/>
          </w:tcPr>
          <w:p w:rsidR="00FF0131" w:rsidRPr="009A434B" w:rsidRDefault="00FF0131" w:rsidP="00FC2933">
            <w:pPr>
              <w:rPr>
                <w:sz w:val="20"/>
                <w:szCs w:val="20"/>
              </w:rPr>
            </w:pPr>
          </w:p>
        </w:tc>
        <w:tc>
          <w:tcPr>
            <w:tcW w:w="1842" w:type="dxa"/>
          </w:tcPr>
          <w:p w:rsidR="00FF0131" w:rsidRPr="009A434B" w:rsidRDefault="00FF0131" w:rsidP="00FC2933">
            <w:pPr>
              <w:rPr>
                <w:sz w:val="20"/>
                <w:szCs w:val="20"/>
              </w:rPr>
            </w:pPr>
          </w:p>
        </w:tc>
        <w:tc>
          <w:tcPr>
            <w:tcW w:w="1418" w:type="dxa"/>
          </w:tcPr>
          <w:p w:rsidR="00FF0131" w:rsidRPr="009A434B" w:rsidRDefault="00FF0131" w:rsidP="00FC2933">
            <w:pPr>
              <w:rPr>
                <w:sz w:val="20"/>
                <w:szCs w:val="20"/>
              </w:rPr>
            </w:pPr>
          </w:p>
        </w:tc>
        <w:tc>
          <w:tcPr>
            <w:tcW w:w="992" w:type="dxa"/>
          </w:tcPr>
          <w:p w:rsidR="00FF0131" w:rsidRPr="009A434B" w:rsidRDefault="00FF0131" w:rsidP="00FC2933">
            <w:pPr>
              <w:rPr>
                <w:sz w:val="20"/>
                <w:szCs w:val="20"/>
              </w:rPr>
            </w:pPr>
          </w:p>
        </w:tc>
        <w:tc>
          <w:tcPr>
            <w:tcW w:w="1276" w:type="dxa"/>
          </w:tcPr>
          <w:p w:rsidR="00FF0131" w:rsidRPr="009A434B" w:rsidRDefault="00FF0131" w:rsidP="00FC2933">
            <w:pPr>
              <w:rPr>
                <w:sz w:val="20"/>
                <w:szCs w:val="20"/>
              </w:rPr>
            </w:pPr>
          </w:p>
        </w:tc>
        <w:tc>
          <w:tcPr>
            <w:tcW w:w="850" w:type="dxa"/>
          </w:tcPr>
          <w:p w:rsidR="00FF0131" w:rsidRPr="009A434B" w:rsidRDefault="00FF0131" w:rsidP="00FC2933">
            <w:pPr>
              <w:rPr>
                <w:sz w:val="20"/>
                <w:szCs w:val="20"/>
              </w:rPr>
            </w:pPr>
          </w:p>
        </w:tc>
        <w:tc>
          <w:tcPr>
            <w:tcW w:w="851" w:type="dxa"/>
          </w:tcPr>
          <w:p w:rsidR="00FF0131" w:rsidRPr="009A434B" w:rsidRDefault="00FF0131" w:rsidP="00FC2933">
            <w:pPr>
              <w:rPr>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proofErr w:type="spellStart"/>
            <w:r w:rsidRPr="009A434B">
              <w:rPr>
                <w:b w:val="0"/>
                <w:color w:val="auto"/>
                <w:sz w:val="20"/>
                <w:szCs w:val="20"/>
              </w:rPr>
              <w:t>Scarselli</w:t>
            </w:r>
            <w:proofErr w:type="spellEnd"/>
            <w:r w:rsidRPr="009A434B">
              <w:rPr>
                <w:b w:val="0"/>
                <w:color w:val="auto"/>
                <w:sz w:val="20"/>
                <w:szCs w:val="20"/>
              </w:rPr>
              <w:t xml:space="preserve"> 1993 </w:t>
            </w:r>
            <w:r w:rsidR="00DF1749" w:rsidRPr="009A434B">
              <w:rPr>
                <w:b w:val="0"/>
                <w:color w:val="auto"/>
                <w:sz w:val="20"/>
                <w:szCs w:val="20"/>
              </w:rPr>
              <w:fldChar w:fldCharType="begin"/>
            </w:r>
            <w:r>
              <w:rPr>
                <w:b w:val="0"/>
                <w:color w:val="auto"/>
                <w:sz w:val="20"/>
                <w:szCs w:val="20"/>
              </w:rPr>
              <w:instrText xml:space="preserve"> ADDIN EN.CITE &lt;EndNote&gt;&lt;Cite&gt;&lt;Author&gt;Scarselli&lt;/Author&gt;&lt;Year&gt;1993&lt;/Year&gt;&lt;RecNum&gt;352&lt;/RecNum&gt;&lt;DisplayText&gt;[11]&lt;/DisplayText&gt;&lt;record&gt;&lt;rec-number&gt;352&lt;/rec-number&gt;&lt;foreign-keys&gt;&lt;key app="EN" db-id="90x0ew9xq2fpxnetpdr5v2puz90s0dxddtzd"&gt;352&lt;/key&gt;&lt;/foreign-keys&gt;&lt;ref-type name="Journal Article"&gt;17&lt;/ref-type&gt;&lt;contributors&gt;&lt;authors&gt;&lt;author&gt;Scarselli, E.&lt;/author&gt;&lt;author&gt;Tolle, R.&lt;/author&gt;&lt;author&gt;Koita, O.&lt;/author&gt;&lt;author&gt;Diallo, M.&lt;/author&gt;&lt;author&gt;Muller, H. M.&lt;/author&gt;&lt;author&gt;Fruh, K.&lt;/author&gt;&lt;author&gt;Doumbo, O.&lt;/author&gt;&lt;author&gt;Crisanti, A.&lt;/author&gt;&lt;author&gt;Bujard, H.&lt;/author&gt;&lt;/authors&gt;&lt;/contributors&gt;&lt;titles&gt;&lt;title&gt;ANALYSIS OF THE HUMAN-ANTIBODY RESPONSE TO THROMBOSPONDIN-RELATED ANONYMOUS PROTEIN OF PLASMODIUM-FALCIPARUM&lt;/title&gt;&lt;secondary-title&gt;Infection and Immunity&lt;/secondary-title&gt;&lt;/titles&gt;&lt;periodical&gt;&lt;full-title&gt;Infection and Immunity&lt;/full-title&gt;&lt;/periodical&gt;&lt;pages&gt;3490-3495&lt;/pages&gt;&lt;volume&gt;61&lt;/volume&gt;&lt;number&gt;8&lt;/number&gt;&lt;dates&gt;&lt;year&gt;1993&lt;/year&gt;&lt;/dates&gt;&lt;isbn&gt;0019-9567&lt;/isbn&gt;&lt;accession-num&gt;WOS:A1993LP35700052&lt;/accession-num&gt;&lt;urls&gt;&lt;related-urls&gt;&lt;url&gt;&amp;lt;Go to ISI&amp;gt;://WOS:A1993LP35700052&lt;/url&gt;&lt;/related-urls&gt;&lt;/urls&gt;&lt;/record&gt;&lt;/Cite&gt;&lt;/EndNote&gt;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1" w:tooltip="Scarselli, 1993 #352" w:history="1">
              <w:r w:rsidR="00227540">
                <w:rPr>
                  <w:b w:val="0"/>
                  <w:noProof/>
                  <w:color w:val="auto"/>
                  <w:sz w:val="20"/>
                  <w:szCs w:val="20"/>
                </w:rPr>
                <w:t>11</w:t>
              </w:r>
            </w:hyperlink>
            <w:r>
              <w:rPr>
                <w:b w:val="0"/>
                <w:noProof/>
                <w:color w:val="auto"/>
                <w:sz w:val="20"/>
                <w:szCs w:val="20"/>
              </w:rPr>
              <w:t>]</w:t>
            </w:r>
            <w:r w:rsidR="00DF1749" w:rsidRPr="009A434B">
              <w:rPr>
                <w:b w:val="0"/>
                <w:color w:val="auto"/>
                <w:sz w:val="20"/>
                <w:szCs w:val="20"/>
              </w:rPr>
              <w:fldChar w:fldCharType="end"/>
            </w: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Mali</w:t>
            </w:r>
          </w:p>
          <w:p w:rsidR="00FF0131" w:rsidRPr="009A434B" w:rsidRDefault="00FF0131" w:rsidP="00FC2933">
            <w:pPr>
              <w:rPr>
                <w:sz w:val="20"/>
                <w:szCs w:val="20"/>
              </w:rPr>
            </w:pPr>
            <w:r w:rsidRPr="009A434B">
              <w:rPr>
                <w:sz w:val="20"/>
                <w:szCs w:val="20"/>
              </w:rPr>
              <w:t>66 children</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TRAP IgG</w:t>
            </w:r>
          </w:p>
        </w:tc>
        <w:tc>
          <w:tcPr>
            <w:tcW w:w="1843" w:type="dxa"/>
            <w:shd w:val="clear" w:color="auto" w:fill="F2F2F2" w:themeFill="background1" w:themeFillShade="F2"/>
          </w:tcPr>
          <w:p w:rsidR="00FF0131" w:rsidRPr="009A434B" w:rsidRDefault="00FF0131" w:rsidP="009B0708">
            <w:pPr>
              <w:pStyle w:val="Caption"/>
              <w:keepNext/>
              <w:rPr>
                <w:b w:val="0"/>
                <w:color w:val="auto"/>
                <w:sz w:val="20"/>
                <w:szCs w:val="20"/>
              </w:rPr>
            </w:pPr>
            <w:r>
              <w:rPr>
                <w:b w:val="0"/>
                <w:color w:val="auto"/>
                <w:sz w:val="20"/>
                <w:szCs w:val="20"/>
              </w:rPr>
              <w:t>b</w:t>
            </w:r>
            <w:r w:rsidRPr="009A434B">
              <w:rPr>
                <w:b w:val="0"/>
                <w:color w:val="auto"/>
                <w:sz w:val="20"/>
                <w:szCs w:val="20"/>
              </w:rPr>
              <w:t>i-weekly AD</w:t>
            </w:r>
            <w:r>
              <w:rPr>
                <w:b w:val="0"/>
                <w:color w:val="auto"/>
                <w:sz w:val="20"/>
                <w:szCs w:val="20"/>
              </w:rPr>
              <w:t>I</w:t>
            </w:r>
            <w:r w:rsidRPr="009A434B">
              <w:rPr>
                <w:b w:val="0"/>
                <w:color w:val="auto"/>
                <w:sz w:val="20"/>
                <w:szCs w:val="20"/>
              </w:rPr>
              <w:t xml:space="preserve"> for 30 weeks</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PH linear regression</w:t>
            </w:r>
          </w:p>
        </w:tc>
        <w:tc>
          <w:tcPr>
            <w:tcW w:w="1418" w:type="dxa"/>
            <w:shd w:val="clear" w:color="auto" w:fill="F2F2F2" w:themeFill="background1" w:themeFillShade="F2"/>
          </w:tcPr>
          <w:p w:rsidR="00FF0131" w:rsidRPr="009A434B" w:rsidRDefault="00FF0131" w:rsidP="00D55D39">
            <w:pPr>
              <w:pStyle w:val="Caption"/>
              <w:keepNext/>
              <w:rPr>
                <w:b w:val="0"/>
                <w:color w:val="auto"/>
                <w:sz w:val="20"/>
                <w:szCs w:val="20"/>
              </w:rPr>
            </w:pPr>
            <w:proofErr w:type="spellStart"/>
            <w:r>
              <w:rPr>
                <w:b w:val="0"/>
                <w:color w:val="auto"/>
                <w:sz w:val="20"/>
                <w:szCs w:val="20"/>
              </w:rPr>
              <w:t>hyperendemic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RR=0.15</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(66)</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0.24</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0.87</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r w:rsidRPr="009A434B">
              <w:rPr>
                <w:b w:val="0"/>
                <w:color w:val="auto"/>
                <w:sz w:val="20"/>
                <w:szCs w:val="20"/>
              </w:rPr>
              <w:t xml:space="preserve">Deloron 1991 </w:t>
            </w:r>
            <w:r w:rsidR="00DF1749" w:rsidRPr="009A434B">
              <w:rPr>
                <w:b w:val="0"/>
                <w:color w:val="auto"/>
                <w:sz w:val="20"/>
                <w:szCs w:val="20"/>
              </w:rPr>
              <w:fldChar w:fldCharType="begin"/>
            </w:r>
            <w:r>
              <w:rPr>
                <w:b w:val="0"/>
                <w:color w:val="auto"/>
                <w:sz w:val="20"/>
                <w:szCs w:val="20"/>
              </w:rPr>
              <w:instrText xml:space="preserve"> ADDIN EN.CITE &lt;EndNote&gt;&lt;Cite&gt;&lt;Author&gt;Deloron&lt;/Author&gt;&lt;Year&gt;1991&lt;/Year&gt;&lt;RecNum&gt;730&lt;/RecNum&gt;&lt;DisplayText&gt;[12]&lt;/DisplayText&gt;&lt;record&gt;&lt;rec-number&gt;730&lt;/rec-number&gt;&lt;foreign-keys&gt;&lt;key app="EN" db-id="90x0ew9xq2fpxnetpdr5v2puz90s0dxddtzd"&gt;730&lt;/key&gt;&lt;/foreign-keys&gt;&lt;ref-type name="Journal Article"&gt;17&lt;/ref-type&gt;&lt;contributors&gt;&lt;authors&gt;&lt;author&gt;Deloron, P.&lt;/author&gt;&lt;author&gt;Chougnet, C.&lt;/author&gt;&lt;author&gt;Lepers, J. P.&lt;/author&gt;&lt;author&gt;Tallet, S.&lt;/author&gt;&lt;author&gt;Coulanges, P.&lt;/author&gt;&lt;/authors&gt;&lt;/contributors&gt;&lt;titles&gt;&lt;title&gt;PROTECTIVE VALUE OF ELEVATED LEVELS OF GAMMA-INTERFERON IN SERUM AGAINST EXOERYTHROCYTIC STAGES OF PLASMODIUM-FALCIPARUM&lt;/title&gt;&lt;secondary-title&gt;Journal of Clinical Microbiology&lt;/secondary-title&gt;&lt;/titles&gt;&lt;periodical&gt;&lt;full-title&gt;Journal of Clinical Microbiology&lt;/full-title&gt;&lt;/periodical&gt;&lt;pages&gt;1757-1760&lt;/pages&gt;&lt;volume&gt;29&lt;/volume&gt;&lt;number&gt;9&lt;/number&gt;&lt;dates&gt;&lt;year&gt;1991&lt;/year&gt;&lt;pub-dates&gt;&lt;date&gt;Sep&lt;/date&gt;&lt;/pub-dates&gt;&lt;/dates&gt;&lt;isbn&gt;0095-1137&lt;/isbn&gt;&lt;accession-num&gt;WOS:A1991GB71600001&lt;/accession-num&gt;&lt;urls&gt;&lt;related-urls&gt;&lt;url&gt;&amp;lt;Go to ISI&amp;gt;://WOS:A1991GB71600001&lt;/url&gt;&lt;/related-urls&gt;&lt;/urls&gt;&lt;/record&gt;&lt;/Cite&gt;&lt;/EndNote&gt;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2" w:tooltip="Deloron, 1991 #730" w:history="1">
              <w:r w:rsidR="00227540">
                <w:rPr>
                  <w:b w:val="0"/>
                  <w:noProof/>
                  <w:color w:val="auto"/>
                  <w:sz w:val="20"/>
                  <w:szCs w:val="20"/>
                </w:rPr>
                <w:t>12</w:t>
              </w:r>
            </w:hyperlink>
            <w:r>
              <w:rPr>
                <w:b w:val="0"/>
                <w:noProof/>
                <w:color w:val="auto"/>
                <w:sz w:val="20"/>
                <w:szCs w:val="20"/>
              </w:rPr>
              <w:t>]</w:t>
            </w:r>
            <w:r w:rsidR="00DF1749" w:rsidRPr="009A434B">
              <w:rPr>
                <w:b w:val="0"/>
                <w:color w:val="auto"/>
                <w:sz w:val="20"/>
                <w:szCs w:val="20"/>
              </w:rPr>
              <w:fldChar w:fldCharType="end"/>
            </w:r>
            <w:r w:rsidRPr="009A434B">
              <w:rPr>
                <w:b w:val="0"/>
                <w:color w:val="auto"/>
                <w:sz w:val="20"/>
                <w:szCs w:val="20"/>
              </w:rPr>
              <w:t xml:space="preserve"> </w:t>
            </w:r>
          </w:p>
        </w:tc>
        <w:tc>
          <w:tcPr>
            <w:tcW w:w="1663" w:type="dxa"/>
            <w:vMerge w:val="restart"/>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 xml:space="preserve">Madagascar </w:t>
            </w:r>
          </w:p>
          <w:p w:rsidR="00FF0131" w:rsidRPr="009A434B" w:rsidRDefault="00FF0131" w:rsidP="00FC2933">
            <w:pPr>
              <w:rPr>
                <w:sz w:val="20"/>
                <w:szCs w:val="20"/>
              </w:rPr>
            </w:pPr>
            <w:r w:rsidRPr="009A434B">
              <w:rPr>
                <w:sz w:val="20"/>
                <w:szCs w:val="20"/>
              </w:rPr>
              <w:t>40 adults</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CSP IgG</w:t>
            </w:r>
          </w:p>
        </w:tc>
        <w:tc>
          <w:tcPr>
            <w:tcW w:w="1843" w:type="dxa"/>
            <w:shd w:val="clear" w:color="auto" w:fill="F2F2F2" w:themeFill="background1" w:themeFillShade="F2"/>
          </w:tcPr>
          <w:p w:rsidR="00FF0131" w:rsidRPr="009A434B" w:rsidRDefault="00FF0131" w:rsidP="009B0708">
            <w:pPr>
              <w:pStyle w:val="Caption"/>
              <w:keepNext/>
              <w:rPr>
                <w:b w:val="0"/>
                <w:color w:val="auto"/>
                <w:sz w:val="20"/>
                <w:szCs w:val="20"/>
              </w:rPr>
            </w:pPr>
            <w:r w:rsidRPr="009A434B">
              <w:rPr>
                <w:b w:val="0"/>
                <w:color w:val="auto"/>
                <w:sz w:val="20"/>
                <w:szCs w:val="20"/>
              </w:rPr>
              <w:t>weekly AD</w:t>
            </w:r>
            <w:r>
              <w:rPr>
                <w:b w:val="0"/>
                <w:color w:val="auto"/>
                <w:sz w:val="20"/>
                <w:szCs w:val="20"/>
              </w:rPr>
              <w:t>I</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Mann-Whitney</w:t>
            </w:r>
          </w:p>
        </w:tc>
        <w:tc>
          <w:tcPr>
            <w:tcW w:w="1418" w:type="dxa"/>
            <w:shd w:val="clear" w:color="auto" w:fill="F2F2F2" w:themeFill="background1" w:themeFillShade="F2"/>
          </w:tcPr>
          <w:p w:rsidR="00FF0131" w:rsidRPr="009A434B" w:rsidRDefault="00FF0131" w:rsidP="00D55D39">
            <w:pPr>
              <w:pStyle w:val="Caption"/>
              <w:keepNext/>
              <w:rPr>
                <w:b w:val="0"/>
                <w:color w:val="auto"/>
                <w:sz w:val="20"/>
                <w:szCs w:val="20"/>
              </w:rPr>
            </w:pPr>
            <w:proofErr w:type="spellStart"/>
            <w:r>
              <w:rPr>
                <w:b w:val="0"/>
                <w:color w:val="auto"/>
                <w:sz w:val="20"/>
                <w:szCs w:val="20"/>
              </w:rPr>
              <w:t>hyperendemic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RR=0.68</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0.20 (33)</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0.02</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0.02</w:t>
            </w:r>
          </w:p>
        </w:tc>
      </w:tr>
      <w:tr w:rsidR="00FF0131" w:rsidRPr="009A434B" w:rsidTr="00885D04">
        <w:tc>
          <w:tcPr>
            <w:tcW w:w="1692"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CSP cell proliferation</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Mann-Whitney</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RR=1.11</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0.38 (28)</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0.02</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0.02</w:t>
            </w:r>
          </w:p>
        </w:tc>
      </w:tr>
      <w:tr w:rsidR="00FF0131" w:rsidRPr="009A434B" w:rsidTr="00885D04">
        <w:tc>
          <w:tcPr>
            <w:tcW w:w="1692"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 xml:space="preserve">CSP </w:t>
            </w:r>
            <w:proofErr w:type="spellStart"/>
            <w:r w:rsidRPr="009A434B">
              <w:rPr>
                <w:b w:val="0"/>
                <w:color w:val="auto"/>
                <w:sz w:val="20"/>
                <w:szCs w:val="20"/>
              </w:rPr>
              <w:t>IFNg</w:t>
            </w:r>
            <w:proofErr w:type="spellEnd"/>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Mann-Whitney</w:t>
            </w:r>
          </w:p>
        </w:tc>
        <w:tc>
          <w:tcPr>
            <w:tcW w:w="1418"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RR=0.15</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0.05 (33)</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0.02</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0.02</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r w:rsidRPr="009A434B">
              <w:rPr>
                <w:b w:val="0"/>
                <w:color w:val="auto"/>
                <w:sz w:val="20"/>
                <w:szCs w:val="20"/>
              </w:rPr>
              <w:t xml:space="preserve">Wongsrichanalai 1991 </w:t>
            </w:r>
            <w:r w:rsidR="00DF1749" w:rsidRPr="009A434B">
              <w:rPr>
                <w:b w:val="0"/>
                <w:color w:val="auto"/>
                <w:sz w:val="20"/>
                <w:szCs w:val="20"/>
              </w:rPr>
              <w:fldChar w:fldCharType="begin"/>
            </w:r>
            <w:r>
              <w:rPr>
                <w:b w:val="0"/>
                <w:color w:val="auto"/>
                <w:sz w:val="20"/>
                <w:szCs w:val="20"/>
              </w:rPr>
              <w:instrText xml:space="preserve"> ADDIN EN.CITE &lt;EndNote&gt;&lt;Cite&gt;&lt;Author&gt;Wongsrichanalai&lt;/Author&gt;&lt;Year&gt;1991&lt;/Year&gt;&lt;RecNum&gt;524&lt;/RecNum&gt;&lt;DisplayText&gt;[13]&lt;/DisplayText&gt;&lt;record&gt;&lt;rec-number&gt;524&lt;/rec-number&gt;&lt;foreign-keys&gt;&lt;key app="EN" db-id="90x0ew9xq2fpxnetpdr5v2puz90s0dxddtzd"&gt;524&lt;/key&gt;&lt;/foreign-keys&gt;&lt;ref-type name="Journal Article"&gt;17&lt;/ref-type&gt;&lt;contributors&gt;&lt;authors&gt;&lt;author&gt;Wongsrichanalai, C.&lt;/author&gt;&lt;author&gt;Webster, H. K.&lt;/author&gt;&lt;author&gt;Permpanich, B.&lt;/author&gt;&lt;author&gt;Chuanak, N.&lt;/author&gt;&lt;author&gt;Ketrangsri, S.&lt;/author&gt;&lt;/authors&gt;&lt;/contributors&gt;&lt;titles&gt;&lt;title&gt;NATURALLY ACQUIRED CIRCUMSPOROZOITE ANTIBODIES AND THEIR ROLE IN PROTECTION IN ENDEMIC FALCIPARUM AND VIVAX MALARIA&lt;/title&gt;&lt;secondary-title&gt;American Journal of Tropical Medicine and Hygiene&lt;/secondary-title&gt;&lt;/titles&gt;&lt;periodical&gt;&lt;full-title&gt;American Journal of Tropical Medicine and Hygiene&lt;/full-title&gt;&lt;/periodical&gt;&lt;pages&gt;201-204&lt;/pages&gt;&lt;volume&gt;44&lt;/volume&gt;&lt;number&gt;2&lt;/number&gt;&lt;dates&gt;&lt;year&gt;1991&lt;/year&gt;&lt;pub-dates&gt;&lt;date&gt;Feb&lt;/date&gt;&lt;/pub-dates&gt;&lt;/dates&gt;&lt;isbn&gt;0002-9637&lt;/isbn&gt;&lt;accession-num&gt;WOS:A1991FF79700013&lt;/accession-num&gt;&lt;urls&gt;&lt;related-urls&gt;&lt;url&gt;&amp;lt;Go to ISI&amp;gt;://WOS:A1991FF79700013&lt;/url&gt;&lt;/related-urls&gt;&lt;/urls&gt;&lt;/record&gt;&lt;/Cite&gt;&lt;/EndNote&gt;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3" w:tooltip="Wongsrichanalai, 1991 #524" w:history="1">
              <w:r w:rsidR="00227540">
                <w:rPr>
                  <w:b w:val="0"/>
                  <w:noProof/>
                  <w:color w:val="auto"/>
                  <w:sz w:val="20"/>
                  <w:szCs w:val="20"/>
                </w:rPr>
                <w:t>13</w:t>
              </w:r>
            </w:hyperlink>
            <w:r>
              <w:rPr>
                <w:b w:val="0"/>
                <w:noProof/>
                <w:color w:val="auto"/>
                <w:sz w:val="20"/>
                <w:szCs w:val="20"/>
              </w:rPr>
              <w:t>]</w:t>
            </w:r>
            <w:r w:rsidR="00DF1749" w:rsidRPr="009A434B">
              <w:rPr>
                <w:b w:val="0"/>
                <w:color w:val="auto"/>
                <w:sz w:val="20"/>
                <w:szCs w:val="20"/>
              </w:rPr>
              <w:fldChar w:fldCharType="end"/>
            </w: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Thai adults</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CSP IgG</w:t>
            </w:r>
          </w:p>
        </w:tc>
        <w:tc>
          <w:tcPr>
            <w:tcW w:w="1843" w:type="dxa"/>
            <w:shd w:val="clear" w:color="auto" w:fill="F2F2F2" w:themeFill="background1" w:themeFillShade="F2"/>
          </w:tcPr>
          <w:p w:rsidR="00FF0131" w:rsidRPr="009A434B" w:rsidRDefault="00FF0131" w:rsidP="009B0708">
            <w:pPr>
              <w:pStyle w:val="Caption"/>
              <w:keepNext/>
              <w:rPr>
                <w:b w:val="0"/>
                <w:color w:val="auto"/>
                <w:sz w:val="20"/>
                <w:szCs w:val="20"/>
              </w:rPr>
            </w:pPr>
            <w:r>
              <w:rPr>
                <w:b w:val="0"/>
                <w:color w:val="auto"/>
                <w:sz w:val="20"/>
                <w:szCs w:val="20"/>
              </w:rPr>
              <w:t>c</w:t>
            </w:r>
            <w:r w:rsidRPr="009A434B">
              <w:rPr>
                <w:b w:val="0"/>
                <w:color w:val="auto"/>
                <w:sz w:val="20"/>
                <w:szCs w:val="20"/>
              </w:rPr>
              <w:t>ase-control, monthly AD</w:t>
            </w:r>
            <w:r>
              <w:rPr>
                <w:b w:val="0"/>
                <w:color w:val="auto"/>
                <w:sz w:val="20"/>
                <w:szCs w:val="20"/>
              </w:rPr>
              <w:t>I</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418" w:type="dxa"/>
            <w:shd w:val="clear" w:color="auto" w:fill="F2F2F2" w:themeFill="background1" w:themeFillShade="F2"/>
          </w:tcPr>
          <w:p w:rsidR="00FF0131" w:rsidRPr="009A434B" w:rsidRDefault="00FF0131" w:rsidP="00D55D39">
            <w:pPr>
              <w:pStyle w:val="Caption"/>
              <w:keepNext/>
              <w:rPr>
                <w:b w:val="0"/>
                <w:color w:val="auto"/>
                <w:sz w:val="20"/>
                <w:szCs w:val="20"/>
              </w:rPr>
            </w:pPr>
            <w:proofErr w:type="spellStart"/>
            <w:r w:rsidRPr="009B0708">
              <w:rPr>
                <w:b w:val="0"/>
                <w:color w:val="auto"/>
                <w:sz w:val="20"/>
                <w:szCs w:val="20"/>
              </w:rPr>
              <w:t>hypoendemic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RR=1.77</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(132)</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0.36</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0.78</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proofErr w:type="spellStart"/>
            <w:r>
              <w:rPr>
                <w:b w:val="0"/>
                <w:color w:val="auto"/>
                <w:sz w:val="20"/>
                <w:szCs w:val="20"/>
              </w:rPr>
              <w:t>Rooth</w:t>
            </w:r>
            <w:proofErr w:type="spellEnd"/>
            <w:r>
              <w:rPr>
                <w:b w:val="0"/>
                <w:color w:val="auto"/>
                <w:sz w:val="20"/>
                <w:szCs w:val="20"/>
              </w:rPr>
              <w:t xml:space="preserve"> 1991 </w:t>
            </w:r>
            <w:r w:rsidR="00DF1749">
              <w:rPr>
                <w:b w:val="0"/>
                <w:color w:val="auto"/>
                <w:sz w:val="20"/>
                <w:szCs w:val="20"/>
              </w:rPr>
              <w:fldChar w:fldCharType="begin"/>
            </w:r>
            <w:r>
              <w:rPr>
                <w:b w:val="0"/>
                <w:color w:val="auto"/>
                <w:sz w:val="20"/>
                <w:szCs w:val="20"/>
              </w:rPr>
              <w:instrText xml:space="preserve"> ADDIN EN.CITE &lt;EndNote&gt;&lt;Cite&gt;&lt;Author&gt;Rooth&lt;/Author&gt;&lt;Year&gt;1991&lt;/Year&gt;&lt;RecNum&gt;732&lt;/RecNum&gt;&lt;DisplayText&gt;[14]&lt;/DisplayText&gt;&lt;record&gt;&lt;rec-number&gt;732&lt;/rec-number&gt;&lt;foreign-keys&gt;&lt;key app="EN" db-id="90x0ew9xq2fpxnetpdr5v2puz90s0dxddtzd"&gt;732&lt;/key&gt;&lt;/foreign-keys&gt;&lt;ref-type name="Journal Article"&gt;17&lt;/ref-type&gt;&lt;contributors&gt;&lt;authors&gt;&lt;author&gt;Rooth, I.&lt;/author&gt;&lt;author&gt;Perlmann, H.&lt;/author&gt;&lt;author&gt;Bjorkman, A.&lt;/author&gt;&lt;/authors&gt;&lt;/contributors&gt;&lt;titles&gt;&lt;title&gt;PLASMODIUM-FALCIPARUM REINFECTION IN CHILDREN FROM A HOLOENDEMIC AREA IN RELATION TO SEROREACTIVITIES AGAINST OLIGOPEPTIDES FROM DIFFERENT MALARIA ANTIGENS&lt;/title&gt;&lt;secondary-title&gt;American Journal of Tropical Medicine and Hygiene&lt;/secondary-title&gt;&lt;/titles&gt;&lt;periodical&gt;&lt;full-title&gt;American Journal of Tropical Medicine and Hygiene&lt;/full-title&gt;&lt;/periodical&gt;&lt;pages&gt;309-318&lt;/pages&gt;&lt;volume&gt;45&lt;/volume&gt;&lt;number&gt;3&lt;/number&gt;&lt;dates&gt;&lt;year&gt;1991&lt;/year&gt;&lt;pub-dates&gt;&lt;date&gt;Sep&lt;/date&gt;&lt;/pub-dates&gt;&lt;/dates&gt;&lt;isbn&gt;0002-9637&lt;/isbn&gt;&lt;accession-num&gt;WOS:A1991GK40900004&lt;/accession-num&gt;&lt;urls&gt;&lt;related-urls&gt;&lt;url&gt;&amp;lt;Go to ISI&amp;gt;://WOS:A1991GK40900004&lt;/url&gt;&lt;/related-urls&gt;&lt;/urls&gt;&lt;/record&gt;&lt;/Cite&gt;&lt;/EndNote&gt;</w:instrText>
            </w:r>
            <w:r w:rsidR="00DF1749">
              <w:rPr>
                <w:b w:val="0"/>
                <w:color w:val="auto"/>
                <w:sz w:val="20"/>
                <w:szCs w:val="20"/>
              </w:rPr>
              <w:fldChar w:fldCharType="separate"/>
            </w:r>
            <w:r>
              <w:rPr>
                <w:b w:val="0"/>
                <w:noProof/>
                <w:color w:val="auto"/>
                <w:sz w:val="20"/>
                <w:szCs w:val="20"/>
              </w:rPr>
              <w:t>[</w:t>
            </w:r>
            <w:hyperlink w:anchor="_ENREF_14" w:tooltip="Rooth, 1991 #732" w:history="1">
              <w:r w:rsidR="00227540">
                <w:rPr>
                  <w:b w:val="0"/>
                  <w:noProof/>
                  <w:color w:val="auto"/>
                  <w:sz w:val="20"/>
                  <w:szCs w:val="20"/>
                </w:rPr>
                <w:t>14</w:t>
              </w:r>
            </w:hyperlink>
            <w:r>
              <w:rPr>
                <w:b w:val="0"/>
                <w:noProof/>
                <w:color w:val="auto"/>
                <w:sz w:val="20"/>
                <w:szCs w:val="20"/>
              </w:rPr>
              <w:t>]</w:t>
            </w:r>
            <w:r w:rsidR="00DF1749">
              <w:rPr>
                <w:b w:val="0"/>
                <w:color w:val="auto"/>
                <w:sz w:val="20"/>
                <w:szCs w:val="20"/>
              </w:rPr>
              <w:fldChar w:fldCharType="end"/>
            </w: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proofErr w:type="spellStart"/>
            <w:r>
              <w:rPr>
                <w:b w:val="0"/>
                <w:color w:val="auto"/>
                <w:sz w:val="20"/>
                <w:szCs w:val="20"/>
              </w:rPr>
              <w:t>Rufiji</w:t>
            </w:r>
            <w:proofErr w:type="spellEnd"/>
            <w:r>
              <w:rPr>
                <w:b w:val="0"/>
                <w:color w:val="auto"/>
                <w:sz w:val="20"/>
                <w:szCs w:val="20"/>
              </w:rPr>
              <w:t>, Tanzania 68 children</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CSP IgG</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ADI weekly for 4 weeks</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Binary</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Student t-test</w:t>
            </w:r>
          </w:p>
        </w:tc>
        <w:tc>
          <w:tcPr>
            <w:tcW w:w="1418" w:type="dxa"/>
            <w:shd w:val="clear" w:color="auto" w:fill="F2F2F2" w:themeFill="background1" w:themeFillShade="F2"/>
          </w:tcPr>
          <w:p w:rsidR="00FF0131" w:rsidRPr="009A434B" w:rsidRDefault="00FF0131" w:rsidP="00D55D39">
            <w:pPr>
              <w:pStyle w:val="Caption"/>
              <w:keepNext/>
              <w:rPr>
                <w:b w:val="0"/>
                <w:color w:val="auto"/>
                <w:sz w:val="20"/>
                <w:szCs w:val="20"/>
              </w:rPr>
            </w:pPr>
            <w:proofErr w:type="spellStart"/>
            <w:r>
              <w:rPr>
                <w:b w:val="0"/>
                <w:color w:val="auto"/>
                <w:sz w:val="20"/>
                <w:szCs w:val="20"/>
              </w:rPr>
              <w:t>holoendemic</w:t>
            </w:r>
            <w:proofErr w:type="spellEnd"/>
          </w:p>
        </w:tc>
        <w:tc>
          <w:tcPr>
            <w:tcW w:w="992" w:type="dxa"/>
            <w:shd w:val="clear" w:color="auto" w:fill="F2F2F2" w:themeFill="background1" w:themeFillShade="F2"/>
          </w:tcPr>
          <w:p w:rsidR="00FF0131" w:rsidRPr="009A434B" w:rsidRDefault="00FF0131" w:rsidP="00BB684D">
            <w:pPr>
              <w:jc w:val="center"/>
              <w:rPr>
                <w:sz w:val="20"/>
                <w:szCs w:val="20"/>
              </w:rPr>
            </w:pPr>
            <w:r>
              <w:rPr>
                <w:b/>
              </w:rPr>
              <w:t>–</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NS (68)</w:t>
            </w:r>
          </w:p>
        </w:tc>
        <w:tc>
          <w:tcPr>
            <w:tcW w:w="850" w:type="dxa"/>
            <w:shd w:val="clear" w:color="auto" w:fill="F2F2F2" w:themeFill="background1" w:themeFillShade="F2"/>
          </w:tcPr>
          <w:p w:rsidR="00FF0131" w:rsidRDefault="00FF0131" w:rsidP="00422375">
            <w:pPr>
              <w:pStyle w:val="Caption"/>
              <w:keepNext/>
              <w:rPr>
                <w:b w:val="0"/>
                <w:color w:val="auto"/>
                <w:sz w:val="20"/>
                <w:szCs w:val="20"/>
              </w:rPr>
            </w:pPr>
            <w:r>
              <w:rPr>
                <w:b w:val="0"/>
                <w:color w:val="auto"/>
                <w:sz w:val="20"/>
                <w:szCs w:val="20"/>
              </w:rPr>
              <w:t>0.24</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0.80</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r w:rsidRPr="009A434B">
              <w:rPr>
                <w:b w:val="0"/>
                <w:color w:val="auto"/>
                <w:sz w:val="20"/>
                <w:szCs w:val="20"/>
              </w:rPr>
              <w:t xml:space="preserve">Riley 1990 </w:t>
            </w:r>
            <w:r w:rsidR="00DF1749" w:rsidRPr="009A434B">
              <w:rPr>
                <w:b w:val="0"/>
                <w:color w:val="auto"/>
                <w:sz w:val="20"/>
                <w:szCs w:val="20"/>
              </w:rPr>
              <w:fldChar w:fldCharType="begin"/>
            </w:r>
            <w:r>
              <w:rPr>
                <w:b w:val="0"/>
                <w:color w:val="auto"/>
                <w:sz w:val="20"/>
                <w:szCs w:val="20"/>
              </w:rPr>
              <w:instrText xml:space="preserve"> ADDIN EN.CITE &lt;EndNote&gt;&lt;Cite&gt;&lt;Author&gt;Riley&lt;/Author&gt;&lt;Year&gt;1990&lt;/Year&gt;&lt;RecNum&gt;273&lt;/RecNum&gt;&lt;DisplayText&gt;[15]&lt;/DisplayText&gt;&lt;record&gt;&lt;rec-number&gt;273&lt;/rec-number&gt;&lt;foreign-keys&gt;&lt;key app="EN" db-id="90x0ew9xq2fpxnetpdr5v2puz90s0dxddtzd"&gt;273&lt;/key&gt;&lt;/foreign-keys&gt;&lt;ref-type name="Journal Article"&gt;17&lt;/ref-type&gt;&lt;contributors&gt;&lt;authors&gt;&lt;author&gt;Riley, E. M.&lt;/author&gt;&lt;author&gt;Allen, S. J.&lt;/author&gt;&lt;author&gt;Bennett, S.&lt;/author&gt;&lt;author&gt;Thomas, P. J.&lt;/author&gt;&lt;author&gt;Odonnell, A.&lt;/author&gt;&lt;author&gt;Lindsay, S. W.&lt;/author&gt;&lt;author&gt;Good, M. F.&lt;/author&gt;&lt;author&gt;Greenwood, B. M.&lt;/author&gt;&lt;/authors&gt;&lt;/contributors&gt;&lt;titles&gt;&lt;title&gt;RECOGNITION OF DOMINANT T CELL-STIMULATING EPITOPES FROM THE CIRCUMSPOROZOITE PROTEIN OF PLASMODIUM-FALCIPARUM AND RELATIONSHIP TO MALARIA MORBIDITY IN GAMBIAN CHILDREN&lt;/title&gt;&lt;secondary-title&gt;Transactions of the Royal Society of Tropical Medicine and Hygiene&lt;/secondary-title&gt;&lt;/titles&gt;&lt;periodical&gt;&lt;full-title&gt;Transactions of the Royal Society of Tropical Medicine and Hygiene&lt;/full-title&gt;&lt;/periodical&gt;&lt;pages&gt;648-657&lt;/pages&gt;&lt;volume&gt;84&lt;/volume&gt;&lt;number&gt;5&lt;/number&gt;&lt;dates&gt;&lt;year&gt;1990&lt;/year&gt;&lt;/dates&gt;&lt;isbn&gt;0035-9203&lt;/isbn&gt;&lt;accession-num&gt;WOS:A1990EG35200011&lt;/accession-num&gt;&lt;urls&gt;&lt;related-urls&gt;&lt;url&gt;&amp;lt;Go to ISI&amp;gt;://WOS:A1990EG35200011&lt;/url&gt;&lt;/related-urls&gt;&lt;/urls&gt;&lt;/record&gt;&lt;/Cite&gt;&lt;/EndNote&gt;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5" w:tooltip="Riley, 1990 #273" w:history="1">
              <w:r w:rsidR="00227540">
                <w:rPr>
                  <w:b w:val="0"/>
                  <w:noProof/>
                  <w:color w:val="auto"/>
                  <w:sz w:val="20"/>
                  <w:szCs w:val="20"/>
                </w:rPr>
                <w:t>15</w:t>
              </w:r>
            </w:hyperlink>
            <w:r>
              <w:rPr>
                <w:b w:val="0"/>
                <w:noProof/>
                <w:color w:val="auto"/>
                <w:sz w:val="20"/>
                <w:szCs w:val="20"/>
              </w:rPr>
              <w:t>]</w:t>
            </w:r>
            <w:r w:rsidR="00DF1749" w:rsidRPr="009A434B">
              <w:rPr>
                <w:b w:val="0"/>
                <w:color w:val="auto"/>
                <w:sz w:val="20"/>
                <w:szCs w:val="20"/>
              </w:rPr>
              <w:fldChar w:fldCharType="end"/>
            </w:r>
          </w:p>
        </w:tc>
        <w:tc>
          <w:tcPr>
            <w:tcW w:w="1663" w:type="dxa"/>
            <w:vMerge w:val="restart"/>
            <w:shd w:val="clear" w:color="auto" w:fill="F2F2F2" w:themeFill="background1" w:themeFillShade="F2"/>
          </w:tcPr>
          <w:p w:rsidR="00FF0131" w:rsidRPr="009A434B" w:rsidRDefault="00FF0131" w:rsidP="00F85064">
            <w:pPr>
              <w:pStyle w:val="Caption"/>
              <w:keepNext/>
              <w:rPr>
                <w:b w:val="0"/>
                <w:color w:val="auto"/>
                <w:sz w:val="20"/>
                <w:szCs w:val="20"/>
              </w:rPr>
            </w:pPr>
            <w:proofErr w:type="spellStart"/>
            <w:r w:rsidRPr="009A434B">
              <w:rPr>
                <w:b w:val="0"/>
                <w:color w:val="auto"/>
                <w:sz w:val="20"/>
                <w:szCs w:val="20"/>
              </w:rPr>
              <w:t>Farafenni</w:t>
            </w:r>
            <w:proofErr w:type="spellEnd"/>
            <w:r w:rsidRPr="009A434B">
              <w:rPr>
                <w:b w:val="0"/>
                <w:color w:val="auto"/>
                <w:sz w:val="20"/>
                <w:szCs w:val="20"/>
              </w:rPr>
              <w:t>, Gambia, 391 children</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 xml:space="preserve">CSP </w:t>
            </w:r>
            <w:proofErr w:type="spellStart"/>
            <w:r>
              <w:rPr>
                <w:b w:val="0"/>
                <w:color w:val="auto"/>
                <w:sz w:val="20"/>
                <w:szCs w:val="20"/>
              </w:rPr>
              <w:t>IFNg</w:t>
            </w:r>
            <w:proofErr w:type="spellEnd"/>
            <w:r>
              <w:rPr>
                <w:b w:val="0"/>
                <w:color w:val="auto"/>
                <w:sz w:val="20"/>
                <w:szCs w:val="20"/>
              </w:rPr>
              <w:t xml:space="preserve"> (Th2R)</w:t>
            </w:r>
          </w:p>
        </w:tc>
        <w:tc>
          <w:tcPr>
            <w:tcW w:w="1843" w:type="dxa"/>
            <w:shd w:val="clear" w:color="auto" w:fill="F2F2F2" w:themeFill="background1" w:themeFillShade="F2"/>
          </w:tcPr>
          <w:p w:rsidR="00FF0131" w:rsidRPr="009A434B" w:rsidRDefault="00FF0131" w:rsidP="009B0708">
            <w:pPr>
              <w:pStyle w:val="Caption"/>
              <w:keepNext/>
              <w:rPr>
                <w:b w:val="0"/>
                <w:color w:val="auto"/>
                <w:sz w:val="20"/>
                <w:szCs w:val="20"/>
              </w:rPr>
            </w:pPr>
            <w:r>
              <w:rPr>
                <w:b w:val="0"/>
                <w:color w:val="auto"/>
                <w:sz w:val="20"/>
                <w:szCs w:val="20"/>
              </w:rPr>
              <w:t>w</w:t>
            </w:r>
            <w:r w:rsidRPr="009A434B">
              <w:rPr>
                <w:b w:val="0"/>
                <w:color w:val="auto"/>
                <w:sz w:val="20"/>
                <w:szCs w:val="20"/>
              </w:rPr>
              <w:t>eekly AD</w:t>
            </w:r>
            <w:r>
              <w:rPr>
                <w:b w:val="0"/>
                <w:color w:val="auto"/>
                <w:sz w:val="20"/>
                <w:szCs w:val="20"/>
              </w:rPr>
              <w:t>I</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l</w:t>
            </w:r>
            <w:r w:rsidRPr="009A434B">
              <w:rPr>
                <w:b w:val="0"/>
                <w:color w:val="auto"/>
                <w:sz w:val="20"/>
                <w:szCs w:val="20"/>
              </w:rPr>
              <w:t>ogistic regression</w:t>
            </w:r>
          </w:p>
        </w:tc>
        <w:tc>
          <w:tcPr>
            <w:tcW w:w="1418" w:type="dxa"/>
            <w:shd w:val="clear" w:color="auto" w:fill="F2F2F2" w:themeFill="background1" w:themeFillShade="F2"/>
          </w:tcPr>
          <w:p w:rsidR="00FF0131" w:rsidRPr="009A434B" w:rsidRDefault="00FF0131" w:rsidP="00D55D39">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RR=0.46</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NS</w:t>
            </w:r>
          </w:p>
        </w:tc>
        <w:tc>
          <w:tcPr>
            <w:tcW w:w="850" w:type="dxa"/>
            <w:shd w:val="clear" w:color="auto" w:fill="F2F2F2" w:themeFill="background1" w:themeFillShade="F2"/>
          </w:tcPr>
          <w:p w:rsidR="00FF0131" w:rsidRDefault="00C0135A" w:rsidP="00FC2933">
            <w:pPr>
              <w:pStyle w:val="Caption"/>
              <w:keepNext/>
              <w:rPr>
                <w:b w:val="0"/>
                <w:color w:val="auto"/>
                <w:sz w:val="20"/>
                <w:szCs w:val="20"/>
              </w:rPr>
            </w:pPr>
            <w:r>
              <w:rPr>
                <w:b w:val="0"/>
                <w:color w:val="auto"/>
                <w:sz w:val="20"/>
                <w:szCs w:val="20"/>
              </w:rPr>
              <w:t>0.62</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0.9</w:t>
            </w:r>
            <w:r w:rsidR="00C0135A">
              <w:rPr>
                <w:b w:val="0"/>
                <w:color w:val="auto"/>
                <w:sz w:val="20"/>
                <w:szCs w:val="20"/>
              </w:rPr>
              <w:t>7</w:t>
            </w:r>
          </w:p>
        </w:tc>
      </w:tr>
      <w:tr w:rsidR="00FF0131" w:rsidRPr="009A434B" w:rsidTr="00885D04">
        <w:tc>
          <w:tcPr>
            <w:tcW w:w="1692" w:type="dxa"/>
            <w:shd w:val="clear" w:color="auto" w:fill="F2F2F2" w:themeFill="background1" w:themeFillShade="F2"/>
          </w:tcPr>
          <w:p w:rsidR="00FF0131" w:rsidRPr="009A434B" w:rsidRDefault="00FF0131" w:rsidP="00C2711C">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85064">
            <w:pPr>
              <w:pStyle w:val="Caption"/>
              <w:keepNext/>
              <w:rPr>
                <w:b w:val="0"/>
                <w:color w:val="auto"/>
                <w:sz w:val="20"/>
                <w:szCs w:val="20"/>
              </w:rPr>
            </w:pPr>
          </w:p>
        </w:tc>
        <w:tc>
          <w:tcPr>
            <w:tcW w:w="2140" w:type="dxa"/>
            <w:shd w:val="clear" w:color="auto" w:fill="F2F2F2" w:themeFill="background1" w:themeFillShade="F2"/>
          </w:tcPr>
          <w:p w:rsidR="00FF0131" w:rsidRPr="009A434B" w:rsidRDefault="00FF0131" w:rsidP="008514DD">
            <w:pPr>
              <w:pStyle w:val="Caption"/>
              <w:keepNext/>
              <w:rPr>
                <w:b w:val="0"/>
                <w:color w:val="auto"/>
                <w:sz w:val="20"/>
                <w:szCs w:val="20"/>
              </w:rPr>
            </w:pPr>
            <w:r>
              <w:rPr>
                <w:b w:val="0"/>
                <w:color w:val="auto"/>
                <w:sz w:val="20"/>
                <w:szCs w:val="20"/>
              </w:rPr>
              <w:t xml:space="preserve">CSP </w:t>
            </w:r>
            <w:proofErr w:type="spellStart"/>
            <w:r>
              <w:rPr>
                <w:b w:val="0"/>
                <w:color w:val="auto"/>
                <w:sz w:val="20"/>
                <w:szCs w:val="20"/>
              </w:rPr>
              <w:t>IFNg</w:t>
            </w:r>
            <w:proofErr w:type="spellEnd"/>
            <w:r>
              <w:rPr>
                <w:b w:val="0"/>
                <w:color w:val="auto"/>
                <w:sz w:val="20"/>
                <w:szCs w:val="20"/>
              </w:rPr>
              <w:t xml:space="preserve"> (Th3R)</w:t>
            </w:r>
          </w:p>
        </w:tc>
        <w:tc>
          <w:tcPr>
            <w:tcW w:w="1843" w:type="dxa"/>
            <w:shd w:val="clear" w:color="auto" w:fill="F2F2F2" w:themeFill="background1" w:themeFillShade="F2"/>
          </w:tcPr>
          <w:p w:rsidR="00FF0131" w:rsidRDefault="00FF0131" w:rsidP="009B0708">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l</w:t>
            </w:r>
            <w:r w:rsidRPr="009A434B">
              <w:rPr>
                <w:b w:val="0"/>
                <w:color w:val="auto"/>
                <w:sz w:val="20"/>
                <w:szCs w:val="20"/>
              </w:rPr>
              <w:t>ogistic regression</w:t>
            </w:r>
          </w:p>
        </w:tc>
        <w:tc>
          <w:tcPr>
            <w:tcW w:w="1418" w:type="dxa"/>
            <w:shd w:val="clear" w:color="auto" w:fill="F2F2F2" w:themeFill="background1" w:themeFillShade="F2"/>
          </w:tcPr>
          <w:p w:rsidR="00FF0131" w:rsidRDefault="00FF0131" w:rsidP="00D55D39">
            <w:pPr>
              <w:rPr>
                <w:sz w:val="20"/>
                <w:szCs w:val="20"/>
              </w:rPr>
            </w:pPr>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RR=0.28</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0.04</w:t>
            </w:r>
          </w:p>
        </w:tc>
        <w:tc>
          <w:tcPr>
            <w:tcW w:w="850" w:type="dxa"/>
            <w:shd w:val="clear" w:color="auto" w:fill="F2F2F2" w:themeFill="background1" w:themeFillShade="F2"/>
          </w:tcPr>
          <w:p w:rsidR="00FF0131" w:rsidRDefault="00C0135A" w:rsidP="00BB684D">
            <w:pPr>
              <w:pStyle w:val="Caption"/>
              <w:keepNext/>
              <w:rPr>
                <w:b w:val="0"/>
                <w:color w:val="auto"/>
                <w:sz w:val="20"/>
                <w:szCs w:val="20"/>
              </w:rPr>
            </w:pPr>
            <w:r>
              <w:rPr>
                <w:b w:val="0"/>
                <w:color w:val="auto"/>
                <w:sz w:val="20"/>
                <w:szCs w:val="20"/>
              </w:rPr>
              <w:t>0.62</w:t>
            </w:r>
          </w:p>
        </w:tc>
        <w:tc>
          <w:tcPr>
            <w:tcW w:w="851" w:type="dxa"/>
            <w:shd w:val="clear" w:color="auto" w:fill="F2F2F2" w:themeFill="background1" w:themeFillShade="F2"/>
          </w:tcPr>
          <w:p w:rsidR="00FF0131" w:rsidRPr="009A434B" w:rsidRDefault="00C0135A" w:rsidP="00BB684D">
            <w:pPr>
              <w:pStyle w:val="Caption"/>
              <w:keepNext/>
              <w:rPr>
                <w:b w:val="0"/>
                <w:color w:val="auto"/>
                <w:sz w:val="20"/>
                <w:szCs w:val="20"/>
              </w:rPr>
            </w:pPr>
            <w:r>
              <w:rPr>
                <w:b w:val="0"/>
                <w:color w:val="auto"/>
                <w:sz w:val="20"/>
                <w:szCs w:val="20"/>
              </w:rPr>
              <w:t>0.97</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r w:rsidRPr="009A434B">
              <w:rPr>
                <w:b w:val="0"/>
                <w:color w:val="auto"/>
                <w:sz w:val="20"/>
                <w:szCs w:val="20"/>
              </w:rPr>
              <w:t xml:space="preserve">Snow 1989 </w:t>
            </w:r>
            <w:r w:rsidR="00DF1749" w:rsidRPr="009A434B">
              <w:rPr>
                <w:b w:val="0"/>
                <w:color w:val="auto"/>
                <w:sz w:val="20"/>
                <w:szCs w:val="20"/>
              </w:rPr>
              <w:fldChar w:fldCharType="begin"/>
            </w:r>
            <w:r>
              <w:rPr>
                <w:b w:val="0"/>
                <w:color w:val="auto"/>
                <w:sz w:val="20"/>
                <w:szCs w:val="20"/>
              </w:rPr>
              <w:instrText xml:space="preserve"> ADDIN EN.CITE &lt;EndNote&gt;&lt;Cite&gt;&lt;Author&gt;Snow&lt;/Author&gt;&lt;Year&gt;1989&lt;/Year&gt;&lt;RecNum&gt;360&lt;/RecNum&gt;&lt;DisplayText&gt;[16]&lt;/DisplayText&gt;&lt;record&gt;&lt;rec-number&gt;360&lt;/rec-number&gt;&lt;foreign-keys&gt;&lt;key app="EN" db-id="90x0ew9xq2fpxnetpdr5v2puz90s0dxddtzd"&gt;360&lt;/key&gt;&lt;/foreign-keys&gt;&lt;ref-type name="Journal Article"&gt;17&lt;/ref-type&gt;&lt;contributors&gt;&lt;authors&gt;&lt;author&gt;Snow, R. W.&lt;/author&gt;&lt;author&gt;Shenton, F. C.&lt;/author&gt;&lt;author&gt;Lindsay, S. W.&lt;/author&gt;&lt;author&gt;Greenwood, B. M.&lt;/author&gt;&lt;author&gt;Bennett, S.&lt;/author&gt;&lt;author&gt;Wheeler, J.&lt;/author&gt;&lt;author&gt;Delgiudice, G.&lt;/author&gt;&lt;author&gt;Verdini, A. S.&lt;/author&gt;&lt;author&gt;Pessi, A.&lt;/author&gt;&lt;/authors&gt;&lt;/contributors&gt;&lt;titles&gt;&lt;title&gt;SPOROZOITE ANTIBODIES AND MALARIA IN CHILDREN IN A RURAL AREA OF THE GAMBIA&lt;/title&gt;&lt;secondary-title&gt;Annals of Tropical Medicine and Parasitology&lt;/secondary-title&gt;&lt;/titles&gt;&lt;periodical&gt;&lt;full-title&gt;Annals of Tropical Medicine and Parasitology&lt;/full-title&gt;&lt;/periodical&gt;&lt;pages&gt;559-568&lt;/pages&gt;&lt;volume&gt;83&lt;/volume&gt;&lt;number&gt;6&lt;/number&gt;&lt;dates&gt;&lt;year&gt;1989&lt;/year&gt;&lt;/dates&gt;&lt;isbn&gt;0003-4983&lt;/isbn&gt;&lt;accession-num&gt;WOS:A1989CE05500001&lt;/accession-num&gt;&lt;urls&gt;&lt;related-urls&gt;&lt;url&gt;&amp;lt;Go to ISI&amp;gt;://WOS:A1989CE05500001&lt;/url&gt;&lt;/related-urls&gt;&lt;/urls&gt;&lt;/record&gt;&lt;/Cite&gt;&lt;/EndNote&gt;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6" w:tooltip="Snow, 1989 #360" w:history="1">
              <w:r w:rsidR="00227540">
                <w:rPr>
                  <w:b w:val="0"/>
                  <w:noProof/>
                  <w:color w:val="auto"/>
                  <w:sz w:val="20"/>
                  <w:szCs w:val="20"/>
                </w:rPr>
                <w:t>16</w:t>
              </w:r>
            </w:hyperlink>
            <w:r>
              <w:rPr>
                <w:b w:val="0"/>
                <w:noProof/>
                <w:color w:val="auto"/>
                <w:sz w:val="20"/>
                <w:szCs w:val="20"/>
              </w:rPr>
              <w:t>]</w:t>
            </w:r>
            <w:r w:rsidR="00DF1749" w:rsidRPr="009A434B">
              <w:rPr>
                <w:b w:val="0"/>
                <w:color w:val="auto"/>
                <w:sz w:val="20"/>
                <w:szCs w:val="20"/>
              </w:rPr>
              <w:fldChar w:fldCharType="end"/>
            </w:r>
          </w:p>
        </w:tc>
        <w:tc>
          <w:tcPr>
            <w:tcW w:w="1663" w:type="dxa"/>
            <w:vMerge w:val="restart"/>
            <w:shd w:val="clear" w:color="auto" w:fill="F2F2F2" w:themeFill="background1" w:themeFillShade="F2"/>
          </w:tcPr>
          <w:p w:rsidR="00FF0131" w:rsidRPr="009A434B" w:rsidRDefault="00FF0131" w:rsidP="00F85064">
            <w:pPr>
              <w:pStyle w:val="Caption"/>
              <w:keepNext/>
              <w:rPr>
                <w:b w:val="0"/>
                <w:color w:val="auto"/>
                <w:sz w:val="20"/>
                <w:szCs w:val="20"/>
              </w:rPr>
            </w:pPr>
            <w:proofErr w:type="spellStart"/>
            <w:r w:rsidRPr="009A434B">
              <w:rPr>
                <w:b w:val="0"/>
                <w:color w:val="auto"/>
                <w:sz w:val="20"/>
                <w:szCs w:val="20"/>
              </w:rPr>
              <w:t>Farafenni</w:t>
            </w:r>
            <w:proofErr w:type="spellEnd"/>
            <w:r w:rsidRPr="009A434B">
              <w:rPr>
                <w:b w:val="0"/>
                <w:color w:val="auto"/>
                <w:sz w:val="20"/>
                <w:szCs w:val="20"/>
              </w:rPr>
              <w:t>, Gambia, 376 children</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CSP IgG</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2 cross sections</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binary</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Mantel-</w:t>
            </w:r>
            <w:proofErr w:type="spellStart"/>
            <w:r>
              <w:rPr>
                <w:b w:val="0"/>
                <w:color w:val="auto"/>
                <w:sz w:val="20"/>
                <w:szCs w:val="20"/>
              </w:rPr>
              <w:t>Haensel</w:t>
            </w:r>
            <w:proofErr w:type="spellEnd"/>
          </w:p>
        </w:tc>
        <w:tc>
          <w:tcPr>
            <w:tcW w:w="1418" w:type="dxa"/>
            <w:shd w:val="clear" w:color="auto" w:fill="F2F2F2" w:themeFill="background1" w:themeFillShade="F2"/>
          </w:tcPr>
          <w:p w:rsidR="00FF0131" w:rsidRPr="009A434B" w:rsidRDefault="00FF0131" w:rsidP="00D55D39">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RR=1.32</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P&lt;0.01</w:t>
            </w:r>
            <w:r w:rsidRPr="009A434B">
              <w:rPr>
                <w:b w:val="0"/>
                <w:color w:val="auto"/>
                <w:sz w:val="20"/>
                <w:szCs w:val="20"/>
              </w:rPr>
              <w:t xml:space="preserve"> (292)</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0.59</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0.96</w:t>
            </w:r>
          </w:p>
        </w:tc>
      </w:tr>
      <w:tr w:rsidR="00FF0131" w:rsidRPr="009A434B" w:rsidTr="00885D04">
        <w:tc>
          <w:tcPr>
            <w:tcW w:w="1692" w:type="dxa"/>
            <w:shd w:val="clear" w:color="auto" w:fill="F2F2F2" w:themeFill="background1" w:themeFillShade="F2"/>
          </w:tcPr>
          <w:p w:rsidR="00FF0131" w:rsidRPr="009A434B" w:rsidRDefault="00FF0131" w:rsidP="00C2711C">
            <w:pPr>
              <w:pStyle w:val="Caption"/>
              <w:keepNext/>
              <w:rPr>
                <w:b w:val="0"/>
                <w:color w:val="auto"/>
                <w:sz w:val="20"/>
                <w:szCs w:val="20"/>
              </w:rPr>
            </w:pPr>
          </w:p>
        </w:tc>
        <w:tc>
          <w:tcPr>
            <w:tcW w:w="1663" w:type="dxa"/>
            <w:vMerge/>
            <w:shd w:val="clear" w:color="auto" w:fill="F2F2F2" w:themeFill="background1" w:themeFillShade="F2"/>
          </w:tcPr>
          <w:p w:rsidR="00FF0131" w:rsidRPr="009A434B" w:rsidRDefault="00FF0131" w:rsidP="00F85064">
            <w:pPr>
              <w:pStyle w:val="Caption"/>
              <w:keepNext/>
              <w:rPr>
                <w:b w:val="0"/>
                <w:color w:val="auto"/>
                <w:sz w:val="20"/>
                <w:szCs w:val="20"/>
              </w:rPr>
            </w:pP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p>
        </w:tc>
        <w:tc>
          <w:tcPr>
            <w:tcW w:w="1134" w:type="dxa"/>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c</w:t>
            </w:r>
            <w:r w:rsidRPr="009A434B">
              <w:rPr>
                <w:b w:val="0"/>
                <w:color w:val="auto"/>
                <w:sz w:val="20"/>
                <w:szCs w:val="20"/>
              </w:rPr>
              <w:t>ontinuous</w:t>
            </w:r>
          </w:p>
        </w:tc>
        <w:tc>
          <w:tcPr>
            <w:tcW w:w="1842"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ANOVA</w:t>
            </w:r>
          </w:p>
        </w:tc>
        <w:tc>
          <w:tcPr>
            <w:tcW w:w="1418" w:type="dxa"/>
            <w:shd w:val="clear" w:color="auto" w:fill="F2F2F2" w:themeFill="background1" w:themeFillShade="F2"/>
          </w:tcPr>
          <w:p w:rsidR="00FF0131" w:rsidRPr="009A434B" w:rsidRDefault="00FF0131" w:rsidP="00BB684D">
            <w:pPr>
              <w:rPr>
                <w:sz w:val="20"/>
                <w:szCs w:val="20"/>
              </w:rPr>
            </w:pPr>
          </w:p>
        </w:tc>
        <w:tc>
          <w:tcPr>
            <w:tcW w:w="992" w:type="dxa"/>
            <w:shd w:val="clear" w:color="auto" w:fill="F2F2F2" w:themeFill="background1" w:themeFillShade="F2"/>
          </w:tcPr>
          <w:p w:rsidR="00FF0131" w:rsidRPr="009A434B" w:rsidRDefault="00FF0131" w:rsidP="00BB684D">
            <w:pPr>
              <w:jc w:val="center"/>
              <w:rPr>
                <w:sz w:val="20"/>
                <w:szCs w:val="20"/>
              </w:rPr>
            </w:pPr>
            <w:r>
              <w:rPr>
                <w:b/>
              </w:rPr>
              <w:t>–</w:t>
            </w:r>
          </w:p>
        </w:tc>
        <w:tc>
          <w:tcPr>
            <w:tcW w:w="1276" w:type="dxa"/>
            <w:shd w:val="clear" w:color="auto" w:fill="F2F2F2" w:themeFill="background1" w:themeFillShade="F2"/>
          </w:tcPr>
          <w:p w:rsidR="00FF0131" w:rsidRPr="009A434B" w:rsidRDefault="00FF0131" w:rsidP="00BB684D">
            <w:pPr>
              <w:pStyle w:val="Caption"/>
              <w:keepNext/>
              <w:rPr>
                <w:b w:val="0"/>
                <w:color w:val="auto"/>
                <w:sz w:val="20"/>
                <w:szCs w:val="20"/>
              </w:rPr>
            </w:pPr>
            <w:r w:rsidRPr="009A434B">
              <w:rPr>
                <w:b w:val="0"/>
                <w:color w:val="auto"/>
                <w:sz w:val="20"/>
                <w:szCs w:val="20"/>
              </w:rPr>
              <w:t>NS (292)</w:t>
            </w:r>
          </w:p>
        </w:tc>
        <w:tc>
          <w:tcPr>
            <w:tcW w:w="850" w:type="dxa"/>
            <w:shd w:val="clear" w:color="auto" w:fill="F2F2F2" w:themeFill="background1" w:themeFillShade="F2"/>
          </w:tcPr>
          <w:p w:rsidR="00FF0131" w:rsidRDefault="00FF0131" w:rsidP="00BB684D">
            <w:pPr>
              <w:pStyle w:val="Caption"/>
              <w:keepNext/>
              <w:rPr>
                <w:b w:val="0"/>
                <w:color w:val="auto"/>
                <w:sz w:val="20"/>
                <w:szCs w:val="20"/>
              </w:rPr>
            </w:pPr>
            <w:r>
              <w:rPr>
                <w:b w:val="0"/>
                <w:color w:val="auto"/>
                <w:sz w:val="20"/>
                <w:szCs w:val="20"/>
              </w:rPr>
              <w:t>0.59</w:t>
            </w:r>
          </w:p>
        </w:tc>
        <w:tc>
          <w:tcPr>
            <w:tcW w:w="851" w:type="dxa"/>
            <w:shd w:val="clear" w:color="auto" w:fill="F2F2F2" w:themeFill="background1" w:themeFillShade="F2"/>
          </w:tcPr>
          <w:p w:rsidR="00FF0131" w:rsidRPr="009A434B" w:rsidRDefault="00FF0131" w:rsidP="00BB684D">
            <w:pPr>
              <w:pStyle w:val="Caption"/>
              <w:keepNext/>
              <w:rPr>
                <w:b w:val="0"/>
                <w:color w:val="auto"/>
                <w:sz w:val="20"/>
                <w:szCs w:val="20"/>
              </w:rPr>
            </w:pPr>
            <w:r>
              <w:rPr>
                <w:b w:val="0"/>
                <w:color w:val="auto"/>
                <w:sz w:val="20"/>
                <w:szCs w:val="20"/>
              </w:rPr>
              <w:t>0.96</w:t>
            </w:r>
          </w:p>
        </w:tc>
      </w:tr>
      <w:tr w:rsidR="00FF0131" w:rsidRPr="009A434B" w:rsidTr="00885D04">
        <w:tc>
          <w:tcPr>
            <w:tcW w:w="1692" w:type="dxa"/>
          </w:tcPr>
          <w:p w:rsidR="00FF0131" w:rsidRPr="009A434B" w:rsidRDefault="00FF0131" w:rsidP="00FC2933">
            <w:pPr>
              <w:pStyle w:val="Caption"/>
              <w:keepNext/>
              <w:rPr>
                <w:b w:val="0"/>
                <w:color w:val="auto"/>
                <w:sz w:val="20"/>
                <w:szCs w:val="20"/>
              </w:rPr>
            </w:pPr>
          </w:p>
        </w:tc>
        <w:tc>
          <w:tcPr>
            <w:tcW w:w="1663" w:type="dxa"/>
          </w:tcPr>
          <w:p w:rsidR="00FF0131" w:rsidRPr="009A434B" w:rsidRDefault="00FF0131" w:rsidP="00FC2933">
            <w:pPr>
              <w:pStyle w:val="Caption"/>
              <w:keepNext/>
              <w:rPr>
                <w:b w:val="0"/>
                <w:color w:val="auto"/>
                <w:sz w:val="20"/>
                <w:szCs w:val="20"/>
              </w:rPr>
            </w:pPr>
          </w:p>
        </w:tc>
        <w:tc>
          <w:tcPr>
            <w:tcW w:w="2140" w:type="dxa"/>
          </w:tcPr>
          <w:p w:rsidR="00FF0131" w:rsidRPr="009A434B" w:rsidRDefault="00FF0131" w:rsidP="00FC2933">
            <w:pPr>
              <w:pStyle w:val="Caption"/>
              <w:keepNext/>
              <w:rPr>
                <w:b w:val="0"/>
                <w:color w:val="auto"/>
                <w:sz w:val="20"/>
                <w:szCs w:val="20"/>
              </w:rPr>
            </w:pPr>
          </w:p>
        </w:tc>
        <w:tc>
          <w:tcPr>
            <w:tcW w:w="1843" w:type="dxa"/>
          </w:tcPr>
          <w:p w:rsidR="00FF0131" w:rsidRPr="009A434B" w:rsidRDefault="00FF0131" w:rsidP="00FC2933">
            <w:pPr>
              <w:pStyle w:val="Caption"/>
              <w:keepNext/>
              <w:rPr>
                <w:b w:val="0"/>
                <w:color w:val="auto"/>
                <w:sz w:val="20"/>
                <w:szCs w:val="20"/>
              </w:rPr>
            </w:pPr>
          </w:p>
        </w:tc>
        <w:tc>
          <w:tcPr>
            <w:tcW w:w="1134" w:type="dxa"/>
          </w:tcPr>
          <w:p w:rsidR="00FF0131" w:rsidRPr="009A434B" w:rsidRDefault="00FF0131" w:rsidP="00FC2933">
            <w:pPr>
              <w:pStyle w:val="Caption"/>
              <w:keepNext/>
              <w:rPr>
                <w:b w:val="0"/>
                <w:color w:val="auto"/>
                <w:sz w:val="20"/>
                <w:szCs w:val="20"/>
              </w:rPr>
            </w:pPr>
          </w:p>
        </w:tc>
        <w:tc>
          <w:tcPr>
            <w:tcW w:w="1842" w:type="dxa"/>
          </w:tcPr>
          <w:p w:rsidR="00FF0131" w:rsidRPr="009A434B" w:rsidRDefault="00FF0131" w:rsidP="00FC2933">
            <w:pPr>
              <w:pStyle w:val="Caption"/>
              <w:keepNext/>
              <w:rPr>
                <w:b w:val="0"/>
                <w:color w:val="auto"/>
                <w:sz w:val="20"/>
                <w:szCs w:val="20"/>
              </w:rPr>
            </w:pPr>
          </w:p>
        </w:tc>
        <w:tc>
          <w:tcPr>
            <w:tcW w:w="1418" w:type="dxa"/>
          </w:tcPr>
          <w:p w:rsidR="00FF0131" w:rsidRPr="009A434B" w:rsidRDefault="00FF0131" w:rsidP="00FC2933">
            <w:pPr>
              <w:pStyle w:val="Caption"/>
              <w:keepNext/>
              <w:rPr>
                <w:b w:val="0"/>
                <w:color w:val="auto"/>
                <w:sz w:val="20"/>
                <w:szCs w:val="20"/>
              </w:rPr>
            </w:pPr>
          </w:p>
        </w:tc>
        <w:tc>
          <w:tcPr>
            <w:tcW w:w="992" w:type="dxa"/>
          </w:tcPr>
          <w:p w:rsidR="00FF0131" w:rsidRPr="009A434B" w:rsidRDefault="00FF0131" w:rsidP="00FC2933">
            <w:pPr>
              <w:pStyle w:val="Caption"/>
              <w:keepNext/>
              <w:rPr>
                <w:b w:val="0"/>
                <w:color w:val="auto"/>
                <w:sz w:val="20"/>
                <w:szCs w:val="20"/>
              </w:rPr>
            </w:pPr>
          </w:p>
        </w:tc>
        <w:tc>
          <w:tcPr>
            <w:tcW w:w="1276" w:type="dxa"/>
          </w:tcPr>
          <w:p w:rsidR="00FF0131" w:rsidRPr="009A434B" w:rsidRDefault="00FF0131" w:rsidP="00FC2933">
            <w:pPr>
              <w:pStyle w:val="Caption"/>
              <w:keepNext/>
              <w:rPr>
                <w:b w:val="0"/>
                <w:color w:val="auto"/>
                <w:sz w:val="20"/>
                <w:szCs w:val="20"/>
              </w:rPr>
            </w:pPr>
          </w:p>
        </w:tc>
        <w:tc>
          <w:tcPr>
            <w:tcW w:w="850" w:type="dxa"/>
          </w:tcPr>
          <w:p w:rsidR="00FF0131" w:rsidRPr="009A434B" w:rsidRDefault="00FF0131" w:rsidP="00FC2933">
            <w:pPr>
              <w:pStyle w:val="Caption"/>
              <w:keepNext/>
              <w:rPr>
                <w:b w:val="0"/>
                <w:color w:val="auto"/>
                <w:sz w:val="20"/>
                <w:szCs w:val="20"/>
              </w:rPr>
            </w:pPr>
          </w:p>
        </w:tc>
        <w:tc>
          <w:tcPr>
            <w:tcW w:w="851" w:type="dxa"/>
          </w:tcPr>
          <w:p w:rsidR="00FF0131" w:rsidRPr="009A434B" w:rsidRDefault="00FF0131" w:rsidP="00FC2933">
            <w:pPr>
              <w:pStyle w:val="Caption"/>
              <w:keepNext/>
              <w:rPr>
                <w:b w:val="0"/>
                <w:color w:val="auto"/>
                <w:sz w:val="20"/>
                <w:szCs w:val="20"/>
              </w:rPr>
            </w:pPr>
          </w:p>
        </w:tc>
      </w:tr>
      <w:tr w:rsidR="00FF0131" w:rsidRPr="009A434B" w:rsidTr="00885D04">
        <w:tc>
          <w:tcPr>
            <w:tcW w:w="1692" w:type="dxa"/>
            <w:shd w:val="clear" w:color="auto" w:fill="F2F2F2" w:themeFill="background1" w:themeFillShade="F2"/>
          </w:tcPr>
          <w:p w:rsidR="00FF0131" w:rsidRPr="009A434B" w:rsidRDefault="00FF0131" w:rsidP="00227540">
            <w:pPr>
              <w:pStyle w:val="Caption"/>
              <w:keepNext/>
              <w:rPr>
                <w:b w:val="0"/>
                <w:color w:val="auto"/>
                <w:sz w:val="20"/>
                <w:szCs w:val="20"/>
              </w:rPr>
            </w:pPr>
            <w:proofErr w:type="spellStart"/>
            <w:r w:rsidRPr="009A434B">
              <w:rPr>
                <w:b w:val="0"/>
                <w:color w:val="auto"/>
                <w:sz w:val="20"/>
                <w:szCs w:val="20"/>
              </w:rPr>
              <w:t>Chizzolini</w:t>
            </w:r>
            <w:proofErr w:type="spellEnd"/>
            <w:r w:rsidRPr="009A434B">
              <w:rPr>
                <w:b w:val="0"/>
                <w:color w:val="auto"/>
                <w:sz w:val="20"/>
                <w:szCs w:val="20"/>
              </w:rPr>
              <w:t xml:space="preserve"> 1988 </w:t>
            </w:r>
            <w:r w:rsidR="00DF1749" w:rsidRPr="009A434B">
              <w:rPr>
                <w:b w:val="0"/>
                <w:color w:val="auto"/>
                <w:sz w:val="20"/>
                <w:szCs w:val="20"/>
              </w:rPr>
              <w:fldChar w:fldCharType="begin"/>
            </w:r>
            <w:r>
              <w:rPr>
                <w:b w:val="0"/>
                <w:color w:val="auto"/>
                <w:sz w:val="20"/>
                <w:szCs w:val="20"/>
              </w:rPr>
              <w:instrText xml:space="preserve"> ADDIN EN.CITE &lt;EndNote&gt;&lt;Cite&gt;&lt;Author&gt;Chizzolini&lt;/Author&gt;&lt;Year&gt;1988&lt;/Year&gt;&lt;RecNum&gt;358&lt;/RecNum&gt;&lt;DisplayText&gt;[17]&lt;/DisplayText&gt;&lt;record&gt;&lt;rec-number&gt;358&lt;/rec-number&gt;&lt;foreign-keys&gt;&lt;key app="EN" db-id="90x0ew9xq2fpxnetpdr5v2puz90s0dxddtzd"&gt;358&lt;/key&gt;&lt;/foreign-keys&gt;&lt;ref-type name="Journal Article"&gt;17&lt;/ref-type&gt;&lt;contributors&gt;&lt;authors&gt;&lt;author&gt;Chizzolini, C.&lt;/author&gt;&lt;author&gt;Dupont, A.&lt;/author&gt;&lt;author&gt;Akue, J. P.&lt;/author&gt;&lt;author&gt;Kaufmann, M. H.&lt;/author&gt;&lt;author&gt;Verdini, A. S.&lt;/author&gt;&lt;author&gt;Pessi, A.&lt;/author&gt;&lt;author&gt;Delgiudice, G.&lt;/author&gt;&lt;/authors&gt;&lt;/contributors&gt;&lt;titles&gt;&lt;title&gt;NATURAL ANTIBODIES AGAINST 3 DISTINCT AND DEFINED ANTIGENS OF PLASMODIUM-FALCIPARUM IN RESIDENTS OF A MESOENDEMIC AREA IN GABON&lt;/title&gt;&lt;secondary-title&gt;American Journal of Tropical Medicine and Hygiene&lt;/secondary-title&gt;&lt;/titles&gt;&lt;periodical&gt;&lt;full-title&gt;American Journal of Tropical Medicine and Hygiene&lt;/full-title&gt;&lt;/periodical&gt;&lt;pages&gt;150-156&lt;/pages&gt;&lt;volume&gt;39&lt;/volume&gt;&lt;number&gt;2&lt;/number&gt;&lt;dates&gt;&lt;year&gt;1988&lt;/year&gt;&lt;/dates&gt;&lt;isbn&gt;0002-9637&lt;/isbn&gt;&lt;accession-num&gt;WOS:A1988P926400003&lt;/accession-num&gt;&lt;urls&gt;&lt;related-urls&gt;&lt;url&gt;&amp;lt;Go to ISI&amp;gt;://WOS:A1988P926400003&lt;/url&gt;&lt;/related-urls&gt;&lt;/urls&gt;&lt;/record&gt;&lt;/Cite&gt;&lt;/EndNote&gt;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7" w:tooltip="Chizzolini, 1988 #358" w:history="1">
              <w:r w:rsidR="00227540">
                <w:rPr>
                  <w:b w:val="0"/>
                  <w:noProof/>
                  <w:color w:val="auto"/>
                  <w:sz w:val="20"/>
                  <w:szCs w:val="20"/>
                </w:rPr>
                <w:t>17</w:t>
              </w:r>
            </w:hyperlink>
            <w:r>
              <w:rPr>
                <w:b w:val="0"/>
                <w:noProof/>
                <w:color w:val="auto"/>
                <w:sz w:val="20"/>
                <w:szCs w:val="20"/>
              </w:rPr>
              <w:t>]</w:t>
            </w:r>
            <w:r w:rsidR="00DF1749" w:rsidRPr="009A434B">
              <w:rPr>
                <w:b w:val="0"/>
                <w:color w:val="auto"/>
                <w:sz w:val="20"/>
                <w:szCs w:val="20"/>
              </w:rPr>
              <w:fldChar w:fldCharType="end"/>
            </w:r>
          </w:p>
        </w:tc>
        <w:tc>
          <w:tcPr>
            <w:tcW w:w="1663"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Gabon, all ages</w:t>
            </w:r>
          </w:p>
        </w:tc>
        <w:tc>
          <w:tcPr>
            <w:tcW w:w="2140"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CSP IgG</w:t>
            </w:r>
          </w:p>
        </w:tc>
        <w:tc>
          <w:tcPr>
            <w:tcW w:w="1843"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2 cross sections</w:t>
            </w:r>
          </w:p>
        </w:tc>
        <w:tc>
          <w:tcPr>
            <w:tcW w:w="1134"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continuous</w:t>
            </w:r>
          </w:p>
        </w:tc>
        <w:tc>
          <w:tcPr>
            <w:tcW w:w="1842"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Student t-test</w:t>
            </w:r>
          </w:p>
        </w:tc>
        <w:tc>
          <w:tcPr>
            <w:tcW w:w="1418" w:type="dxa"/>
            <w:shd w:val="clear" w:color="auto" w:fill="F2F2F2" w:themeFill="background1" w:themeFillShade="F2"/>
          </w:tcPr>
          <w:p w:rsidR="00FF0131" w:rsidRPr="009A434B" w:rsidRDefault="00FF0131" w:rsidP="00D55D39">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RR=1.18</w:t>
            </w:r>
          </w:p>
        </w:tc>
        <w:tc>
          <w:tcPr>
            <w:tcW w:w="1276" w:type="dxa"/>
            <w:shd w:val="clear" w:color="auto" w:fill="F2F2F2" w:themeFill="background1" w:themeFillShade="F2"/>
          </w:tcPr>
          <w:p w:rsidR="00FF0131" w:rsidRPr="009A434B" w:rsidRDefault="00FF0131" w:rsidP="00FC2933">
            <w:pPr>
              <w:pStyle w:val="Caption"/>
              <w:keepNext/>
              <w:rPr>
                <w:b w:val="0"/>
                <w:color w:val="auto"/>
                <w:sz w:val="20"/>
                <w:szCs w:val="20"/>
              </w:rPr>
            </w:pPr>
            <w:r w:rsidRPr="009A434B">
              <w:rPr>
                <w:b w:val="0"/>
                <w:color w:val="auto"/>
                <w:sz w:val="20"/>
                <w:szCs w:val="20"/>
              </w:rPr>
              <w:t>NS (144)</w:t>
            </w:r>
          </w:p>
        </w:tc>
        <w:tc>
          <w:tcPr>
            <w:tcW w:w="850" w:type="dxa"/>
            <w:shd w:val="clear" w:color="auto" w:fill="F2F2F2" w:themeFill="background1" w:themeFillShade="F2"/>
          </w:tcPr>
          <w:p w:rsidR="00FF0131" w:rsidRDefault="00FF0131" w:rsidP="00FC2933">
            <w:pPr>
              <w:pStyle w:val="Caption"/>
              <w:keepNext/>
              <w:rPr>
                <w:b w:val="0"/>
                <w:color w:val="auto"/>
                <w:sz w:val="20"/>
                <w:szCs w:val="20"/>
              </w:rPr>
            </w:pPr>
            <w:r>
              <w:rPr>
                <w:b w:val="0"/>
                <w:color w:val="auto"/>
                <w:sz w:val="20"/>
                <w:szCs w:val="20"/>
              </w:rPr>
              <w:t>0.01</w:t>
            </w:r>
          </w:p>
        </w:tc>
        <w:tc>
          <w:tcPr>
            <w:tcW w:w="851" w:type="dxa"/>
            <w:shd w:val="clear" w:color="auto" w:fill="F2F2F2" w:themeFill="background1" w:themeFillShade="F2"/>
          </w:tcPr>
          <w:p w:rsidR="00FF0131" w:rsidRPr="009A434B" w:rsidRDefault="00FF0131" w:rsidP="00FC2933">
            <w:pPr>
              <w:pStyle w:val="Caption"/>
              <w:keepNext/>
              <w:rPr>
                <w:b w:val="0"/>
                <w:color w:val="auto"/>
                <w:sz w:val="20"/>
                <w:szCs w:val="20"/>
              </w:rPr>
            </w:pPr>
            <w:r>
              <w:rPr>
                <w:b w:val="0"/>
                <w:color w:val="auto"/>
                <w:sz w:val="20"/>
                <w:szCs w:val="20"/>
              </w:rPr>
              <w:t>0.06</w:t>
            </w:r>
          </w:p>
        </w:tc>
      </w:tr>
    </w:tbl>
    <w:p w:rsidR="00F85064" w:rsidRDefault="00F85064"/>
    <w:p w:rsidR="00F85064" w:rsidRDefault="00F85064"/>
    <w:p w:rsidR="009B0708" w:rsidRPr="00F85064" w:rsidRDefault="009B0708" w:rsidP="009B0708">
      <w:pPr>
        <w:pStyle w:val="Caption"/>
        <w:keepNext/>
        <w:rPr>
          <w:b w:val="0"/>
          <w:i/>
          <w:color w:val="auto"/>
        </w:rPr>
      </w:pPr>
      <w:r w:rsidRPr="0057238F">
        <w:rPr>
          <w:color w:val="auto"/>
        </w:rPr>
        <w:lastRenderedPageBreak/>
        <w:t xml:space="preserve">Supplementary Table </w:t>
      </w:r>
      <w:r w:rsidR="00DF1749" w:rsidRPr="0057238F">
        <w:rPr>
          <w:color w:val="auto"/>
        </w:rPr>
        <w:fldChar w:fldCharType="begin"/>
      </w:r>
      <w:r w:rsidRPr="0057238F">
        <w:rPr>
          <w:color w:val="auto"/>
        </w:rPr>
        <w:instrText xml:space="preserve"> SEQ Table \* ARABIC </w:instrText>
      </w:r>
      <w:r w:rsidR="00DF1749" w:rsidRPr="0057238F">
        <w:rPr>
          <w:color w:val="auto"/>
        </w:rPr>
        <w:fldChar w:fldCharType="separate"/>
      </w:r>
      <w:r>
        <w:rPr>
          <w:noProof/>
          <w:color w:val="auto"/>
        </w:rPr>
        <w:t>1</w:t>
      </w:r>
      <w:r w:rsidR="00DF1749" w:rsidRPr="0057238F">
        <w:rPr>
          <w:color w:val="auto"/>
        </w:rPr>
        <w:fldChar w:fldCharType="end"/>
      </w:r>
      <w:r>
        <w:rPr>
          <w:color w:val="auto"/>
        </w:rPr>
        <w:t xml:space="preserve"> (contd.)</w:t>
      </w:r>
      <w:r w:rsidRPr="0057238F">
        <w:rPr>
          <w:color w:val="auto"/>
        </w:rPr>
        <w:t>:</w:t>
      </w:r>
      <w:r w:rsidRPr="0057238F">
        <w:rPr>
          <w:b w:val="0"/>
          <w:color w:val="auto"/>
        </w:rPr>
        <w:t xml:space="preserve"> </w:t>
      </w:r>
      <w:r>
        <w:rPr>
          <w:b w:val="0"/>
          <w:color w:val="auto"/>
        </w:rPr>
        <w:t xml:space="preserve">Review of quantitative studies of the relationship between pre-erythrocytic immune responses and protection from </w:t>
      </w:r>
      <w:r w:rsidRPr="00F85064">
        <w:rPr>
          <w:b w:val="0"/>
          <w:i/>
          <w:color w:val="auto"/>
        </w:rPr>
        <w:t>Plasmodium falciparum</w:t>
      </w:r>
      <w:r>
        <w:rPr>
          <w:b w:val="0"/>
          <w:color w:val="auto"/>
        </w:rPr>
        <w:t xml:space="preserve"> infection. NS = not significant. ADI = active detection of infection.</w:t>
      </w:r>
      <w:r w:rsidR="00FF0131">
        <w:rPr>
          <w:b w:val="0"/>
          <w:color w:val="auto"/>
        </w:rPr>
        <w:t xml:space="preserve"> HR = hazard ratio. RR = relative risk. </w:t>
      </w:r>
      <w:r w:rsidR="00731066">
        <w:rPr>
          <w:b w:val="0"/>
          <w:color w:val="auto"/>
        </w:rPr>
        <w:t>The last two columns show our estimate of the power to detect an effect, under the assumptions described in the main text</w:t>
      </w:r>
      <w:r w:rsidR="00742FF9">
        <w:rPr>
          <w:b w:val="0"/>
          <w:color w:val="auto"/>
        </w:rPr>
        <w:t xml:space="preserve">†. </w:t>
      </w:r>
    </w:p>
    <w:tbl>
      <w:tblPr>
        <w:tblStyle w:val="TableGrid"/>
        <w:tblW w:w="1570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591"/>
        <w:gridCol w:w="1778"/>
        <w:gridCol w:w="1824"/>
        <w:gridCol w:w="2428"/>
        <w:gridCol w:w="1134"/>
        <w:gridCol w:w="1559"/>
        <w:gridCol w:w="1418"/>
        <w:gridCol w:w="992"/>
        <w:gridCol w:w="1276"/>
        <w:gridCol w:w="850"/>
        <w:gridCol w:w="851"/>
      </w:tblGrid>
      <w:tr w:rsidR="00885D04" w:rsidTr="008514DD">
        <w:tc>
          <w:tcPr>
            <w:tcW w:w="1591"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Reference</w:t>
            </w:r>
          </w:p>
        </w:tc>
        <w:tc>
          <w:tcPr>
            <w:tcW w:w="1778"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 xml:space="preserve">Cohort </w:t>
            </w:r>
          </w:p>
        </w:tc>
        <w:tc>
          <w:tcPr>
            <w:tcW w:w="1824"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 xml:space="preserve">Immune </w:t>
            </w:r>
            <w:r>
              <w:rPr>
                <w:b/>
                <w:sz w:val="20"/>
                <w:szCs w:val="20"/>
              </w:rPr>
              <w:t>marker</w:t>
            </w:r>
          </w:p>
        </w:tc>
        <w:tc>
          <w:tcPr>
            <w:tcW w:w="2428"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Study design</w:t>
            </w:r>
          </w:p>
        </w:tc>
        <w:tc>
          <w:tcPr>
            <w:tcW w:w="1134"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Response</w:t>
            </w:r>
          </w:p>
        </w:tc>
        <w:tc>
          <w:tcPr>
            <w:tcW w:w="1559"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Statistical test</w:t>
            </w:r>
          </w:p>
        </w:tc>
        <w:tc>
          <w:tcPr>
            <w:tcW w:w="1418"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Transmission</w:t>
            </w:r>
          </w:p>
        </w:tc>
        <w:tc>
          <w:tcPr>
            <w:tcW w:w="992"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Effect size</w:t>
            </w:r>
          </w:p>
        </w:tc>
        <w:tc>
          <w:tcPr>
            <w:tcW w:w="1276" w:type="dxa"/>
            <w:tcBorders>
              <w:top w:val="single" w:sz="12" w:space="0" w:color="auto"/>
              <w:bottom w:val="single" w:sz="12" w:space="0" w:color="auto"/>
            </w:tcBorders>
          </w:tcPr>
          <w:p w:rsidR="00885D04" w:rsidRPr="009A434B" w:rsidRDefault="00885D04" w:rsidP="00D55D39">
            <w:pPr>
              <w:rPr>
                <w:b/>
                <w:sz w:val="20"/>
                <w:szCs w:val="20"/>
              </w:rPr>
            </w:pPr>
            <w:r w:rsidRPr="009A434B">
              <w:rPr>
                <w:b/>
                <w:sz w:val="20"/>
                <w:szCs w:val="20"/>
              </w:rPr>
              <w:t>Significance</w:t>
            </w:r>
          </w:p>
        </w:tc>
        <w:tc>
          <w:tcPr>
            <w:tcW w:w="850" w:type="dxa"/>
            <w:tcBorders>
              <w:top w:val="single" w:sz="12" w:space="0" w:color="auto"/>
              <w:bottom w:val="single" w:sz="12" w:space="0" w:color="auto"/>
            </w:tcBorders>
          </w:tcPr>
          <w:p w:rsidR="00885D04" w:rsidRDefault="00885D04" w:rsidP="00D55D39">
            <w:pPr>
              <w:rPr>
                <w:b/>
                <w:sz w:val="20"/>
                <w:szCs w:val="20"/>
              </w:rPr>
            </w:pPr>
            <w:r>
              <w:rPr>
                <w:b/>
                <w:sz w:val="20"/>
                <w:szCs w:val="20"/>
              </w:rPr>
              <w:t>Power: 30%</w:t>
            </w:r>
          </w:p>
        </w:tc>
        <w:tc>
          <w:tcPr>
            <w:tcW w:w="851" w:type="dxa"/>
            <w:tcBorders>
              <w:top w:val="single" w:sz="12" w:space="0" w:color="auto"/>
              <w:bottom w:val="single" w:sz="12" w:space="0" w:color="auto"/>
            </w:tcBorders>
          </w:tcPr>
          <w:p w:rsidR="00885D04" w:rsidRPr="009A434B" w:rsidRDefault="00885D04" w:rsidP="00D55D39">
            <w:pPr>
              <w:rPr>
                <w:b/>
                <w:sz w:val="20"/>
                <w:szCs w:val="20"/>
              </w:rPr>
            </w:pPr>
            <w:r>
              <w:rPr>
                <w:b/>
                <w:sz w:val="20"/>
                <w:szCs w:val="20"/>
              </w:rPr>
              <w:t>Power: 50%</w:t>
            </w:r>
          </w:p>
        </w:tc>
      </w:tr>
      <w:tr w:rsidR="008514DD" w:rsidTr="008514DD">
        <w:tc>
          <w:tcPr>
            <w:tcW w:w="1591" w:type="dxa"/>
            <w:shd w:val="clear" w:color="auto" w:fill="F2F2F2" w:themeFill="background1" w:themeFillShade="F2"/>
          </w:tcPr>
          <w:p w:rsidR="008514DD" w:rsidRPr="009A434B" w:rsidRDefault="008514DD" w:rsidP="00227540">
            <w:pPr>
              <w:pStyle w:val="Caption"/>
              <w:keepNext/>
              <w:rPr>
                <w:b w:val="0"/>
                <w:color w:val="auto"/>
                <w:sz w:val="20"/>
                <w:szCs w:val="20"/>
              </w:rPr>
            </w:pPr>
            <w:r w:rsidRPr="009A434B">
              <w:rPr>
                <w:b w:val="0"/>
                <w:color w:val="auto"/>
                <w:sz w:val="20"/>
                <w:szCs w:val="20"/>
              </w:rPr>
              <w:t xml:space="preserve">Marsh 1988 </w:t>
            </w:r>
            <w:r w:rsidR="00DF1749" w:rsidRPr="009A434B">
              <w:rPr>
                <w:b w:val="0"/>
                <w:color w:val="auto"/>
                <w:sz w:val="20"/>
                <w:szCs w:val="20"/>
              </w:rPr>
              <w:fldChar w:fldCharType="begin"/>
            </w:r>
            <w:r>
              <w:rPr>
                <w:b w:val="0"/>
                <w:color w:val="auto"/>
                <w:sz w:val="20"/>
                <w:szCs w:val="20"/>
              </w:rPr>
              <w:instrText xml:space="preserve"> ADDIN EN.CITE &lt;EndNote&gt;&lt;Cite&gt;&lt;Author&gt;Marsh&lt;/Author&gt;&lt;Year&gt;1988&lt;/Year&gt;&lt;RecNum&gt;291&lt;/RecNum&gt;&lt;DisplayText&gt;[18]&lt;/DisplayText&gt;&lt;record&gt;&lt;rec-number&gt;291&lt;/rec-number&gt;&lt;foreign-keys&gt;&lt;key app="EN" db-id="90x0ew9xq2fpxnetpdr5v2puz90s0dxddtzd"&gt;291&lt;/key&gt;&lt;/foreign-keys&gt;&lt;ref-type name="Journal Article"&gt;17&lt;/ref-type&gt;&lt;contributors&gt;&lt;authors&gt;&lt;author&gt;Marsh, K.&lt;/author&gt;&lt;author&gt;Hayes, R. H.&lt;/author&gt;&lt;author&gt;Carson, D. C.&lt;/author&gt;&lt;author&gt;Otoo, L.&lt;/author&gt;&lt;author&gt;Shenton, F.&lt;/author&gt;&lt;author&gt;Byass, P.&lt;/author&gt;&lt;author&gt;Zavala, F.&lt;/author&gt;&lt;author&gt;Greenwood, B. M.&lt;/author&gt;&lt;/authors&gt;&lt;/contributors&gt;&lt;titles&gt;&lt;title&gt;ANTI-SPOROZOITE ANTIBODIES AND IMMUNITY TO MALARIA IN A RURAL GAMBIAN POPULATION&lt;/title&gt;&lt;secondary-title&gt;Transactions of the Royal Society of Tropical Medicine and Hygiene&lt;/secondary-title&gt;&lt;/titles&gt;&lt;periodical&gt;&lt;full-title&gt;Transactions of the Royal Society of Tropical Medicine and Hygiene&lt;/full-title&gt;&lt;/periodical&gt;&lt;pages&gt;532-537&lt;/pages&gt;&lt;volume&gt;82&lt;/volume&gt;&lt;number&gt;4&lt;/number&gt;&lt;dates&gt;&lt;year&gt;1988&lt;/year&gt;&lt;/dates&gt;&lt;isbn&gt;0035-9203&lt;/isbn&gt;&lt;accession-num&gt;WOS:A1988Q036200007&lt;/accession-num&gt;&lt;urls&gt;&lt;related-urls&gt;&lt;url&gt;&amp;lt;Go to ISI&amp;gt;://WOS:A1988Q036200007&lt;/url&gt;&lt;/related-urls&gt;&lt;/urls&gt;&lt;/record&gt;&lt;/Cite&gt;&lt;/EndNote&gt;</w:instrText>
            </w:r>
            <w:r w:rsidR="00DF1749" w:rsidRPr="009A434B">
              <w:rPr>
                <w:b w:val="0"/>
                <w:color w:val="auto"/>
                <w:sz w:val="20"/>
                <w:szCs w:val="20"/>
              </w:rPr>
              <w:fldChar w:fldCharType="separate"/>
            </w:r>
            <w:r>
              <w:rPr>
                <w:b w:val="0"/>
                <w:noProof/>
                <w:color w:val="auto"/>
                <w:sz w:val="20"/>
                <w:szCs w:val="20"/>
              </w:rPr>
              <w:t>[</w:t>
            </w:r>
            <w:hyperlink w:anchor="_ENREF_18" w:tooltip="Marsh, 1988 #291" w:history="1">
              <w:r w:rsidR="00227540">
                <w:rPr>
                  <w:b w:val="0"/>
                  <w:noProof/>
                  <w:color w:val="auto"/>
                  <w:sz w:val="20"/>
                  <w:szCs w:val="20"/>
                </w:rPr>
                <w:t>18</w:t>
              </w:r>
            </w:hyperlink>
            <w:r>
              <w:rPr>
                <w:b w:val="0"/>
                <w:noProof/>
                <w:color w:val="auto"/>
                <w:sz w:val="20"/>
                <w:szCs w:val="20"/>
              </w:rPr>
              <w:t>]</w:t>
            </w:r>
            <w:r w:rsidR="00DF1749" w:rsidRPr="009A434B">
              <w:rPr>
                <w:b w:val="0"/>
                <w:color w:val="auto"/>
                <w:sz w:val="20"/>
                <w:szCs w:val="20"/>
              </w:rPr>
              <w:fldChar w:fldCharType="end"/>
            </w:r>
          </w:p>
        </w:tc>
        <w:tc>
          <w:tcPr>
            <w:tcW w:w="1778" w:type="dxa"/>
            <w:shd w:val="clear" w:color="auto" w:fill="F2F2F2" w:themeFill="background1" w:themeFillShade="F2"/>
          </w:tcPr>
          <w:p w:rsidR="008514DD" w:rsidRPr="009A434B" w:rsidRDefault="008514DD" w:rsidP="00D55D39">
            <w:pPr>
              <w:pStyle w:val="Caption"/>
              <w:keepNext/>
              <w:rPr>
                <w:b w:val="0"/>
                <w:color w:val="auto"/>
                <w:sz w:val="20"/>
                <w:szCs w:val="20"/>
              </w:rPr>
            </w:pPr>
            <w:proofErr w:type="spellStart"/>
            <w:r w:rsidRPr="009A434B">
              <w:rPr>
                <w:b w:val="0"/>
                <w:color w:val="auto"/>
                <w:sz w:val="20"/>
                <w:szCs w:val="20"/>
              </w:rPr>
              <w:t>Farafenni</w:t>
            </w:r>
            <w:proofErr w:type="spellEnd"/>
            <w:r w:rsidRPr="009A434B">
              <w:rPr>
                <w:b w:val="0"/>
                <w:color w:val="auto"/>
                <w:sz w:val="20"/>
                <w:szCs w:val="20"/>
              </w:rPr>
              <w:t>, Gambia, children</w:t>
            </w:r>
            <w:r>
              <w:rPr>
                <w:b w:val="0"/>
                <w:color w:val="auto"/>
                <w:sz w:val="20"/>
                <w:szCs w:val="20"/>
              </w:rPr>
              <w:t xml:space="preserve"> 1-11 years</w:t>
            </w:r>
          </w:p>
        </w:tc>
        <w:tc>
          <w:tcPr>
            <w:tcW w:w="1824"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CSP IgG</w:t>
            </w:r>
          </w:p>
        </w:tc>
        <w:tc>
          <w:tcPr>
            <w:tcW w:w="2428" w:type="dxa"/>
            <w:vMerge w:val="restart"/>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2 cross sections, weekly morbidity survey</w:t>
            </w:r>
          </w:p>
        </w:tc>
        <w:tc>
          <w:tcPr>
            <w:tcW w:w="1134"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559"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Chi-square</w:t>
            </w:r>
          </w:p>
        </w:tc>
        <w:tc>
          <w:tcPr>
            <w:tcW w:w="1418" w:type="dxa"/>
            <w:shd w:val="clear" w:color="auto" w:fill="F2F2F2" w:themeFill="background1" w:themeFillShade="F2"/>
          </w:tcPr>
          <w:p w:rsidR="008514DD" w:rsidRPr="009A434B" w:rsidRDefault="008514DD" w:rsidP="00D55D39">
            <w:pPr>
              <w:rPr>
                <w:sz w:val="20"/>
                <w:szCs w:val="20"/>
              </w:rPr>
            </w:pPr>
            <w:proofErr w:type="spellStart"/>
            <w:r>
              <w:rPr>
                <w:sz w:val="20"/>
                <w:szCs w:val="20"/>
              </w:rPr>
              <w:t>mesoendemic</w:t>
            </w:r>
            <w:proofErr w:type="spellEnd"/>
          </w:p>
        </w:tc>
        <w:tc>
          <w:tcPr>
            <w:tcW w:w="992"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RR=0.34</w:t>
            </w:r>
          </w:p>
        </w:tc>
        <w:tc>
          <w:tcPr>
            <w:tcW w:w="1276"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0.01 (124)</w:t>
            </w:r>
          </w:p>
        </w:tc>
        <w:tc>
          <w:tcPr>
            <w:tcW w:w="850" w:type="dxa"/>
            <w:shd w:val="clear" w:color="auto" w:fill="F2F2F2" w:themeFill="background1" w:themeFillShade="F2"/>
          </w:tcPr>
          <w:p w:rsidR="008514DD" w:rsidRDefault="008514DD" w:rsidP="00D55D39">
            <w:pPr>
              <w:pStyle w:val="Caption"/>
              <w:keepNext/>
              <w:rPr>
                <w:b w:val="0"/>
                <w:color w:val="auto"/>
                <w:sz w:val="20"/>
                <w:szCs w:val="20"/>
              </w:rPr>
            </w:pPr>
            <w:r>
              <w:rPr>
                <w:b w:val="0"/>
                <w:color w:val="auto"/>
                <w:sz w:val="20"/>
                <w:szCs w:val="20"/>
              </w:rPr>
              <w:t>0.16</w:t>
            </w:r>
          </w:p>
        </w:tc>
        <w:tc>
          <w:tcPr>
            <w:tcW w:w="851" w:type="dxa"/>
            <w:shd w:val="clear" w:color="auto" w:fill="F2F2F2" w:themeFill="background1" w:themeFillShade="F2"/>
          </w:tcPr>
          <w:p w:rsidR="008514DD" w:rsidRPr="009A434B" w:rsidRDefault="008514DD" w:rsidP="00422375">
            <w:pPr>
              <w:pStyle w:val="Caption"/>
              <w:keepNext/>
              <w:rPr>
                <w:b w:val="0"/>
                <w:color w:val="auto"/>
                <w:sz w:val="20"/>
                <w:szCs w:val="20"/>
              </w:rPr>
            </w:pPr>
            <w:r>
              <w:rPr>
                <w:b w:val="0"/>
                <w:color w:val="auto"/>
                <w:sz w:val="20"/>
                <w:szCs w:val="20"/>
              </w:rPr>
              <w:t>0.91</w:t>
            </w:r>
          </w:p>
        </w:tc>
      </w:tr>
      <w:tr w:rsidR="008514DD" w:rsidTr="008514DD">
        <w:tc>
          <w:tcPr>
            <w:tcW w:w="1591" w:type="dxa"/>
            <w:shd w:val="clear" w:color="auto" w:fill="F2F2F2" w:themeFill="background1" w:themeFillShade="F2"/>
          </w:tcPr>
          <w:p w:rsidR="008514DD" w:rsidRPr="009A434B" w:rsidRDefault="008514DD" w:rsidP="00D55D39">
            <w:pPr>
              <w:pStyle w:val="Caption"/>
              <w:keepNext/>
              <w:rPr>
                <w:b w:val="0"/>
                <w:color w:val="auto"/>
                <w:sz w:val="20"/>
                <w:szCs w:val="20"/>
              </w:rPr>
            </w:pPr>
          </w:p>
        </w:tc>
        <w:tc>
          <w:tcPr>
            <w:tcW w:w="1778" w:type="dxa"/>
            <w:shd w:val="clear" w:color="auto" w:fill="F2F2F2" w:themeFill="background1" w:themeFillShade="F2"/>
          </w:tcPr>
          <w:p w:rsidR="008514DD" w:rsidRPr="009A434B" w:rsidRDefault="008514DD" w:rsidP="00D55D39">
            <w:pPr>
              <w:pStyle w:val="Caption"/>
              <w:keepNext/>
              <w:rPr>
                <w:b w:val="0"/>
                <w:color w:val="auto"/>
                <w:sz w:val="20"/>
                <w:szCs w:val="20"/>
              </w:rPr>
            </w:pPr>
            <w:proofErr w:type="spellStart"/>
            <w:r>
              <w:rPr>
                <w:b w:val="0"/>
                <w:color w:val="auto"/>
                <w:sz w:val="20"/>
                <w:szCs w:val="20"/>
              </w:rPr>
              <w:t>Farafenni</w:t>
            </w:r>
            <w:proofErr w:type="spellEnd"/>
            <w:r>
              <w:rPr>
                <w:b w:val="0"/>
                <w:color w:val="auto"/>
                <w:sz w:val="20"/>
                <w:szCs w:val="20"/>
              </w:rPr>
              <w:t>, Gambia, adults 12+</w:t>
            </w:r>
          </w:p>
        </w:tc>
        <w:tc>
          <w:tcPr>
            <w:tcW w:w="1824"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CSP IgG</w:t>
            </w:r>
          </w:p>
        </w:tc>
        <w:tc>
          <w:tcPr>
            <w:tcW w:w="2428" w:type="dxa"/>
            <w:vMerge/>
            <w:shd w:val="clear" w:color="auto" w:fill="F2F2F2" w:themeFill="background1" w:themeFillShade="F2"/>
          </w:tcPr>
          <w:p w:rsidR="008514DD" w:rsidRPr="009A434B" w:rsidRDefault="008514DD" w:rsidP="00D55D39">
            <w:pPr>
              <w:pStyle w:val="Caption"/>
              <w:keepNext/>
              <w:rPr>
                <w:b w:val="0"/>
                <w:color w:val="auto"/>
                <w:sz w:val="20"/>
                <w:szCs w:val="20"/>
              </w:rPr>
            </w:pPr>
          </w:p>
        </w:tc>
        <w:tc>
          <w:tcPr>
            <w:tcW w:w="1134" w:type="dxa"/>
            <w:shd w:val="clear" w:color="auto" w:fill="F2F2F2" w:themeFill="background1" w:themeFillShade="F2"/>
          </w:tcPr>
          <w:p w:rsidR="008514DD" w:rsidRPr="009A434B" w:rsidRDefault="008514DD" w:rsidP="00BB684D">
            <w:pPr>
              <w:pStyle w:val="Caption"/>
              <w:keepNext/>
              <w:rPr>
                <w:b w:val="0"/>
                <w:color w:val="auto"/>
                <w:sz w:val="20"/>
                <w:szCs w:val="20"/>
              </w:rPr>
            </w:pPr>
            <w:r>
              <w:rPr>
                <w:b w:val="0"/>
                <w:color w:val="auto"/>
                <w:sz w:val="20"/>
                <w:szCs w:val="20"/>
              </w:rPr>
              <w:t>b</w:t>
            </w:r>
            <w:r w:rsidRPr="009A434B">
              <w:rPr>
                <w:b w:val="0"/>
                <w:color w:val="auto"/>
                <w:sz w:val="20"/>
                <w:szCs w:val="20"/>
              </w:rPr>
              <w:t>inary</w:t>
            </w:r>
          </w:p>
        </w:tc>
        <w:tc>
          <w:tcPr>
            <w:tcW w:w="1559" w:type="dxa"/>
            <w:shd w:val="clear" w:color="auto" w:fill="F2F2F2" w:themeFill="background1" w:themeFillShade="F2"/>
          </w:tcPr>
          <w:p w:rsidR="008514DD" w:rsidRPr="009A434B" w:rsidRDefault="008514DD" w:rsidP="00BB684D">
            <w:pPr>
              <w:pStyle w:val="Caption"/>
              <w:keepNext/>
              <w:rPr>
                <w:b w:val="0"/>
                <w:color w:val="auto"/>
                <w:sz w:val="20"/>
                <w:szCs w:val="20"/>
              </w:rPr>
            </w:pPr>
            <w:r w:rsidRPr="009A434B">
              <w:rPr>
                <w:b w:val="0"/>
                <w:color w:val="auto"/>
                <w:sz w:val="20"/>
                <w:szCs w:val="20"/>
              </w:rPr>
              <w:t>Chi-square</w:t>
            </w:r>
          </w:p>
        </w:tc>
        <w:tc>
          <w:tcPr>
            <w:tcW w:w="1418" w:type="dxa"/>
            <w:shd w:val="clear" w:color="auto" w:fill="F2F2F2" w:themeFill="background1" w:themeFillShade="F2"/>
          </w:tcPr>
          <w:p w:rsidR="008514DD" w:rsidRPr="009A434B" w:rsidRDefault="008514DD" w:rsidP="00D55D39">
            <w:pPr>
              <w:pStyle w:val="Caption"/>
              <w:keepNext/>
              <w:rPr>
                <w:b w:val="0"/>
                <w:color w:val="auto"/>
                <w:sz w:val="20"/>
                <w:szCs w:val="20"/>
              </w:rPr>
            </w:pPr>
          </w:p>
        </w:tc>
        <w:tc>
          <w:tcPr>
            <w:tcW w:w="992"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RR=0.56</w:t>
            </w:r>
          </w:p>
        </w:tc>
        <w:tc>
          <w:tcPr>
            <w:tcW w:w="1276"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NS (64)</w:t>
            </w:r>
          </w:p>
        </w:tc>
        <w:tc>
          <w:tcPr>
            <w:tcW w:w="850" w:type="dxa"/>
            <w:shd w:val="clear" w:color="auto" w:fill="F2F2F2" w:themeFill="background1" w:themeFillShade="F2"/>
          </w:tcPr>
          <w:p w:rsidR="008514DD" w:rsidRDefault="008514DD" w:rsidP="00D55D39">
            <w:pPr>
              <w:pStyle w:val="Caption"/>
              <w:keepNext/>
              <w:rPr>
                <w:b w:val="0"/>
                <w:color w:val="auto"/>
                <w:sz w:val="20"/>
                <w:szCs w:val="20"/>
              </w:rPr>
            </w:pPr>
            <w:r>
              <w:rPr>
                <w:b w:val="0"/>
                <w:color w:val="auto"/>
                <w:sz w:val="20"/>
                <w:szCs w:val="20"/>
              </w:rPr>
              <w:t>0.02</w:t>
            </w:r>
          </w:p>
        </w:tc>
        <w:tc>
          <w:tcPr>
            <w:tcW w:w="851"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0.50</w:t>
            </w:r>
          </w:p>
        </w:tc>
      </w:tr>
      <w:tr w:rsidR="008514DD" w:rsidTr="008514DD">
        <w:tc>
          <w:tcPr>
            <w:tcW w:w="1591" w:type="dxa"/>
          </w:tcPr>
          <w:p w:rsidR="008514DD" w:rsidRPr="009A434B" w:rsidRDefault="008514DD" w:rsidP="00D55D39">
            <w:pPr>
              <w:pStyle w:val="Caption"/>
              <w:keepNext/>
              <w:rPr>
                <w:b w:val="0"/>
                <w:color w:val="auto"/>
                <w:sz w:val="20"/>
                <w:szCs w:val="20"/>
              </w:rPr>
            </w:pPr>
          </w:p>
        </w:tc>
        <w:tc>
          <w:tcPr>
            <w:tcW w:w="1778" w:type="dxa"/>
          </w:tcPr>
          <w:p w:rsidR="008514DD" w:rsidRPr="009A434B" w:rsidRDefault="008514DD" w:rsidP="00D55D39">
            <w:pPr>
              <w:pStyle w:val="Caption"/>
              <w:keepNext/>
              <w:rPr>
                <w:b w:val="0"/>
                <w:color w:val="auto"/>
                <w:sz w:val="20"/>
                <w:szCs w:val="20"/>
              </w:rPr>
            </w:pPr>
          </w:p>
        </w:tc>
        <w:tc>
          <w:tcPr>
            <w:tcW w:w="1824" w:type="dxa"/>
          </w:tcPr>
          <w:p w:rsidR="008514DD" w:rsidRPr="009A434B" w:rsidRDefault="008514DD" w:rsidP="00D55D39">
            <w:pPr>
              <w:pStyle w:val="Caption"/>
              <w:keepNext/>
              <w:rPr>
                <w:b w:val="0"/>
                <w:color w:val="auto"/>
                <w:sz w:val="20"/>
                <w:szCs w:val="20"/>
              </w:rPr>
            </w:pPr>
          </w:p>
        </w:tc>
        <w:tc>
          <w:tcPr>
            <w:tcW w:w="2428" w:type="dxa"/>
          </w:tcPr>
          <w:p w:rsidR="008514DD" w:rsidRPr="009A434B" w:rsidRDefault="008514DD" w:rsidP="00D55D39">
            <w:pPr>
              <w:pStyle w:val="Caption"/>
              <w:keepNext/>
              <w:rPr>
                <w:b w:val="0"/>
                <w:color w:val="auto"/>
                <w:sz w:val="20"/>
                <w:szCs w:val="20"/>
              </w:rPr>
            </w:pPr>
          </w:p>
        </w:tc>
        <w:tc>
          <w:tcPr>
            <w:tcW w:w="1134" w:type="dxa"/>
          </w:tcPr>
          <w:p w:rsidR="008514DD" w:rsidRPr="009A434B" w:rsidRDefault="008514DD" w:rsidP="00D55D39">
            <w:pPr>
              <w:pStyle w:val="Caption"/>
              <w:keepNext/>
              <w:rPr>
                <w:b w:val="0"/>
                <w:color w:val="auto"/>
                <w:sz w:val="20"/>
                <w:szCs w:val="20"/>
              </w:rPr>
            </w:pPr>
          </w:p>
        </w:tc>
        <w:tc>
          <w:tcPr>
            <w:tcW w:w="1559" w:type="dxa"/>
          </w:tcPr>
          <w:p w:rsidR="008514DD" w:rsidRPr="009A434B" w:rsidRDefault="008514DD" w:rsidP="00D55D39">
            <w:pPr>
              <w:pStyle w:val="Caption"/>
              <w:keepNext/>
              <w:rPr>
                <w:b w:val="0"/>
                <w:color w:val="auto"/>
                <w:sz w:val="20"/>
                <w:szCs w:val="20"/>
              </w:rPr>
            </w:pPr>
          </w:p>
        </w:tc>
        <w:tc>
          <w:tcPr>
            <w:tcW w:w="1418" w:type="dxa"/>
          </w:tcPr>
          <w:p w:rsidR="008514DD" w:rsidRPr="009A434B" w:rsidRDefault="008514DD" w:rsidP="00D55D39">
            <w:pPr>
              <w:pStyle w:val="Caption"/>
              <w:keepNext/>
              <w:rPr>
                <w:b w:val="0"/>
                <w:color w:val="auto"/>
                <w:sz w:val="20"/>
                <w:szCs w:val="20"/>
              </w:rPr>
            </w:pPr>
          </w:p>
        </w:tc>
        <w:tc>
          <w:tcPr>
            <w:tcW w:w="992" w:type="dxa"/>
          </w:tcPr>
          <w:p w:rsidR="008514DD" w:rsidRPr="009A434B" w:rsidRDefault="008514DD" w:rsidP="00D55D39">
            <w:pPr>
              <w:pStyle w:val="Caption"/>
              <w:keepNext/>
              <w:rPr>
                <w:b w:val="0"/>
                <w:color w:val="auto"/>
                <w:sz w:val="20"/>
                <w:szCs w:val="20"/>
              </w:rPr>
            </w:pPr>
          </w:p>
        </w:tc>
        <w:tc>
          <w:tcPr>
            <w:tcW w:w="1276" w:type="dxa"/>
          </w:tcPr>
          <w:p w:rsidR="008514DD" w:rsidRPr="009A434B" w:rsidRDefault="008514DD" w:rsidP="00D55D39">
            <w:pPr>
              <w:pStyle w:val="Caption"/>
              <w:keepNext/>
              <w:rPr>
                <w:b w:val="0"/>
                <w:color w:val="auto"/>
                <w:sz w:val="20"/>
                <w:szCs w:val="20"/>
              </w:rPr>
            </w:pPr>
          </w:p>
        </w:tc>
        <w:tc>
          <w:tcPr>
            <w:tcW w:w="850" w:type="dxa"/>
          </w:tcPr>
          <w:p w:rsidR="008514DD" w:rsidRPr="009A434B" w:rsidRDefault="008514DD" w:rsidP="00D55D39">
            <w:pPr>
              <w:pStyle w:val="Caption"/>
              <w:keepNext/>
              <w:rPr>
                <w:b w:val="0"/>
                <w:color w:val="auto"/>
                <w:sz w:val="20"/>
                <w:szCs w:val="20"/>
              </w:rPr>
            </w:pPr>
          </w:p>
        </w:tc>
        <w:tc>
          <w:tcPr>
            <w:tcW w:w="851" w:type="dxa"/>
          </w:tcPr>
          <w:p w:rsidR="008514DD" w:rsidRPr="009A434B" w:rsidRDefault="008514DD" w:rsidP="00D55D39">
            <w:pPr>
              <w:pStyle w:val="Caption"/>
              <w:keepNext/>
              <w:rPr>
                <w:b w:val="0"/>
                <w:color w:val="auto"/>
                <w:sz w:val="20"/>
                <w:szCs w:val="20"/>
              </w:rPr>
            </w:pPr>
          </w:p>
        </w:tc>
      </w:tr>
      <w:tr w:rsidR="008514DD" w:rsidTr="008514DD">
        <w:tc>
          <w:tcPr>
            <w:tcW w:w="1591" w:type="dxa"/>
            <w:shd w:val="clear" w:color="auto" w:fill="F2F2F2" w:themeFill="background1" w:themeFillShade="F2"/>
          </w:tcPr>
          <w:p w:rsidR="008514DD" w:rsidRPr="009A434B" w:rsidRDefault="008514DD" w:rsidP="00227540">
            <w:pPr>
              <w:pStyle w:val="Caption"/>
              <w:keepNext/>
              <w:rPr>
                <w:b w:val="0"/>
                <w:color w:val="auto"/>
                <w:sz w:val="20"/>
                <w:szCs w:val="20"/>
              </w:rPr>
            </w:pPr>
            <w:r w:rsidRPr="009A434B">
              <w:rPr>
                <w:b w:val="0"/>
                <w:color w:val="auto"/>
                <w:sz w:val="20"/>
                <w:szCs w:val="20"/>
              </w:rPr>
              <w:t xml:space="preserve">Hoffman 1987 </w:t>
            </w:r>
            <w:r w:rsidR="00DF1749">
              <w:rPr>
                <w:b w:val="0"/>
                <w:color w:val="auto"/>
                <w:sz w:val="20"/>
                <w:szCs w:val="20"/>
              </w:rPr>
              <w:fldChar w:fldCharType="begin"/>
            </w:r>
            <w:r>
              <w:rPr>
                <w:b w:val="0"/>
                <w:color w:val="auto"/>
                <w:sz w:val="20"/>
                <w:szCs w:val="20"/>
              </w:rPr>
              <w:instrText xml:space="preserve"> ADDIN EN.CITE &lt;EndNote&gt;&lt;Cite&gt;&lt;Author&gt;Hoffman&lt;/Author&gt;&lt;Year&gt;1987&lt;/Year&gt;&lt;RecNum&gt;266&lt;/RecNum&gt;&lt;DisplayText&gt;[19]&lt;/DisplayText&gt;&lt;record&gt;&lt;rec-number&gt;266&lt;/rec-number&gt;&lt;foreign-keys&gt;&lt;key app="EN" db-id="90x0ew9xq2fpxnetpdr5v2puz90s0dxddtzd"&gt;266&lt;/key&gt;&lt;/foreign-keys&gt;&lt;ref-type name="Journal Article"&gt;17&lt;/ref-type&gt;&lt;contributors&gt;&lt;authors&gt;&lt;author&gt;Hoffman, S. L.&lt;/author&gt;&lt;author&gt;Oster, C. N.&lt;/author&gt;&lt;author&gt;Plowe, C. V.&lt;/author&gt;&lt;author&gt;Woollett, G. R.&lt;/author&gt;&lt;author&gt;Beier, J. C.&lt;/author&gt;&lt;author&gt;Chulay, J. D.&lt;/author&gt;&lt;author&gt;Wirtz, R. A.&lt;/author&gt;&lt;author&gt;Hollingdale, M. R.&lt;/author&gt;&lt;author&gt;Mugambi, M.&lt;/author&gt;&lt;/authors&gt;&lt;/contributors&gt;&lt;titles&gt;&lt;title&gt;NATURALLY ACQUIRED ANTIBODIES TO SPOROZOITES DO NOT PREVENT MALARIA - VACCINE DEVELOPMENT IMPLICATIONS&lt;/title&gt;&lt;secondary-title&gt;Science&lt;/secondary-title&gt;&lt;/titles&gt;&lt;periodical&gt;&lt;full-title&gt;Science&lt;/full-title&gt;&lt;/periodical&gt;&lt;pages&gt;639-642&lt;/pages&gt;&lt;volume&gt;237&lt;/volume&gt;&lt;number&gt;4815&lt;/number&gt;&lt;dates&gt;&lt;year&gt;1987&lt;/year&gt;&lt;/dates&gt;&lt;isbn&gt;0036-8075&lt;/isbn&gt;&lt;accession-num&gt;WOS:A1987J472200027&lt;/accession-num&gt;&lt;urls&gt;&lt;related-urls&gt;&lt;url&gt;&amp;lt;Go to ISI&amp;gt;://WOS:A1987J472200027&lt;/url&gt;&lt;/related-urls&gt;&lt;/urls&gt;&lt;/record&gt;&lt;/Cite&gt;&lt;/EndNote&gt;</w:instrText>
            </w:r>
            <w:r w:rsidR="00DF1749">
              <w:rPr>
                <w:b w:val="0"/>
                <w:color w:val="auto"/>
                <w:sz w:val="20"/>
                <w:szCs w:val="20"/>
              </w:rPr>
              <w:fldChar w:fldCharType="separate"/>
            </w:r>
            <w:r>
              <w:rPr>
                <w:b w:val="0"/>
                <w:noProof/>
                <w:color w:val="auto"/>
                <w:sz w:val="20"/>
                <w:szCs w:val="20"/>
              </w:rPr>
              <w:t>[</w:t>
            </w:r>
            <w:hyperlink w:anchor="_ENREF_19" w:tooltip="Hoffman, 1987 #266" w:history="1">
              <w:r w:rsidR="00227540">
                <w:rPr>
                  <w:b w:val="0"/>
                  <w:noProof/>
                  <w:color w:val="auto"/>
                  <w:sz w:val="20"/>
                  <w:szCs w:val="20"/>
                </w:rPr>
                <w:t>19</w:t>
              </w:r>
            </w:hyperlink>
            <w:r>
              <w:rPr>
                <w:b w:val="0"/>
                <w:noProof/>
                <w:color w:val="auto"/>
                <w:sz w:val="20"/>
                <w:szCs w:val="20"/>
              </w:rPr>
              <w:t>]</w:t>
            </w:r>
            <w:r w:rsidR="00DF1749">
              <w:rPr>
                <w:b w:val="0"/>
                <w:color w:val="auto"/>
                <w:sz w:val="20"/>
                <w:szCs w:val="20"/>
              </w:rPr>
              <w:fldChar w:fldCharType="end"/>
            </w:r>
          </w:p>
        </w:tc>
        <w:tc>
          <w:tcPr>
            <w:tcW w:w="1778" w:type="dxa"/>
            <w:shd w:val="clear" w:color="auto" w:fill="F2F2F2" w:themeFill="background1" w:themeFillShade="F2"/>
          </w:tcPr>
          <w:p w:rsidR="008514DD" w:rsidRPr="009A434B" w:rsidRDefault="008514DD" w:rsidP="00D55D39">
            <w:pPr>
              <w:pStyle w:val="Caption"/>
              <w:keepNext/>
              <w:rPr>
                <w:b w:val="0"/>
                <w:color w:val="auto"/>
                <w:sz w:val="20"/>
                <w:szCs w:val="20"/>
              </w:rPr>
            </w:pPr>
            <w:proofErr w:type="spellStart"/>
            <w:r w:rsidRPr="009A434B">
              <w:rPr>
                <w:b w:val="0"/>
                <w:color w:val="auto"/>
                <w:sz w:val="20"/>
                <w:szCs w:val="20"/>
              </w:rPr>
              <w:t>Saradidi</w:t>
            </w:r>
            <w:proofErr w:type="spellEnd"/>
            <w:r w:rsidRPr="009A434B">
              <w:rPr>
                <w:b w:val="0"/>
                <w:color w:val="auto"/>
                <w:sz w:val="20"/>
                <w:szCs w:val="20"/>
              </w:rPr>
              <w:t>, Kenya</w:t>
            </w:r>
          </w:p>
          <w:p w:rsidR="008514DD" w:rsidRPr="009A434B" w:rsidRDefault="008514DD" w:rsidP="00D55D39">
            <w:pPr>
              <w:rPr>
                <w:sz w:val="20"/>
                <w:szCs w:val="20"/>
              </w:rPr>
            </w:pPr>
            <w:r w:rsidRPr="009A434B">
              <w:rPr>
                <w:sz w:val="20"/>
                <w:szCs w:val="20"/>
              </w:rPr>
              <w:t>83 adults</w:t>
            </w:r>
          </w:p>
        </w:tc>
        <w:tc>
          <w:tcPr>
            <w:tcW w:w="1824"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CSP IgG</w:t>
            </w:r>
          </w:p>
        </w:tc>
        <w:tc>
          <w:tcPr>
            <w:tcW w:w="2428" w:type="dxa"/>
            <w:shd w:val="clear" w:color="auto" w:fill="F2F2F2" w:themeFill="background1" w:themeFillShade="F2"/>
          </w:tcPr>
          <w:p w:rsidR="008514DD" w:rsidRPr="009A434B" w:rsidRDefault="008514DD" w:rsidP="009B0708">
            <w:pPr>
              <w:pStyle w:val="Caption"/>
              <w:keepNext/>
              <w:rPr>
                <w:b w:val="0"/>
                <w:color w:val="auto"/>
                <w:sz w:val="20"/>
                <w:szCs w:val="20"/>
              </w:rPr>
            </w:pPr>
            <w:r w:rsidRPr="009A434B">
              <w:rPr>
                <w:b w:val="0"/>
                <w:color w:val="auto"/>
                <w:sz w:val="20"/>
                <w:szCs w:val="20"/>
              </w:rPr>
              <w:t>AD</w:t>
            </w:r>
            <w:r>
              <w:rPr>
                <w:b w:val="0"/>
                <w:color w:val="auto"/>
                <w:sz w:val="20"/>
                <w:szCs w:val="20"/>
              </w:rPr>
              <w:t>I</w:t>
            </w:r>
            <w:r w:rsidRPr="009A434B">
              <w:rPr>
                <w:b w:val="0"/>
                <w:color w:val="auto"/>
                <w:sz w:val="20"/>
                <w:szCs w:val="20"/>
              </w:rPr>
              <w:t xml:space="preserve"> every 2 weeks for 14 weeks</w:t>
            </w:r>
          </w:p>
        </w:tc>
        <w:tc>
          <w:tcPr>
            <w:tcW w:w="1134"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c</w:t>
            </w:r>
            <w:r w:rsidRPr="009A434B">
              <w:rPr>
                <w:b w:val="0"/>
                <w:color w:val="auto"/>
                <w:sz w:val="20"/>
                <w:szCs w:val="20"/>
              </w:rPr>
              <w:t>ontinuous</w:t>
            </w:r>
          </w:p>
        </w:tc>
        <w:tc>
          <w:tcPr>
            <w:tcW w:w="1559"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Linear regression</w:t>
            </w:r>
          </w:p>
        </w:tc>
        <w:tc>
          <w:tcPr>
            <w:tcW w:w="1418" w:type="dxa"/>
            <w:shd w:val="clear" w:color="auto" w:fill="F2F2F2" w:themeFill="background1" w:themeFillShade="F2"/>
          </w:tcPr>
          <w:p w:rsidR="008514DD" w:rsidRPr="009A434B" w:rsidRDefault="008514DD" w:rsidP="00D55D39">
            <w:pPr>
              <w:pStyle w:val="Caption"/>
              <w:keepNext/>
              <w:rPr>
                <w:b w:val="0"/>
                <w:color w:val="auto"/>
                <w:sz w:val="20"/>
                <w:szCs w:val="20"/>
              </w:rPr>
            </w:pPr>
            <w:proofErr w:type="spellStart"/>
            <w:r>
              <w:rPr>
                <w:b w:val="0"/>
                <w:color w:val="auto"/>
                <w:sz w:val="20"/>
                <w:szCs w:val="20"/>
              </w:rPr>
              <w:t>holoendemic</w:t>
            </w:r>
            <w:proofErr w:type="spellEnd"/>
          </w:p>
        </w:tc>
        <w:tc>
          <w:tcPr>
            <w:tcW w:w="992" w:type="dxa"/>
            <w:shd w:val="clear" w:color="auto" w:fill="F2F2F2" w:themeFill="background1" w:themeFillShade="F2"/>
          </w:tcPr>
          <w:p w:rsidR="008514DD" w:rsidRPr="009A434B" w:rsidRDefault="008514DD" w:rsidP="00BB684D">
            <w:pPr>
              <w:jc w:val="center"/>
              <w:rPr>
                <w:sz w:val="20"/>
                <w:szCs w:val="20"/>
              </w:rPr>
            </w:pPr>
            <w:r>
              <w:rPr>
                <w:b/>
              </w:rPr>
              <w:t>–</w:t>
            </w:r>
          </w:p>
        </w:tc>
        <w:tc>
          <w:tcPr>
            <w:tcW w:w="1276" w:type="dxa"/>
            <w:shd w:val="clear" w:color="auto" w:fill="F2F2F2" w:themeFill="background1" w:themeFillShade="F2"/>
          </w:tcPr>
          <w:p w:rsidR="008514DD" w:rsidRPr="009A434B" w:rsidRDefault="008514DD" w:rsidP="00D55D39">
            <w:pPr>
              <w:pStyle w:val="Caption"/>
              <w:keepNext/>
              <w:rPr>
                <w:b w:val="0"/>
                <w:color w:val="auto"/>
                <w:sz w:val="20"/>
                <w:szCs w:val="20"/>
              </w:rPr>
            </w:pPr>
            <w:r w:rsidRPr="009A434B">
              <w:rPr>
                <w:b w:val="0"/>
                <w:color w:val="auto"/>
                <w:sz w:val="20"/>
                <w:szCs w:val="20"/>
              </w:rPr>
              <w:t>NS (83)</w:t>
            </w:r>
          </w:p>
        </w:tc>
        <w:tc>
          <w:tcPr>
            <w:tcW w:w="850" w:type="dxa"/>
            <w:shd w:val="clear" w:color="auto" w:fill="F2F2F2" w:themeFill="background1" w:themeFillShade="F2"/>
          </w:tcPr>
          <w:p w:rsidR="008514DD" w:rsidRDefault="008514DD" w:rsidP="00422375">
            <w:pPr>
              <w:pStyle w:val="Caption"/>
              <w:keepNext/>
              <w:rPr>
                <w:b w:val="0"/>
                <w:color w:val="auto"/>
                <w:sz w:val="20"/>
                <w:szCs w:val="20"/>
              </w:rPr>
            </w:pPr>
            <w:r>
              <w:rPr>
                <w:b w:val="0"/>
                <w:color w:val="auto"/>
                <w:sz w:val="20"/>
                <w:szCs w:val="20"/>
              </w:rPr>
              <w:t>0.55</w:t>
            </w:r>
          </w:p>
        </w:tc>
        <w:tc>
          <w:tcPr>
            <w:tcW w:w="851" w:type="dxa"/>
            <w:shd w:val="clear" w:color="auto" w:fill="F2F2F2" w:themeFill="background1" w:themeFillShade="F2"/>
          </w:tcPr>
          <w:p w:rsidR="008514DD" w:rsidRPr="009A434B" w:rsidRDefault="008514DD" w:rsidP="00D55D39">
            <w:pPr>
              <w:pStyle w:val="Caption"/>
              <w:keepNext/>
              <w:rPr>
                <w:b w:val="0"/>
                <w:color w:val="auto"/>
                <w:sz w:val="20"/>
                <w:szCs w:val="20"/>
              </w:rPr>
            </w:pPr>
            <w:r>
              <w:rPr>
                <w:b w:val="0"/>
                <w:color w:val="auto"/>
                <w:sz w:val="20"/>
                <w:szCs w:val="20"/>
              </w:rPr>
              <w:t>0.98</w:t>
            </w:r>
          </w:p>
        </w:tc>
      </w:tr>
    </w:tbl>
    <w:p w:rsidR="009B0708" w:rsidRDefault="009B0708" w:rsidP="009B0708"/>
    <w:p w:rsidR="009B0708" w:rsidRDefault="00742FF9">
      <w:r>
        <w:rPr>
          <w:b/>
        </w:rPr>
        <w:t>†</w:t>
      </w:r>
      <w:r w:rsidR="00C2711C">
        <w:t>The estimated statistical power is dependent on the model assumptions outlined in the text and the assumed magnitude of the effect size to be estimated. The actual statistical power of the studies reviewed here will depend on characteristics such as heterogeneity in exposure and correlation with other immune responses not captured in our simple model.</w:t>
      </w:r>
    </w:p>
    <w:p w:rsidR="00F85064" w:rsidRDefault="00F85064">
      <w:r>
        <w:br w:type="page"/>
      </w:r>
    </w:p>
    <w:p w:rsidR="00F85064" w:rsidRDefault="00F85064">
      <w:pPr>
        <w:sectPr w:rsidR="00F85064" w:rsidSect="00F85064">
          <w:pgSz w:w="16838" w:h="11906" w:orient="landscape"/>
          <w:pgMar w:top="720" w:right="720" w:bottom="720" w:left="720" w:header="708" w:footer="708" w:gutter="0"/>
          <w:cols w:space="708"/>
          <w:docGrid w:linePitch="360"/>
        </w:sectPr>
      </w:pPr>
    </w:p>
    <w:p w:rsidR="00F85064" w:rsidRPr="00F85064" w:rsidRDefault="00F85064">
      <w:pPr>
        <w:rPr>
          <w:rFonts w:ascii="Arial" w:hAnsi="Arial" w:cs="Arial"/>
          <w:b/>
          <w:sz w:val="24"/>
          <w:szCs w:val="24"/>
        </w:rPr>
      </w:pPr>
      <w:r>
        <w:rPr>
          <w:rFonts w:ascii="Arial" w:hAnsi="Arial" w:cs="Arial"/>
          <w:b/>
          <w:sz w:val="24"/>
          <w:szCs w:val="24"/>
        </w:rPr>
        <w:lastRenderedPageBreak/>
        <w:t>References</w:t>
      </w:r>
    </w:p>
    <w:p w:rsidR="00227540" w:rsidRPr="00227540" w:rsidRDefault="00DF1749" w:rsidP="00227540">
      <w:pPr>
        <w:spacing w:after="0" w:line="240" w:lineRule="auto"/>
        <w:ind w:left="720" w:hanging="720"/>
        <w:rPr>
          <w:rFonts w:ascii="Calibri" w:hAnsi="Calibri"/>
          <w:noProof/>
        </w:rPr>
      </w:pPr>
      <w:r>
        <w:fldChar w:fldCharType="begin"/>
      </w:r>
      <w:r w:rsidR="00F85064">
        <w:instrText xml:space="preserve"> ADDIN EN.REFLIST </w:instrText>
      </w:r>
      <w:r>
        <w:fldChar w:fldCharType="separate"/>
      </w:r>
      <w:bookmarkStart w:id="0" w:name="_ENREF_1"/>
      <w:r w:rsidR="00227540" w:rsidRPr="00227540">
        <w:rPr>
          <w:rFonts w:ascii="Calibri" w:hAnsi="Calibri"/>
          <w:noProof/>
        </w:rPr>
        <w:t>1.</w:t>
      </w:r>
      <w:r w:rsidR="00227540" w:rsidRPr="00227540">
        <w:rPr>
          <w:rFonts w:ascii="Calibri" w:hAnsi="Calibri"/>
          <w:noProof/>
        </w:rPr>
        <w:tab/>
        <w:t xml:space="preserve">John CC, Moormann AM, Pregibon DC, Sumba PO, McHugh MM, Narum DL, Lanar DE, Schluchter MD, Kazura JW: </w:t>
      </w:r>
      <w:r w:rsidR="00227540" w:rsidRPr="00227540">
        <w:rPr>
          <w:rFonts w:ascii="Calibri" w:hAnsi="Calibri"/>
          <w:b/>
          <w:noProof/>
        </w:rPr>
        <w:t>Correlation of high levels of antibodies to multiple pre-erythrocytic Plasmodium falciparum antigens and protection from infection</w:t>
      </w:r>
      <w:r w:rsidR="00227540" w:rsidRPr="00227540">
        <w:rPr>
          <w:rFonts w:ascii="Calibri" w:hAnsi="Calibri"/>
          <w:noProof/>
        </w:rPr>
        <w:t xml:space="preserve">. </w:t>
      </w:r>
      <w:r w:rsidR="00227540" w:rsidRPr="00227540">
        <w:rPr>
          <w:rFonts w:ascii="Calibri" w:hAnsi="Calibri"/>
          <w:i/>
          <w:noProof/>
        </w:rPr>
        <w:t xml:space="preserve">American Journal of Tropical Medicine and Hygiene </w:t>
      </w:r>
      <w:r w:rsidR="00227540" w:rsidRPr="00227540">
        <w:rPr>
          <w:rFonts w:ascii="Calibri" w:hAnsi="Calibri"/>
          <w:noProof/>
        </w:rPr>
        <w:t xml:space="preserve">2005, </w:t>
      </w:r>
      <w:r w:rsidR="00227540" w:rsidRPr="00227540">
        <w:rPr>
          <w:rFonts w:ascii="Calibri" w:hAnsi="Calibri"/>
          <w:b/>
          <w:noProof/>
        </w:rPr>
        <w:t>73</w:t>
      </w:r>
      <w:r w:rsidR="00227540" w:rsidRPr="00227540">
        <w:rPr>
          <w:rFonts w:ascii="Calibri" w:hAnsi="Calibri"/>
          <w:noProof/>
        </w:rPr>
        <w:t>(1):222-228.</w:t>
      </w:r>
      <w:bookmarkEnd w:id="0"/>
    </w:p>
    <w:p w:rsidR="00227540" w:rsidRPr="00227540" w:rsidRDefault="00227540" w:rsidP="00227540">
      <w:pPr>
        <w:spacing w:after="0" w:line="240" w:lineRule="auto"/>
        <w:ind w:left="720" w:hanging="720"/>
        <w:rPr>
          <w:rFonts w:ascii="Calibri" w:hAnsi="Calibri"/>
          <w:noProof/>
        </w:rPr>
      </w:pPr>
      <w:bookmarkStart w:id="1" w:name="_ENREF_2"/>
      <w:r w:rsidRPr="00227540">
        <w:rPr>
          <w:rFonts w:ascii="Calibri" w:hAnsi="Calibri"/>
          <w:noProof/>
        </w:rPr>
        <w:t>2.</w:t>
      </w:r>
      <w:r w:rsidRPr="00227540">
        <w:rPr>
          <w:rFonts w:ascii="Calibri" w:hAnsi="Calibri"/>
          <w:noProof/>
        </w:rPr>
        <w:tab/>
        <w:t xml:space="preserve">Perraut R, Marrama L, Diouf B, Fontenille D, Tall A, Sokhna C, Trape JF, Garraud O, Mercereau-Puijalon O: </w:t>
      </w:r>
      <w:r w:rsidRPr="00227540">
        <w:rPr>
          <w:rFonts w:ascii="Calibri" w:hAnsi="Calibri"/>
          <w:b/>
          <w:noProof/>
        </w:rPr>
        <w:t>Distinct surrogate markers for protection against Plasmodium falciparum infection and clinical malaria identified in a Senegalese community after radical drug cure</w:t>
      </w:r>
      <w:r w:rsidRPr="00227540">
        <w:rPr>
          <w:rFonts w:ascii="Calibri" w:hAnsi="Calibri"/>
          <w:noProof/>
        </w:rPr>
        <w:t xml:space="preserve">. </w:t>
      </w:r>
      <w:r w:rsidRPr="00227540">
        <w:rPr>
          <w:rFonts w:ascii="Calibri" w:hAnsi="Calibri"/>
          <w:i/>
          <w:noProof/>
        </w:rPr>
        <w:t xml:space="preserve">Journal of Infectious Diseases </w:t>
      </w:r>
      <w:r w:rsidRPr="00227540">
        <w:rPr>
          <w:rFonts w:ascii="Calibri" w:hAnsi="Calibri"/>
          <w:noProof/>
        </w:rPr>
        <w:t xml:space="preserve">2003, </w:t>
      </w:r>
      <w:r w:rsidRPr="00227540">
        <w:rPr>
          <w:rFonts w:ascii="Calibri" w:hAnsi="Calibri"/>
          <w:b/>
          <w:noProof/>
        </w:rPr>
        <w:t>188</w:t>
      </w:r>
      <w:r w:rsidRPr="00227540">
        <w:rPr>
          <w:rFonts w:ascii="Calibri" w:hAnsi="Calibri"/>
          <w:noProof/>
        </w:rPr>
        <w:t>(12):1940-1950.</w:t>
      </w:r>
      <w:bookmarkEnd w:id="1"/>
    </w:p>
    <w:p w:rsidR="00227540" w:rsidRPr="00227540" w:rsidRDefault="00227540" w:rsidP="00227540">
      <w:pPr>
        <w:spacing w:after="0" w:line="240" w:lineRule="auto"/>
        <w:ind w:left="720" w:hanging="720"/>
        <w:rPr>
          <w:rFonts w:ascii="Calibri" w:hAnsi="Calibri"/>
          <w:noProof/>
        </w:rPr>
      </w:pPr>
      <w:bookmarkStart w:id="2" w:name="_ENREF_3"/>
      <w:r w:rsidRPr="00227540">
        <w:rPr>
          <w:rFonts w:ascii="Calibri" w:hAnsi="Calibri"/>
          <w:noProof/>
        </w:rPr>
        <w:t>3.</w:t>
      </w:r>
      <w:r w:rsidRPr="00227540">
        <w:rPr>
          <w:rFonts w:ascii="Calibri" w:hAnsi="Calibri"/>
          <w:noProof/>
        </w:rPr>
        <w:tab/>
        <w:t xml:space="preserve">Flanagan KL, Mwangi T, Plebanski M, Odhiambo K, Ross A, Sheu E, Kortok M, Lowe B, Marsh K, Hill AVS: </w:t>
      </w:r>
      <w:r w:rsidRPr="00227540">
        <w:rPr>
          <w:rFonts w:ascii="Calibri" w:hAnsi="Calibri"/>
          <w:b/>
          <w:noProof/>
        </w:rPr>
        <w:t>Ex vivo interferon-gamma immune response to thrombospondin-related adhesive protein in coastal Kenyans: Longevity and risk of Plasmodium falciparum infection</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2003, </w:t>
      </w:r>
      <w:r w:rsidRPr="00227540">
        <w:rPr>
          <w:rFonts w:ascii="Calibri" w:hAnsi="Calibri"/>
          <w:b/>
          <w:noProof/>
        </w:rPr>
        <w:t>68</w:t>
      </w:r>
      <w:r w:rsidRPr="00227540">
        <w:rPr>
          <w:rFonts w:ascii="Calibri" w:hAnsi="Calibri"/>
          <w:noProof/>
        </w:rPr>
        <w:t>(4):421-430.</w:t>
      </w:r>
      <w:bookmarkEnd w:id="2"/>
    </w:p>
    <w:p w:rsidR="00227540" w:rsidRPr="00227540" w:rsidRDefault="00227540" w:rsidP="00227540">
      <w:pPr>
        <w:spacing w:after="0" w:line="240" w:lineRule="auto"/>
        <w:ind w:left="720" w:hanging="720"/>
        <w:rPr>
          <w:rFonts w:ascii="Calibri" w:hAnsi="Calibri"/>
          <w:noProof/>
        </w:rPr>
      </w:pPr>
      <w:bookmarkStart w:id="3" w:name="_ENREF_4"/>
      <w:r w:rsidRPr="00227540">
        <w:rPr>
          <w:rFonts w:ascii="Calibri" w:hAnsi="Calibri"/>
          <w:noProof/>
        </w:rPr>
        <w:t>4.</w:t>
      </w:r>
      <w:r w:rsidRPr="00227540">
        <w:rPr>
          <w:rFonts w:ascii="Calibri" w:hAnsi="Calibri"/>
          <w:noProof/>
        </w:rPr>
        <w:tab/>
        <w:t xml:space="preserve">John CC, Zickafoose JS, Sumba PO, King CL, Kazura JW: </w:t>
      </w:r>
      <w:r w:rsidRPr="00227540">
        <w:rPr>
          <w:rFonts w:ascii="Calibri" w:hAnsi="Calibri"/>
          <w:b/>
          <w:noProof/>
        </w:rPr>
        <w:t>Antibodies to the Plasmodium falciparum antigens circumsporozoite protein, thrombospondin-related adhesive protein, and liver-stage antigen 1 vary by ages of subjects and by season in a highland area of Kenya</w:t>
      </w:r>
      <w:r w:rsidRPr="00227540">
        <w:rPr>
          <w:rFonts w:ascii="Calibri" w:hAnsi="Calibri"/>
          <w:noProof/>
        </w:rPr>
        <w:t xml:space="preserve">. </w:t>
      </w:r>
      <w:r w:rsidRPr="00227540">
        <w:rPr>
          <w:rFonts w:ascii="Calibri" w:hAnsi="Calibri"/>
          <w:i/>
          <w:noProof/>
        </w:rPr>
        <w:t xml:space="preserve">Infection and Immunity </w:t>
      </w:r>
      <w:r w:rsidRPr="00227540">
        <w:rPr>
          <w:rFonts w:ascii="Calibri" w:hAnsi="Calibri"/>
          <w:noProof/>
        </w:rPr>
        <w:t xml:space="preserve">2003, </w:t>
      </w:r>
      <w:r w:rsidRPr="00227540">
        <w:rPr>
          <w:rFonts w:ascii="Calibri" w:hAnsi="Calibri"/>
          <w:b/>
          <w:noProof/>
        </w:rPr>
        <w:t>71</w:t>
      </w:r>
      <w:r w:rsidRPr="00227540">
        <w:rPr>
          <w:rFonts w:ascii="Calibri" w:hAnsi="Calibri"/>
          <w:noProof/>
        </w:rPr>
        <w:t>(8):4320-4325.</w:t>
      </w:r>
      <w:bookmarkEnd w:id="3"/>
    </w:p>
    <w:p w:rsidR="00227540" w:rsidRPr="00227540" w:rsidRDefault="00227540" w:rsidP="00227540">
      <w:pPr>
        <w:spacing w:after="0" w:line="240" w:lineRule="auto"/>
        <w:ind w:left="720" w:hanging="720"/>
        <w:rPr>
          <w:rFonts w:ascii="Calibri" w:hAnsi="Calibri"/>
          <w:noProof/>
        </w:rPr>
      </w:pPr>
      <w:bookmarkStart w:id="4" w:name="_ENREF_5"/>
      <w:r w:rsidRPr="00227540">
        <w:rPr>
          <w:rFonts w:ascii="Calibri" w:hAnsi="Calibri"/>
          <w:noProof/>
        </w:rPr>
        <w:t>5.</w:t>
      </w:r>
      <w:r w:rsidRPr="00227540">
        <w:rPr>
          <w:rFonts w:ascii="Calibri" w:hAnsi="Calibri"/>
          <w:noProof/>
        </w:rPr>
        <w:tab/>
        <w:t xml:space="preserve">Ong'echa JMO, Lal AA, Terlouw DJ, Ter Kuile FO, Kariuki SK, Udhayakumar V, Orago ASS, Hightower AW, Nahlen BL, Shi YP: </w:t>
      </w:r>
      <w:r w:rsidRPr="00227540">
        <w:rPr>
          <w:rFonts w:ascii="Calibri" w:hAnsi="Calibri"/>
          <w:b/>
          <w:noProof/>
        </w:rPr>
        <w:t>Association of interferon-gamma responses to pre-erythrocytic stage vaccine candidate antigens of Plasmodium falciparum in young Kenyan children with improved hemoglobin levels: XV. Asembo Bay Cohort Project</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2003, </w:t>
      </w:r>
      <w:r w:rsidRPr="00227540">
        <w:rPr>
          <w:rFonts w:ascii="Calibri" w:hAnsi="Calibri"/>
          <w:b/>
          <w:noProof/>
        </w:rPr>
        <w:t>68</w:t>
      </w:r>
      <w:r w:rsidRPr="00227540">
        <w:rPr>
          <w:rFonts w:ascii="Calibri" w:hAnsi="Calibri"/>
          <w:noProof/>
        </w:rPr>
        <w:t>(5):590-597.</w:t>
      </w:r>
      <w:bookmarkEnd w:id="4"/>
    </w:p>
    <w:p w:rsidR="00227540" w:rsidRPr="00227540" w:rsidRDefault="00227540" w:rsidP="00227540">
      <w:pPr>
        <w:spacing w:after="0" w:line="240" w:lineRule="auto"/>
        <w:ind w:left="720" w:hanging="720"/>
        <w:rPr>
          <w:rFonts w:ascii="Calibri" w:hAnsi="Calibri"/>
          <w:noProof/>
        </w:rPr>
      </w:pPr>
      <w:bookmarkStart w:id="5" w:name="_ENREF_6"/>
      <w:r w:rsidRPr="00227540">
        <w:rPr>
          <w:rFonts w:ascii="Calibri" w:hAnsi="Calibri"/>
          <w:noProof/>
        </w:rPr>
        <w:t>6.</w:t>
      </w:r>
      <w:r w:rsidRPr="00227540">
        <w:rPr>
          <w:rFonts w:ascii="Calibri" w:hAnsi="Calibri"/>
          <w:noProof/>
        </w:rPr>
        <w:tab/>
        <w:t xml:space="preserve">John CC, Ouma JH, Sumba PO, Hollingdale MR, Kazura JW, King CL: </w:t>
      </w:r>
      <w:r w:rsidRPr="00227540">
        <w:rPr>
          <w:rFonts w:ascii="Calibri" w:hAnsi="Calibri"/>
          <w:b/>
          <w:noProof/>
        </w:rPr>
        <w:t>Lymphocyte proliferation and antibody responses to Plasmodium falciparum liver-stage antigen-1 in a highland area of Kenya with seasonal variation in malaria transmission</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2002, </w:t>
      </w:r>
      <w:r w:rsidRPr="00227540">
        <w:rPr>
          <w:rFonts w:ascii="Calibri" w:hAnsi="Calibri"/>
          <w:b/>
          <w:noProof/>
        </w:rPr>
        <w:t>66</w:t>
      </w:r>
      <w:r w:rsidRPr="00227540">
        <w:rPr>
          <w:rFonts w:ascii="Calibri" w:hAnsi="Calibri"/>
          <w:noProof/>
        </w:rPr>
        <w:t>(4):372-378.</w:t>
      </w:r>
      <w:bookmarkEnd w:id="5"/>
    </w:p>
    <w:p w:rsidR="00227540" w:rsidRPr="00227540" w:rsidRDefault="00227540" w:rsidP="00227540">
      <w:pPr>
        <w:spacing w:after="0" w:line="240" w:lineRule="auto"/>
        <w:ind w:left="720" w:hanging="720"/>
        <w:rPr>
          <w:rFonts w:ascii="Calibri" w:hAnsi="Calibri"/>
          <w:noProof/>
        </w:rPr>
      </w:pPr>
      <w:bookmarkStart w:id="6" w:name="_ENREF_7"/>
      <w:r w:rsidRPr="00227540">
        <w:rPr>
          <w:rFonts w:ascii="Calibri" w:hAnsi="Calibri"/>
          <w:noProof/>
        </w:rPr>
        <w:t>7.</w:t>
      </w:r>
      <w:r w:rsidRPr="00227540">
        <w:rPr>
          <w:rFonts w:ascii="Calibri" w:hAnsi="Calibri"/>
          <w:noProof/>
        </w:rPr>
        <w:tab/>
        <w:t xml:space="preserve">John CC, Sumba PO, Ouma JH, Nahlen BL, King CL, Kazura JW: </w:t>
      </w:r>
      <w:r w:rsidRPr="00227540">
        <w:rPr>
          <w:rFonts w:ascii="Calibri" w:hAnsi="Calibri"/>
          <w:b/>
          <w:noProof/>
        </w:rPr>
        <w:t>Cytokine responses to Plasmodium falciparum liver-stage antigen 1 vary in rainy and dry seasons in highland Kenya</w:t>
      </w:r>
      <w:r w:rsidRPr="00227540">
        <w:rPr>
          <w:rFonts w:ascii="Calibri" w:hAnsi="Calibri"/>
          <w:noProof/>
        </w:rPr>
        <w:t xml:space="preserve">. </w:t>
      </w:r>
      <w:r w:rsidRPr="00227540">
        <w:rPr>
          <w:rFonts w:ascii="Calibri" w:hAnsi="Calibri"/>
          <w:i/>
          <w:noProof/>
        </w:rPr>
        <w:t xml:space="preserve">Infection and Immunity </w:t>
      </w:r>
      <w:r w:rsidRPr="00227540">
        <w:rPr>
          <w:rFonts w:ascii="Calibri" w:hAnsi="Calibri"/>
          <w:noProof/>
        </w:rPr>
        <w:t xml:space="preserve">2000, </w:t>
      </w:r>
      <w:r w:rsidRPr="00227540">
        <w:rPr>
          <w:rFonts w:ascii="Calibri" w:hAnsi="Calibri"/>
          <w:b/>
          <w:noProof/>
        </w:rPr>
        <w:t>68</w:t>
      </w:r>
      <w:r w:rsidRPr="00227540">
        <w:rPr>
          <w:rFonts w:ascii="Calibri" w:hAnsi="Calibri"/>
          <w:noProof/>
        </w:rPr>
        <w:t>(9):5198-5204.</w:t>
      </w:r>
      <w:bookmarkEnd w:id="6"/>
    </w:p>
    <w:p w:rsidR="00227540" w:rsidRPr="00227540" w:rsidRDefault="00227540" w:rsidP="00227540">
      <w:pPr>
        <w:spacing w:after="0" w:line="240" w:lineRule="auto"/>
        <w:ind w:left="720" w:hanging="720"/>
        <w:rPr>
          <w:rFonts w:ascii="Calibri" w:hAnsi="Calibri"/>
          <w:noProof/>
        </w:rPr>
      </w:pPr>
      <w:bookmarkStart w:id="7" w:name="_ENREF_8"/>
      <w:r w:rsidRPr="00227540">
        <w:rPr>
          <w:rFonts w:ascii="Calibri" w:hAnsi="Calibri"/>
          <w:noProof/>
        </w:rPr>
        <w:t>8.</w:t>
      </w:r>
      <w:r w:rsidRPr="00227540">
        <w:rPr>
          <w:rFonts w:ascii="Calibri" w:hAnsi="Calibri"/>
          <w:noProof/>
        </w:rPr>
        <w:tab/>
        <w:t xml:space="preserve">Domarle O, Migot-Nabias F, Mvoukani JL, Lu CY, Nabias R, Mayombo J, Tiga H, Deloron P: </w:t>
      </w:r>
      <w:r w:rsidRPr="00227540">
        <w:rPr>
          <w:rFonts w:ascii="Calibri" w:hAnsi="Calibri"/>
          <w:b/>
          <w:noProof/>
        </w:rPr>
        <w:t>Factors influencing resistance to reinfection with Plasmodium falciparum</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1999, </w:t>
      </w:r>
      <w:r w:rsidRPr="00227540">
        <w:rPr>
          <w:rFonts w:ascii="Calibri" w:hAnsi="Calibri"/>
          <w:b/>
          <w:noProof/>
        </w:rPr>
        <w:t>61</w:t>
      </w:r>
      <w:r w:rsidRPr="00227540">
        <w:rPr>
          <w:rFonts w:ascii="Calibri" w:hAnsi="Calibri"/>
          <w:noProof/>
        </w:rPr>
        <w:t>(6):926-931.</w:t>
      </w:r>
      <w:bookmarkEnd w:id="7"/>
    </w:p>
    <w:p w:rsidR="00227540" w:rsidRPr="00227540" w:rsidRDefault="00227540" w:rsidP="00227540">
      <w:pPr>
        <w:spacing w:after="0" w:line="240" w:lineRule="auto"/>
        <w:ind w:left="720" w:hanging="720"/>
        <w:rPr>
          <w:rFonts w:ascii="Calibri" w:hAnsi="Calibri"/>
          <w:noProof/>
        </w:rPr>
      </w:pPr>
      <w:bookmarkStart w:id="8" w:name="_ENREF_9"/>
      <w:r w:rsidRPr="00227540">
        <w:rPr>
          <w:rFonts w:ascii="Calibri" w:hAnsi="Calibri"/>
          <w:noProof/>
        </w:rPr>
        <w:t>9.</w:t>
      </w:r>
      <w:r w:rsidRPr="00227540">
        <w:rPr>
          <w:rFonts w:ascii="Calibri" w:hAnsi="Calibri"/>
          <w:noProof/>
        </w:rPr>
        <w:tab/>
        <w:t xml:space="preserve">Kurtis JD, Lanar DE, Opollo M, Duffy PE: </w:t>
      </w:r>
      <w:r w:rsidRPr="00227540">
        <w:rPr>
          <w:rFonts w:ascii="Calibri" w:hAnsi="Calibri"/>
          <w:b/>
          <w:noProof/>
        </w:rPr>
        <w:t>Interleukin-10 responses to liver-stage antigen 1 predict human resistance to Plasmodium falciparum</w:t>
      </w:r>
      <w:r w:rsidRPr="00227540">
        <w:rPr>
          <w:rFonts w:ascii="Calibri" w:hAnsi="Calibri"/>
          <w:noProof/>
        </w:rPr>
        <w:t xml:space="preserve">. </w:t>
      </w:r>
      <w:r w:rsidRPr="00227540">
        <w:rPr>
          <w:rFonts w:ascii="Calibri" w:hAnsi="Calibri"/>
          <w:i/>
          <w:noProof/>
        </w:rPr>
        <w:t xml:space="preserve">Infection and Immunity </w:t>
      </w:r>
      <w:r w:rsidRPr="00227540">
        <w:rPr>
          <w:rFonts w:ascii="Calibri" w:hAnsi="Calibri"/>
          <w:noProof/>
        </w:rPr>
        <w:t xml:space="preserve">1999, </w:t>
      </w:r>
      <w:r w:rsidRPr="00227540">
        <w:rPr>
          <w:rFonts w:ascii="Calibri" w:hAnsi="Calibri"/>
          <w:b/>
          <w:noProof/>
        </w:rPr>
        <w:t>67</w:t>
      </w:r>
      <w:r w:rsidRPr="00227540">
        <w:rPr>
          <w:rFonts w:ascii="Calibri" w:hAnsi="Calibri"/>
          <w:noProof/>
        </w:rPr>
        <w:t>(7):3424-3429.</w:t>
      </w:r>
      <w:bookmarkEnd w:id="8"/>
    </w:p>
    <w:p w:rsidR="00227540" w:rsidRPr="00227540" w:rsidRDefault="00227540" w:rsidP="00227540">
      <w:pPr>
        <w:spacing w:after="0" w:line="240" w:lineRule="auto"/>
        <w:ind w:left="720" w:hanging="720"/>
        <w:rPr>
          <w:rFonts w:ascii="Calibri" w:hAnsi="Calibri"/>
          <w:noProof/>
        </w:rPr>
      </w:pPr>
      <w:bookmarkStart w:id="9" w:name="_ENREF_10"/>
      <w:r w:rsidRPr="00227540">
        <w:rPr>
          <w:rFonts w:ascii="Calibri" w:hAnsi="Calibri"/>
          <w:noProof/>
        </w:rPr>
        <w:t>10.</w:t>
      </w:r>
      <w:r w:rsidRPr="00227540">
        <w:rPr>
          <w:rFonts w:ascii="Calibri" w:hAnsi="Calibri"/>
          <w:noProof/>
        </w:rPr>
        <w:tab/>
        <w:t xml:space="preserve">Connelly M, King CL, Bucci K, Walters S, Genton B, Alpers MP, Hollingdale M, Kazura JW: </w:t>
      </w:r>
      <w:r w:rsidRPr="00227540">
        <w:rPr>
          <w:rFonts w:ascii="Calibri" w:hAnsi="Calibri"/>
          <w:b/>
          <w:noProof/>
        </w:rPr>
        <w:t>T-cell immunity to peptide epitopes of liver-stage antigen 1 in an area of Papua New Guinea in which malaria is holoendemic</w:t>
      </w:r>
      <w:r w:rsidRPr="00227540">
        <w:rPr>
          <w:rFonts w:ascii="Calibri" w:hAnsi="Calibri"/>
          <w:noProof/>
        </w:rPr>
        <w:t xml:space="preserve">. </w:t>
      </w:r>
      <w:r w:rsidRPr="00227540">
        <w:rPr>
          <w:rFonts w:ascii="Calibri" w:hAnsi="Calibri"/>
          <w:i/>
          <w:noProof/>
        </w:rPr>
        <w:t xml:space="preserve">Infection and Immunity </w:t>
      </w:r>
      <w:r w:rsidRPr="00227540">
        <w:rPr>
          <w:rFonts w:ascii="Calibri" w:hAnsi="Calibri"/>
          <w:noProof/>
        </w:rPr>
        <w:t xml:space="preserve">1997, </w:t>
      </w:r>
      <w:r w:rsidRPr="00227540">
        <w:rPr>
          <w:rFonts w:ascii="Calibri" w:hAnsi="Calibri"/>
          <w:b/>
          <w:noProof/>
        </w:rPr>
        <w:t>65</w:t>
      </w:r>
      <w:r w:rsidRPr="00227540">
        <w:rPr>
          <w:rFonts w:ascii="Calibri" w:hAnsi="Calibri"/>
          <w:noProof/>
        </w:rPr>
        <w:t>(12):5082-5087.</w:t>
      </w:r>
      <w:bookmarkEnd w:id="9"/>
    </w:p>
    <w:p w:rsidR="00227540" w:rsidRPr="00227540" w:rsidRDefault="00227540" w:rsidP="00227540">
      <w:pPr>
        <w:spacing w:after="0" w:line="240" w:lineRule="auto"/>
        <w:ind w:left="720" w:hanging="720"/>
        <w:rPr>
          <w:rFonts w:ascii="Calibri" w:hAnsi="Calibri"/>
          <w:noProof/>
        </w:rPr>
      </w:pPr>
      <w:bookmarkStart w:id="10" w:name="_ENREF_11"/>
      <w:r w:rsidRPr="00227540">
        <w:rPr>
          <w:rFonts w:ascii="Calibri" w:hAnsi="Calibri"/>
          <w:noProof/>
        </w:rPr>
        <w:t>11.</w:t>
      </w:r>
      <w:r w:rsidRPr="00227540">
        <w:rPr>
          <w:rFonts w:ascii="Calibri" w:hAnsi="Calibri"/>
          <w:noProof/>
        </w:rPr>
        <w:tab/>
        <w:t xml:space="preserve">Scarselli E, Tolle R, Koita O, Diallo M, Muller HM, Fruh K, Doumbo O, Crisanti A, Bujard H: </w:t>
      </w:r>
      <w:r w:rsidRPr="00227540">
        <w:rPr>
          <w:rFonts w:ascii="Calibri" w:hAnsi="Calibri"/>
          <w:b/>
          <w:noProof/>
        </w:rPr>
        <w:t xml:space="preserve">Analysis of the human-antibody response to thrombospondin-related anonymous protein of </w:t>
      </w:r>
      <w:r>
        <w:rPr>
          <w:rFonts w:ascii="Calibri" w:hAnsi="Calibri"/>
          <w:b/>
          <w:noProof/>
        </w:rPr>
        <w:t>P</w:t>
      </w:r>
      <w:r w:rsidRPr="00227540">
        <w:rPr>
          <w:rFonts w:ascii="Calibri" w:hAnsi="Calibri"/>
          <w:b/>
          <w:noProof/>
        </w:rPr>
        <w:t>lasmodium-falciparum</w:t>
      </w:r>
      <w:r w:rsidRPr="00227540">
        <w:rPr>
          <w:rFonts w:ascii="Calibri" w:hAnsi="Calibri"/>
          <w:noProof/>
        </w:rPr>
        <w:t xml:space="preserve">. </w:t>
      </w:r>
      <w:r w:rsidRPr="00227540">
        <w:rPr>
          <w:rFonts w:ascii="Calibri" w:hAnsi="Calibri"/>
          <w:i/>
          <w:noProof/>
        </w:rPr>
        <w:t xml:space="preserve">Infection and Immunity </w:t>
      </w:r>
      <w:r w:rsidRPr="00227540">
        <w:rPr>
          <w:rFonts w:ascii="Calibri" w:hAnsi="Calibri"/>
          <w:noProof/>
        </w:rPr>
        <w:t xml:space="preserve">1993, </w:t>
      </w:r>
      <w:r w:rsidRPr="00227540">
        <w:rPr>
          <w:rFonts w:ascii="Calibri" w:hAnsi="Calibri"/>
          <w:b/>
          <w:noProof/>
        </w:rPr>
        <w:t>61</w:t>
      </w:r>
      <w:r w:rsidRPr="00227540">
        <w:rPr>
          <w:rFonts w:ascii="Calibri" w:hAnsi="Calibri"/>
          <w:noProof/>
        </w:rPr>
        <w:t>(8):3490-3495.</w:t>
      </w:r>
      <w:bookmarkEnd w:id="10"/>
    </w:p>
    <w:p w:rsidR="00227540" w:rsidRPr="00227540" w:rsidRDefault="00227540" w:rsidP="00227540">
      <w:pPr>
        <w:spacing w:after="0" w:line="240" w:lineRule="auto"/>
        <w:ind w:left="720" w:hanging="720"/>
        <w:rPr>
          <w:rFonts w:ascii="Calibri" w:hAnsi="Calibri"/>
          <w:noProof/>
        </w:rPr>
      </w:pPr>
      <w:bookmarkStart w:id="11" w:name="_ENREF_12"/>
      <w:r w:rsidRPr="00227540">
        <w:rPr>
          <w:rFonts w:ascii="Calibri" w:hAnsi="Calibri"/>
          <w:noProof/>
        </w:rPr>
        <w:t>12.</w:t>
      </w:r>
      <w:r w:rsidRPr="00227540">
        <w:rPr>
          <w:rFonts w:ascii="Calibri" w:hAnsi="Calibri"/>
          <w:noProof/>
        </w:rPr>
        <w:tab/>
        <w:t xml:space="preserve">Deloron P, Chougnet C, Lepers JP, Tallet S, Coulanges P: </w:t>
      </w:r>
      <w:r w:rsidRPr="00227540">
        <w:rPr>
          <w:rFonts w:ascii="Calibri" w:hAnsi="Calibri"/>
          <w:b/>
          <w:noProof/>
        </w:rPr>
        <w:t xml:space="preserve">Protective value of elevated levels of gamma-interferon in serum against exoerythrocytic stages of </w:t>
      </w:r>
      <w:r>
        <w:rPr>
          <w:rFonts w:ascii="Calibri" w:hAnsi="Calibri"/>
          <w:b/>
          <w:noProof/>
        </w:rPr>
        <w:t>P</w:t>
      </w:r>
      <w:r w:rsidRPr="00227540">
        <w:rPr>
          <w:rFonts w:ascii="Calibri" w:hAnsi="Calibri"/>
          <w:b/>
          <w:noProof/>
        </w:rPr>
        <w:t>lasmodium-falciparum</w:t>
      </w:r>
      <w:r w:rsidRPr="00227540">
        <w:rPr>
          <w:rFonts w:ascii="Calibri" w:hAnsi="Calibri"/>
          <w:noProof/>
        </w:rPr>
        <w:t xml:space="preserve">. </w:t>
      </w:r>
      <w:r w:rsidRPr="00227540">
        <w:rPr>
          <w:rFonts w:ascii="Calibri" w:hAnsi="Calibri"/>
          <w:i/>
          <w:noProof/>
        </w:rPr>
        <w:t xml:space="preserve">Journal of Clinical Microbiology </w:t>
      </w:r>
      <w:r w:rsidRPr="00227540">
        <w:rPr>
          <w:rFonts w:ascii="Calibri" w:hAnsi="Calibri"/>
          <w:noProof/>
        </w:rPr>
        <w:t xml:space="preserve">1991, </w:t>
      </w:r>
      <w:r w:rsidRPr="00227540">
        <w:rPr>
          <w:rFonts w:ascii="Calibri" w:hAnsi="Calibri"/>
          <w:b/>
          <w:noProof/>
        </w:rPr>
        <w:t>29</w:t>
      </w:r>
      <w:r w:rsidRPr="00227540">
        <w:rPr>
          <w:rFonts w:ascii="Calibri" w:hAnsi="Calibri"/>
          <w:noProof/>
        </w:rPr>
        <w:t>(9):1757-1760.</w:t>
      </w:r>
      <w:bookmarkEnd w:id="11"/>
    </w:p>
    <w:p w:rsidR="00227540" w:rsidRPr="00227540" w:rsidRDefault="00227540" w:rsidP="00227540">
      <w:pPr>
        <w:spacing w:after="0" w:line="240" w:lineRule="auto"/>
        <w:ind w:left="720" w:hanging="720"/>
        <w:rPr>
          <w:rFonts w:ascii="Calibri" w:hAnsi="Calibri"/>
          <w:noProof/>
        </w:rPr>
      </w:pPr>
      <w:bookmarkStart w:id="12" w:name="_ENREF_13"/>
      <w:r w:rsidRPr="00227540">
        <w:rPr>
          <w:rFonts w:ascii="Calibri" w:hAnsi="Calibri"/>
          <w:noProof/>
        </w:rPr>
        <w:t>13.</w:t>
      </w:r>
      <w:r w:rsidRPr="00227540">
        <w:rPr>
          <w:rFonts w:ascii="Calibri" w:hAnsi="Calibri"/>
          <w:noProof/>
        </w:rPr>
        <w:tab/>
        <w:t xml:space="preserve">Wongsrichanalai C, Webster HK, Permpanich B, Chuanak N, Ketrangsri S: </w:t>
      </w:r>
      <w:r w:rsidRPr="00227540">
        <w:rPr>
          <w:rFonts w:ascii="Calibri" w:hAnsi="Calibri"/>
          <w:b/>
          <w:noProof/>
        </w:rPr>
        <w:t>Naturally acquired circumsporozoite antibodies and their role in protection in endemic falciparum and vivax malaria</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1991, </w:t>
      </w:r>
      <w:r w:rsidRPr="00227540">
        <w:rPr>
          <w:rFonts w:ascii="Calibri" w:hAnsi="Calibri"/>
          <w:b/>
          <w:noProof/>
        </w:rPr>
        <w:t>44</w:t>
      </w:r>
      <w:r w:rsidRPr="00227540">
        <w:rPr>
          <w:rFonts w:ascii="Calibri" w:hAnsi="Calibri"/>
          <w:noProof/>
        </w:rPr>
        <w:t>(2):201-204.</w:t>
      </w:r>
      <w:bookmarkEnd w:id="12"/>
    </w:p>
    <w:p w:rsidR="00227540" w:rsidRPr="00227540" w:rsidRDefault="00227540" w:rsidP="00227540">
      <w:pPr>
        <w:spacing w:after="0" w:line="240" w:lineRule="auto"/>
        <w:ind w:left="720" w:hanging="720"/>
        <w:rPr>
          <w:rFonts w:ascii="Calibri" w:hAnsi="Calibri"/>
          <w:noProof/>
        </w:rPr>
      </w:pPr>
      <w:bookmarkStart w:id="13" w:name="_ENREF_14"/>
      <w:r w:rsidRPr="00227540">
        <w:rPr>
          <w:rFonts w:ascii="Calibri" w:hAnsi="Calibri"/>
          <w:noProof/>
        </w:rPr>
        <w:t>14.</w:t>
      </w:r>
      <w:r w:rsidRPr="00227540">
        <w:rPr>
          <w:rFonts w:ascii="Calibri" w:hAnsi="Calibri"/>
          <w:noProof/>
        </w:rPr>
        <w:tab/>
        <w:t xml:space="preserve">Rooth I, Perlmann H, Bjorkman A: </w:t>
      </w:r>
      <w:r w:rsidRPr="00227540">
        <w:rPr>
          <w:rFonts w:ascii="Calibri" w:hAnsi="Calibri"/>
          <w:b/>
          <w:noProof/>
        </w:rPr>
        <w:t>Plasmodium-falciparum reinfection in children from a holoendemic area in relation to seroreactivities against oligopeptides from different malaria antigens</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1991, </w:t>
      </w:r>
      <w:r w:rsidRPr="00227540">
        <w:rPr>
          <w:rFonts w:ascii="Calibri" w:hAnsi="Calibri"/>
          <w:b/>
          <w:noProof/>
        </w:rPr>
        <w:t>45</w:t>
      </w:r>
      <w:r w:rsidRPr="00227540">
        <w:rPr>
          <w:rFonts w:ascii="Calibri" w:hAnsi="Calibri"/>
          <w:noProof/>
        </w:rPr>
        <w:t>(3):309-318.</w:t>
      </w:r>
      <w:bookmarkEnd w:id="13"/>
    </w:p>
    <w:p w:rsidR="00227540" w:rsidRPr="00227540" w:rsidRDefault="00227540" w:rsidP="00227540">
      <w:pPr>
        <w:spacing w:after="0" w:line="240" w:lineRule="auto"/>
        <w:ind w:left="720" w:hanging="720"/>
        <w:rPr>
          <w:rFonts w:ascii="Calibri" w:hAnsi="Calibri"/>
          <w:noProof/>
        </w:rPr>
      </w:pPr>
      <w:bookmarkStart w:id="14" w:name="_ENREF_15"/>
      <w:r w:rsidRPr="00227540">
        <w:rPr>
          <w:rFonts w:ascii="Calibri" w:hAnsi="Calibri"/>
          <w:noProof/>
        </w:rPr>
        <w:t>15.</w:t>
      </w:r>
      <w:r w:rsidRPr="00227540">
        <w:rPr>
          <w:rFonts w:ascii="Calibri" w:hAnsi="Calibri"/>
          <w:noProof/>
        </w:rPr>
        <w:tab/>
        <w:t xml:space="preserve">Riley EM, Allen SJ, Bennett S, Thomas PJ, Odonnell A, Lindsay SW, Good MF, Greenwood BM: </w:t>
      </w:r>
      <w:r w:rsidRPr="00227540">
        <w:rPr>
          <w:rFonts w:ascii="Calibri" w:hAnsi="Calibri"/>
          <w:b/>
          <w:noProof/>
        </w:rPr>
        <w:t>R</w:t>
      </w:r>
      <w:r>
        <w:rPr>
          <w:rFonts w:ascii="Calibri" w:hAnsi="Calibri"/>
          <w:b/>
          <w:noProof/>
        </w:rPr>
        <w:t>ecognition of dominant T</w:t>
      </w:r>
      <w:r w:rsidRPr="00227540">
        <w:rPr>
          <w:rFonts w:ascii="Calibri" w:hAnsi="Calibri"/>
          <w:b/>
          <w:noProof/>
        </w:rPr>
        <w:t xml:space="preserve"> cell-stimulating epitopes from the circumsporozoite p</w:t>
      </w:r>
      <w:r>
        <w:rPr>
          <w:rFonts w:ascii="Calibri" w:hAnsi="Calibri"/>
          <w:b/>
          <w:noProof/>
        </w:rPr>
        <w:t>rotein of P</w:t>
      </w:r>
      <w:r w:rsidRPr="00227540">
        <w:rPr>
          <w:rFonts w:ascii="Calibri" w:hAnsi="Calibri"/>
          <w:b/>
          <w:noProof/>
        </w:rPr>
        <w:t xml:space="preserve">lasmodium-falciparum and relationship to malaria morbidity in </w:t>
      </w:r>
      <w:r>
        <w:rPr>
          <w:rFonts w:ascii="Calibri" w:hAnsi="Calibri"/>
          <w:b/>
          <w:noProof/>
        </w:rPr>
        <w:t>G</w:t>
      </w:r>
      <w:r w:rsidRPr="00227540">
        <w:rPr>
          <w:rFonts w:ascii="Calibri" w:hAnsi="Calibri"/>
          <w:b/>
          <w:noProof/>
        </w:rPr>
        <w:t>ambian children</w:t>
      </w:r>
      <w:r w:rsidRPr="00227540">
        <w:rPr>
          <w:rFonts w:ascii="Calibri" w:hAnsi="Calibri"/>
          <w:noProof/>
        </w:rPr>
        <w:t xml:space="preserve">. </w:t>
      </w:r>
      <w:r w:rsidRPr="00227540">
        <w:rPr>
          <w:rFonts w:ascii="Calibri" w:hAnsi="Calibri"/>
          <w:i/>
          <w:noProof/>
        </w:rPr>
        <w:t xml:space="preserve">Transactions of the Royal Society of Tropical Medicine and Hygiene </w:t>
      </w:r>
      <w:r w:rsidRPr="00227540">
        <w:rPr>
          <w:rFonts w:ascii="Calibri" w:hAnsi="Calibri"/>
          <w:noProof/>
        </w:rPr>
        <w:t xml:space="preserve">1990, </w:t>
      </w:r>
      <w:r w:rsidRPr="00227540">
        <w:rPr>
          <w:rFonts w:ascii="Calibri" w:hAnsi="Calibri"/>
          <w:b/>
          <w:noProof/>
        </w:rPr>
        <w:t>84</w:t>
      </w:r>
      <w:r w:rsidRPr="00227540">
        <w:rPr>
          <w:rFonts w:ascii="Calibri" w:hAnsi="Calibri"/>
          <w:noProof/>
        </w:rPr>
        <w:t>(5):648-657.</w:t>
      </w:r>
      <w:bookmarkEnd w:id="14"/>
    </w:p>
    <w:p w:rsidR="00227540" w:rsidRPr="00227540" w:rsidRDefault="00227540" w:rsidP="00227540">
      <w:pPr>
        <w:spacing w:after="0" w:line="240" w:lineRule="auto"/>
        <w:ind w:left="720" w:hanging="720"/>
        <w:rPr>
          <w:rFonts w:ascii="Calibri" w:hAnsi="Calibri"/>
          <w:noProof/>
        </w:rPr>
      </w:pPr>
      <w:bookmarkStart w:id="15" w:name="_ENREF_16"/>
      <w:r w:rsidRPr="00227540">
        <w:rPr>
          <w:rFonts w:ascii="Calibri" w:hAnsi="Calibri"/>
          <w:noProof/>
        </w:rPr>
        <w:t>16.</w:t>
      </w:r>
      <w:r w:rsidRPr="00227540">
        <w:rPr>
          <w:rFonts w:ascii="Calibri" w:hAnsi="Calibri"/>
          <w:noProof/>
        </w:rPr>
        <w:tab/>
        <w:t xml:space="preserve">Snow RW, Shenton FC, Lindsay SW, Greenwood BM, Bennett S, Wheeler J, Delgiudice G, Verdini AS, Pessi A: </w:t>
      </w:r>
      <w:r w:rsidRPr="00227540">
        <w:rPr>
          <w:rFonts w:ascii="Calibri" w:hAnsi="Calibri"/>
          <w:b/>
          <w:noProof/>
        </w:rPr>
        <w:t xml:space="preserve">Sporozoite antibodies and malaria in children in a rural area of the </w:t>
      </w:r>
      <w:r>
        <w:rPr>
          <w:rFonts w:ascii="Calibri" w:hAnsi="Calibri"/>
          <w:b/>
          <w:noProof/>
        </w:rPr>
        <w:t>G</w:t>
      </w:r>
      <w:r w:rsidRPr="00227540">
        <w:rPr>
          <w:rFonts w:ascii="Calibri" w:hAnsi="Calibri"/>
          <w:b/>
          <w:noProof/>
        </w:rPr>
        <w:t>ambia</w:t>
      </w:r>
      <w:r w:rsidRPr="00227540">
        <w:rPr>
          <w:rFonts w:ascii="Calibri" w:hAnsi="Calibri"/>
          <w:noProof/>
        </w:rPr>
        <w:t xml:space="preserve">. </w:t>
      </w:r>
      <w:r w:rsidRPr="00227540">
        <w:rPr>
          <w:rFonts w:ascii="Calibri" w:hAnsi="Calibri"/>
          <w:i/>
          <w:noProof/>
        </w:rPr>
        <w:t xml:space="preserve">Annals of Tropical Medicine and Parasitology </w:t>
      </w:r>
      <w:r w:rsidRPr="00227540">
        <w:rPr>
          <w:rFonts w:ascii="Calibri" w:hAnsi="Calibri"/>
          <w:noProof/>
        </w:rPr>
        <w:t xml:space="preserve">1989, </w:t>
      </w:r>
      <w:r w:rsidRPr="00227540">
        <w:rPr>
          <w:rFonts w:ascii="Calibri" w:hAnsi="Calibri"/>
          <w:b/>
          <w:noProof/>
        </w:rPr>
        <w:t>83</w:t>
      </w:r>
      <w:r w:rsidRPr="00227540">
        <w:rPr>
          <w:rFonts w:ascii="Calibri" w:hAnsi="Calibri"/>
          <w:noProof/>
        </w:rPr>
        <w:t>(6):559-568.</w:t>
      </w:r>
      <w:bookmarkEnd w:id="15"/>
    </w:p>
    <w:p w:rsidR="00227540" w:rsidRPr="00227540" w:rsidRDefault="00227540" w:rsidP="00227540">
      <w:pPr>
        <w:spacing w:after="0" w:line="240" w:lineRule="auto"/>
        <w:ind w:left="720" w:hanging="720"/>
        <w:rPr>
          <w:rFonts w:ascii="Calibri" w:hAnsi="Calibri"/>
          <w:noProof/>
        </w:rPr>
      </w:pPr>
      <w:bookmarkStart w:id="16" w:name="_ENREF_17"/>
      <w:r w:rsidRPr="00227540">
        <w:rPr>
          <w:rFonts w:ascii="Calibri" w:hAnsi="Calibri"/>
          <w:noProof/>
        </w:rPr>
        <w:t>17.</w:t>
      </w:r>
      <w:r w:rsidRPr="00227540">
        <w:rPr>
          <w:rFonts w:ascii="Calibri" w:hAnsi="Calibri"/>
          <w:noProof/>
        </w:rPr>
        <w:tab/>
        <w:t xml:space="preserve">Chizzolini C, Dupont A, Akue JP, Kaufmann MH, Verdini AS, Pessi A, Delgiudice G: </w:t>
      </w:r>
      <w:r w:rsidRPr="00227540">
        <w:rPr>
          <w:rFonts w:ascii="Calibri" w:hAnsi="Calibri"/>
          <w:b/>
          <w:noProof/>
        </w:rPr>
        <w:t xml:space="preserve">Natural antibodies against 3 distinct and defined antigens of </w:t>
      </w:r>
      <w:r>
        <w:rPr>
          <w:rFonts w:ascii="Calibri" w:hAnsi="Calibri"/>
          <w:b/>
          <w:noProof/>
        </w:rPr>
        <w:t>P</w:t>
      </w:r>
      <w:r w:rsidRPr="00227540">
        <w:rPr>
          <w:rFonts w:ascii="Calibri" w:hAnsi="Calibri"/>
          <w:b/>
          <w:noProof/>
        </w:rPr>
        <w:t xml:space="preserve">lasmodium-falciparum in residents of a mesoendemic area in </w:t>
      </w:r>
      <w:r>
        <w:rPr>
          <w:rFonts w:ascii="Calibri" w:hAnsi="Calibri"/>
          <w:b/>
          <w:noProof/>
        </w:rPr>
        <w:t>G</w:t>
      </w:r>
      <w:r w:rsidRPr="00227540">
        <w:rPr>
          <w:rFonts w:ascii="Calibri" w:hAnsi="Calibri"/>
          <w:b/>
          <w:noProof/>
        </w:rPr>
        <w:t>abon</w:t>
      </w:r>
      <w:r w:rsidRPr="00227540">
        <w:rPr>
          <w:rFonts w:ascii="Calibri" w:hAnsi="Calibri"/>
          <w:noProof/>
        </w:rPr>
        <w:t xml:space="preserve">. </w:t>
      </w:r>
      <w:r w:rsidRPr="00227540">
        <w:rPr>
          <w:rFonts w:ascii="Calibri" w:hAnsi="Calibri"/>
          <w:i/>
          <w:noProof/>
        </w:rPr>
        <w:t xml:space="preserve">American Journal of Tropical Medicine and Hygiene </w:t>
      </w:r>
      <w:r w:rsidRPr="00227540">
        <w:rPr>
          <w:rFonts w:ascii="Calibri" w:hAnsi="Calibri"/>
          <w:noProof/>
        </w:rPr>
        <w:t xml:space="preserve">1988, </w:t>
      </w:r>
      <w:r w:rsidRPr="00227540">
        <w:rPr>
          <w:rFonts w:ascii="Calibri" w:hAnsi="Calibri"/>
          <w:b/>
          <w:noProof/>
        </w:rPr>
        <w:t>39</w:t>
      </w:r>
      <w:r w:rsidRPr="00227540">
        <w:rPr>
          <w:rFonts w:ascii="Calibri" w:hAnsi="Calibri"/>
          <w:noProof/>
        </w:rPr>
        <w:t>(2):150-156.</w:t>
      </w:r>
      <w:bookmarkEnd w:id="16"/>
    </w:p>
    <w:p w:rsidR="00227540" w:rsidRPr="00227540" w:rsidRDefault="00227540" w:rsidP="00227540">
      <w:pPr>
        <w:spacing w:after="0" w:line="240" w:lineRule="auto"/>
        <w:ind w:left="720" w:hanging="720"/>
        <w:rPr>
          <w:rFonts w:ascii="Calibri" w:hAnsi="Calibri"/>
          <w:noProof/>
        </w:rPr>
      </w:pPr>
      <w:bookmarkStart w:id="17" w:name="_ENREF_18"/>
      <w:r w:rsidRPr="00227540">
        <w:rPr>
          <w:rFonts w:ascii="Calibri" w:hAnsi="Calibri"/>
          <w:noProof/>
        </w:rPr>
        <w:lastRenderedPageBreak/>
        <w:t>18.</w:t>
      </w:r>
      <w:r w:rsidRPr="00227540">
        <w:rPr>
          <w:rFonts w:ascii="Calibri" w:hAnsi="Calibri"/>
          <w:noProof/>
        </w:rPr>
        <w:tab/>
        <w:t xml:space="preserve">Marsh K, Hayes RH, Carson DC, Otoo L, Shenton F, Byass P, Zavala F, Greenwood BM: </w:t>
      </w:r>
      <w:r w:rsidRPr="00227540">
        <w:rPr>
          <w:rFonts w:ascii="Calibri" w:hAnsi="Calibri"/>
          <w:b/>
          <w:noProof/>
        </w:rPr>
        <w:t xml:space="preserve">Anti-sporozoite antibodies and </w:t>
      </w:r>
      <w:r>
        <w:rPr>
          <w:rFonts w:ascii="Calibri" w:hAnsi="Calibri"/>
          <w:b/>
          <w:noProof/>
        </w:rPr>
        <w:t>immunity to malaria in a rural G</w:t>
      </w:r>
      <w:r w:rsidRPr="00227540">
        <w:rPr>
          <w:rFonts w:ascii="Calibri" w:hAnsi="Calibri"/>
          <w:b/>
          <w:noProof/>
        </w:rPr>
        <w:t>ambian population</w:t>
      </w:r>
      <w:r w:rsidRPr="00227540">
        <w:rPr>
          <w:rFonts w:ascii="Calibri" w:hAnsi="Calibri"/>
          <w:noProof/>
        </w:rPr>
        <w:t xml:space="preserve">. </w:t>
      </w:r>
      <w:r w:rsidRPr="00227540">
        <w:rPr>
          <w:rFonts w:ascii="Calibri" w:hAnsi="Calibri"/>
          <w:i/>
          <w:noProof/>
        </w:rPr>
        <w:t xml:space="preserve">Transactions of the Royal Society of Tropical Medicine and Hygiene </w:t>
      </w:r>
      <w:r w:rsidRPr="00227540">
        <w:rPr>
          <w:rFonts w:ascii="Calibri" w:hAnsi="Calibri"/>
          <w:noProof/>
        </w:rPr>
        <w:t xml:space="preserve">1988, </w:t>
      </w:r>
      <w:r w:rsidRPr="00227540">
        <w:rPr>
          <w:rFonts w:ascii="Calibri" w:hAnsi="Calibri"/>
          <w:b/>
          <w:noProof/>
        </w:rPr>
        <w:t>82</w:t>
      </w:r>
      <w:r w:rsidRPr="00227540">
        <w:rPr>
          <w:rFonts w:ascii="Calibri" w:hAnsi="Calibri"/>
          <w:noProof/>
        </w:rPr>
        <w:t>(4):532-537.</w:t>
      </w:r>
      <w:bookmarkEnd w:id="17"/>
    </w:p>
    <w:p w:rsidR="00227540" w:rsidRPr="00227540" w:rsidRDefault="00227540" w:rsidP="00227540">
      <w:pPr>
        <w:spacing w:line="240" w:lineRule="auto"/>
        <w:ind w:left="720" w:hanging="720"/>
        <w:rPr>
          <w:rFonts w:ascii="Calibri" w:hAnsi="Calibri"/>
          <w:noProof/>
        </w:rPr>
      </w:pPr>
      <w:bookmarkStart w:id="18" w:name="_ENREF_19"/>
      <w:r w:rsidRPr="00227540">
        <w:rPr>
          <w:rFonts w:ascii="Calibri" w:hAnsi="Calibri"/>
          <w:noProof/>
        </w:rPr>
        <w:t>19.</w:t>
      </w:r>
      <w:r w:rsidRPr="00227540">
        <w:rPr>
          <w:rFonts w:ascii="Calibri" w:hAnsi="Calibri"/>
          <w:noProof/>
        </w:rPr>
        <w:tab/>
        <w:t xml:space="preserve">Hoffman SL, Oster CN, Plowe CV, Woollett GR, Beier JC, Chulay JD, Wirtz RA, Hollingdale MR, Mugambi M: </w:t>
      </w:r>
      <w:r w:rsidRPr="00227540">
        <w:rPr>
          <w:rFonts w:ascii="Calibri" w:hAnsi="Calibri"/>
          <w:b/>
          <w:noProof/>
        </w:rPr>
        <w:t>Naturally acquired antibodies to sporozoites do not prevent malaria - vaccine development implications</w:t>
      </w:r>
      <w:r w:rsidRPr="00227540">
        <w:rPr>
          <w:rFonts w:ascii="Calibri" w:hAnsi="Calibri"/>
          <w:noProof/>
        </w:rPr>
        <w:t xml:space="preserve">. </w:t>
      </w:r>
      <w:r w:rsidRPr="00227540">
        <w:rPr>
          <w:rFonts w:ascii="Calibri" w:hAnsi="Calibri"/>
          <w:i/>
          <w:noProof/>
        </w:rPr>
        <w:t xml:space="preserve">Science </w:t>
      </w:r>
      <w:r w:rsidRPr="00227540">
        <w:rPr>
          <w:rFonts w:ascii="Calibri" w:hAnsi="Calibri"/>
          <w:noProof/>
        </w:rPr>
        <w:t xml:space="preserve">1987, </w:t>
      </w:r>
      <w:r w:rsidRPr="00227540">
        <w:rPr>
          <w:rFonts w:ascii="Calibri" w:hAnsi="Calibri"/>
          <w:b/>
          <w:noProof/>
        </w:rPr>
        <w:t>237</w:t>
      </w:r>
      <w:r w:rsidRPr="00227540">
        <w:rPr>
          <w:rFonts w:ascii="Calibri" w:hAnsi="Calibri"/>
          <w:noProof/>
        </w:rPr>
        <w:t>(4815):639-642.</w:t>
      </w:r>
      <w:bookmarkEnd w:id="18"/>
    </w:p>
    <w:p w:rsidR="00227540" w:rsidRDefault="00227540" w:rsidP="00227540">
      <w:pPr>
        <w:spacing w:line="240" w:lineRule="auto"/>
        <w:rPr>
          <w:rFonts w:ascii="Calibri" w:hAnsi="Calibri"/>
          <w:noProof/>
        </w:rPr>
      </w:pPr>
    </w:p>
    <w:p w:rsidR="00F85064" w:rsidRDefault="00DF1749">
      <w:r>
        <w:fldChar w:fldCharType="end"/>
      </w:r>
    </w:p>
    <w:sectPr w:rsidR="00F85064" w:rsidSect="00F850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docVars>
    <w:docVar w:name="EN.InstantFormat" w:val="&lt;ENInstantFormat&gt;&lt;Enabled&gt;1&lt;/Enabled&gt;&lt;ScanUnformatted&gt;1&lt;/ScanUnformatted&gt;&lt;ScanChanges&gt;1&lt;/ScanChanges&gt;&lt;/ENInstantFormat&gt;"/>
    <w:docVar w:name="EN.Layout" w:val="&lt;ENLayout&gt;&lt;Style&gt;Malaria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0x0ew9xq2fpxnetpdr5v2puz90s0dxddtzd&quot;&gt;MW endnote&lt;record-ids&gt;&lt;item&gt;4&lt;/item&gt;&lt;item&gt;82&lt;/item&gt;&lt;item&gt;83&lt;/item&gt;&lt;item&gt;266&lt;/item&gt;&lt;item&gt;269&lt;/item&gt;&lt;item&gt;273&lt;/item&gt;&lt;item&gt;291&lt;/item&gt;&lt;item&gt;348&lt;/item&gt;&lt;item&gt;352&lt;/item&gt;&lt;item&gt;358&lt;/item&gt;&lt;item&gt;360&lt;/item&gt;&lt;item&gt;523&lt;/item&gt;&lt;item&gt;524&lt;/item&gt;&lt;item&gt;526&lt;/item&gt;&lt;item&gt;529&lt;/item&gt;&lt;item&gt;530&lt;/item&gt;&lt;item&gt;535&lt;/item&gt;&lt;item&gt;730&lt;/item&gt;&lt;item&gt;732&lt;/item&gt;&lt;/record-ids&gt;&lt;/item&gt;&lt;/Libraries&gt;"/>
  </w:docVars>
  <w:rsids>
    <w:rsidRoot w:val="00F85064"/>
    <w:rsid w:val="0000251B"/>
    <w:rsid w:val="0000282D"/>
    <w:rsid w:val="00004597"/>
    <w:rsid w:val="00005A8E"/>
    <w:rsid w:val="00005C5C"/>
    <w:rsid w:val="00007BF6"/>
    <w:rsid w:val="0001005F"/>
    <w:rsid w:val="0001121C"/>
    <w:rsid w:val="0001311E"/>
    <w:rsid w:val="00013966"/>
    <w:rsid w:val="00013ACF"/>
    <w:rsid w:val="00014E78"/>
    <w:rsid w:val="00015AC2"/>
    <w:rsid w:val="00015B0C"/>
    <w:rsid w:val="00016801"/>
    <w:rsid w:val="00016C28"/>
    <w:rsid w:val="000202C6"/>
    <w:rsid w:val="00020598"/>
    <w:rsid w:val="00021350"/>
    <w:rsid w:val="00021FD1"/>
    <w:rsid w:val="00024ED0"/>
    <w:rsid w:val="00025F23"/>
    <w:rsid w:val="000277C4"/>
    <w:rsid w:val="00027E8B"/>
    <w:rsid w:val="0003089D"/>
    <w:rsid w:val="00030A0C"/>
    <w:rsid w:val="00031441"/>
    <w:rsid w:val="000316BE"/>
    <w:rsid w:val="000319F0"/>
    <w:rsid w:val="00032296"/>
    <w:rsid w:val="000330F4"/>
    <w:rsid w:val="000337DF"/>
    <w:rsid w:val="000338B3"/>
    <w:rsid w:val="0003460C"/>
    <w:rsid w:val="00034673"/>
    <w:rsid w:val="00034C59"/>
    <w:rsid w:val="0003682E"/>
    <w:rsid w:val="00037B8A"/>
    <w:rsid w:val="00040DAA"/>
    <w:rsid w:val="000418B7"/>
    <w:rsid w:val="000426F7"/>
    <w:rsid w:val="0004284D"/>
    <w:rsid w:val="00044270"/>
    <w:rsid w:val="00044488"/>
    <w:rsid w:val="0004462D"/>
    <w:rsid w:val="00045503"/>
    <w:rsid w:val="00045540"/>
    <w:rsid w:val="00045C51"/>
    <w:rsid w:val="00046DCF"/>
    <w:rsid w:val="00047429"/>
    <w:rsid w:val="00047646"/>
    <w:rsid w:val="000514B3"/>
    <w:rsid w:val="000514DD"/>
    <w:rsid w:val="00051FEE"/>
    <w:rsid w:val="00052014"/>
    <w:rsid w:val="000538F3"/>
    <w:rsid w:val="000541A8"/>
    <w:rsid w:val="00054255"/>
    <w:rsid w:val="00054C97"/>
    <w:rsid w:val="0005641F"/>
    <w:rsid w:val="0005729C"/>
    <w:rsid w:val="0005763C"/>
    <w:rsid w:val="00057CD0"/>
    <w:rsid w:val="00060CA7"/>
    <w:rsid w:val="00062305"/>
    <w:rsid w:val="00063234"/>
    <w:rsid w:val="00065202"/>
    <w:rsid w:val="00065DE4"/>
    <w:rsid w:val="00065ED5"/>
    <w:rsid w:val="00065EE3"/>
    <w:rsid w:val="00065F16"/>
    <w:rsid w:val="00066DCD"/>
    <w:rsid w:val="00071D85"/>
    <w:rsid w:val="00072161"/>
    <w:rsid w:val="000729A1"/>
    <w:rsid w:val="00073752"/>
    <w:rsid w:val="000738A9"/>
    <w:rsid w:val="0007395F"/>
    <w:rsid w:val="00074A44"/>
    <w:rsid w:val="00074BA1"/>
    <w:rsid w:val="0007530C"/>
    <w:rsid w:val="00075BD9"/>
    <w:rsid w:val="00076034"/>
    <w:rsid w:val="00080EC5"/>
    <w:rsid w:val="000815A7"/>
    <w:rsid w:val="00082075"/>
    <w:rsid w:val="00082515"/>
    <w:rsid w:val="000825BA"/>
    <w:rsid w:val="0008322D"/>
    <w:rsid w:val="00083834"/>
    <w:rsid w:val="00083877"/>
    <w:rsid w:val="00083CEF"/>
    <w:rsid w:val="00084048"/>
    <w:rsid w:val="0008484D"/>
    <w:rsid w:val="00084D8D"/>
    <w:rsid w:val="0008575E"/>
    <w:rsid w:val="00086640"/>
    <w:rsid w:val="00087DF1"/>
    <w:rsid w:val="00091750"/>
    <w:rsid w:val="00097922"/>
    <w:rsid w:val="00097E07"/>
    <w:rsid w:val="000A109D"/>
    <w:rsid w:val="000A12D7"/>
    <w:rsid w:val="000A15B9"/>
    <w:rsid w:val="000A1BCB"/>
    <w:rsid w:val="000A215A"/>
    <w:rsid w:val="000A4E5C"/>
    <w:rsid w:val="000A5662"/>
    <w:rsid w:val="000A750D"/>
    <w:rsid w:val="000B0F3E"/>
    <w:rsid w:val="000B18B8"/>
    <w:rsid w:val="000B25A1"/>
    <w:rsid w:val="000B308D"/>
    <w:rsid w:val="000B3E68"/>
    <w:rsid w:val="000B5E1E"/>
    <w:rsid w:val="000B6E7B"/>
    <w:rsid w:val="000B7AF8"/>
    <w:rsid w:val="000B7C66"/>
    <w:rsid w:val="000C317C"/>
    <w:rsid w:val="000C4113"/>
    <w:rsid w:val="000C57B1"/>
    <w:rsid w:val="000C64E9"/>
    <w:rsid w:val="000C6AB9"/>
    <w:rsid w:val="000C6DF7"/>
    <w:rsid w:val="000C6FF2"/>
    <w:rsid w:val="000C7109"/>
    <w:rsid w:val="000C7A65"/>
    <w:rsid w:val="000D06C8"/>
    <w:rsid w:val="000D11F0"/>
    <w:rsid w:val="000D13CF"/>
    <w:rsid w:val="000D15C0"/>
    <w:rsid w:val="000D2375"/>
    <w:rsid w:val="000D26C6"/>
    <w:rsid w:val="000D3529"/>
    <w:rsid w:val="000D4109"/>
    <w:rsid w:val="000D4495"/>
    <w:rsid w:val="000D4CBE"/>
    <w:rsid w:val="000D59F8"/>
    <w:rsid w:val="000D6CFB"/>
    <w:rsid w:val="000D7131"/>
    <w:rsid w:val="000D726B"/>
    <w:rsid w:val="000D7EEC"/>
    <w:rsid w:val="000D7F59"/>
    <w:rsid w:val="000E0253"/>
    <w:rsid w:val="000E1E73"/>
    <w:rsid w:val="000E29EA"/>
    <w:rsid w:val="000E2C4A"/>
    <w:rsid w:val="000E2D09"/>
    <w:rsid w:val="000E45D9"/>
    <w:rsid w:val="000E722E"/>
    <w:rsid w:val="000F0185"/>
    <w:rsid w:val="000F0665"/>
    <w:rsid w:val="000F10BC"/>
    <w:rsid w:val="000F1128"/>
    <w:rsid w:val="000F1EAA"/>
    <w:rsid w:val="000F28B8"/>
    <w:rsid w:val="000F4754"/>
    <w:rsid w:val="000F595E"/>
    <w:rsid w:val="000F59F8"/>
    <w:rsid w:val="00100371"/>
    <w:rsid w:val="00100C8A"/>
    <w:rsid w:val="00101829"/>
    <w:rsid w:val="001032B5"/>
    <w:rsid w:val="00103F24"/>
    <w:rsid w:val="00104117"/>
    <w:rsid w:val="00104C9E"/>
    <w:rsid w:val="0010582E"/>
    <w:rsid w:val="00105A9E"/>
    <w:rsid w:val="00107CB6"/>
    <w:rsid w:val="00107D9A"/>
    <w:rsid w:val="001107E3"/>
    <w:rsid w:val="001128F9"/>
    <w:rsid w:val="00112BEA"/>
    <w:rsid w:val="00116D84"/>
    <w:rsid w:val="00117348"/>
    <w:rsid w:val="00117A77"/>
    <w:rsid w:val="00120252"/>
    <w:rsid w:val="001210E9"/>
    <w:rsid w:val="001215A9"/>
    <w:rsid w:val="001227CF"/>
    <w:rsid w:val="00122C88"/>
    <w:rsid w:val="00123FFA"/>
    <w:rsid w:val="001241E0"/>
    <w:rsid w:val="00125DFB"/>
    <w:rsid w:val="00127445"/>
    <w:rsid w:val="00127BDE"/>
    <w:rsid w:val="00131B64"/>
    <w:rsid w:val="0013373B"/>
    <w:rsid w:val="001349C3"/>
    <w:rsid w:val="00134A6F"/>
    <w:rsid w:val="00135CDD"/>
    <w:rsid w:val="00136951"/>
    <w:rsid w:val="0013731A"/>
    <w:rsid w:val="00137923"/>
    <w:rsid w:val="00143D24"/>
    <w:rsid w:val="001443A0"/>
    <w:rsid w:val="00144CE5"/>
    <w:rsid w:val="00144FFE"/>
    <w:rsid w:val="001469BA"/>
    <w:rsid w:val="00147163"/>
    <w:rsid w:val="0014773B"/>
    <w:rsid w:val="00147A16"/>
    <w:rsid w:val="0015048D"/>
    <w:rsid w:val="00150AB3"/>
    <w:rsid w:val="00152EC1"/>
    <w:rsid w:val="00153826"/>
    <w:rsid w:val="001543AC"/>
    <w:rsid w:val="001548E9"/>
    <w:rsid w:val="00154C7A"/>
    <w:rsid w:val="00154F3F"/>
    <w:rsid w:val="00156F58"/>
    <w:rsid w:val="00160F90"/>
    <w:rsid w:val="0016170D"/>
    <w:rsid w:val="00161997"/>
    <w:rsid w:val="001624F1"/>
    <w:rsid w:val="00162650"/>
    <w:rsid w:val="00162E50"/>
    <w:rsid w:val="001645BC"/>
    <w:rsid w:val="001651D1"/>
    <w:rsid w:val="00165238"/>
    <w:rsid w:val="001653AB"/>
    <w:rsid w:val="0016659D"/>
    <w:rsid w:val="0017180A"/>
    <w:rsid w:val="00171929"/>
    <w:rsid w:val="00171B47"/>
    <w:rsid w:val="001720E0"/>
    <w:rsid w:val="00172589"/>
    <w:rsid w:val="00173CBB"/>
    <w:rsid w:val="001743A8"/>
    <w:rsid w:val="001748C5"/>
    <w:rsid w:val="0017563E"/>
    <w:rsid w:val="00175871"/>
    <w:rsid w:val="00175A8F"/>
    <w:rsid w:val="00176CF0"/>
    <w:rsid w:val="001777FF"/>
    <w:rsid w:val="00177B7B"/>
    <w:rsid w:val="00180023"/>
    <w:rsid w:val="00181257"/>
    <w:rsid w:val="0018224B"/>
    <w:rsid w:val="001831FA"/>
    <w:rsid w:val="00183EC3"/>
    <w:rsid w:val="00185110"/>
    <w:rsid w:val="00185F00"/>
    <w:rsid w:val="001873DC"/>
    <w:rsid w:val="00187AB6"/>
    <w:rsid w:val="00187C9A"/>
    <w:rsid w:val="00191AE8"/>
    <w:rsid w:val="00192786"/>
    <w:rsid w:val="00193B1F"/>
    <w:rsid w:val="001966AE"/>
    <w:rsid w:val="00196B22"/>
    <w:rsid w:val="00197C82"/>
    <w:rsid w:val="001A0083"/>
    <w:rsid w:val="001A094B"/>
    <w:rsid w:val="001A0E35"/>
    <w:rsid w:val="001A0EE5"/>
    <w:rsid w:val="001A1238"/>
    <w:rsid w:val="001A2B70"/>
    <w:rsid w:val="001A33CA"/>
    <w:rsid w:val="001A3B37"/>
    <w:rsid w:val="001A40EA"/>
    <w:rsid w:val="001A4997"/>
    <w:rsid w:val="001A50ED"/>
    <w:rsid w:val="001A57F8"/>
    <w:rsid w:val="001A5B2E"/>
    <w:rsid w:val="001B0248"/>
    <w:rsid w:val="001B0715"/>
    <w:rsid w:val="001B16FB"/>
    <w:rsid w:val="001B1C49"/>
    <w:rsid w:val="001B2F14"/>
    <w:rsid w:val="001B3334"/>
    <w:rsid w:val="001B40D7"/>
    <w:rsid w:val="001B7AB1"/>
    <w:rsid w:val="001B7FF4"/>
    <w:rsid w:val="001C0146"/>
    <w:rsid w:val="001C1EA9"/>
    <w:rsid w:val="001C1F38"/>
    <w:rsid w:val="001C2DDE"/>
    <w:rsid w:val="001C79D9"/>
    <w:rsid w:val="001D002E"/>
    <w:rsid w:val="001D0C1D"/>
    <w:rsid w:val="001D0F7A"/>
    <w:rsid w:val="001D2939"/>
    <w:rsid w:val="001D6DF6"/>
    <w:rsid w:val="001D718D"/>
    <w:rsid w:val="001D7AED"/>
    <w:rsid w:val="001E0B62"/>
    <w:rsid w:val="001E11D8"/>
    <w:rsid w:val="001E1F1D"/>
    <w:rsid w:val="001E2002"/>
    <w:rsid w:val="001E2650"/>
    <w:rsid w:val="001E2693"/>
    <w:rsid w:val="001E32B8"/>
    <w:rsid w:val="001E4C4D"/>
    <w:rsid w:val="001E75EE"/>
    <w:rsid w:val="001F0FFC"/>
    <w:rsid w:val="001F283F"/>
    <w:rsid w:val="001F3296"/>
    <w:rsid w:val="001F3C0C"/>
    <w:rsid w:val="001F41BC"/>
    <w:rsid w:val="001F4A6C"/>
    <w:rsid w:val="001F5D5F"/>
    <w:rsid w:val="001F6D80"/>
    <w:rsid w:val="001F7B21"/>
    <w:rsid w:val="002005C0"/>
    <w:rsid w:val="002005EA"/>
    <w:rsid w:val="00202DF8"/>
    <w:rsid w:val="002031E7"/>
    <w:rsid w:val="00206692"/>
    <w:rsid w:val="002067C8"/>
    <w:rsid w:val="00206EC1"/>
    <w:rsid w:val="00207E3F"/>
    <w:rsid w:val="002101E5"/>
    <w:rsid w:val="0021164B"/>
    <w:rsid w:val="0021241B"/>
    <w:rsid w:val="00212BF2"/>
    <w:rsid w:val="00212FE1"/>
    <w:rsid w:val="00213858"/>
    <w:rsid w:val="00213F46"/>
    <w:rsid w:val="0021599D"/>
    <w:rsid w:val="00215C60"/>
    <w:rsid w:val="00216AD8"/>
    <w:rsid w:val="002171E2"/>
    <w:rsid w:val="00217296"/>
    <w:rsid w:val="002177EF"/>
    <w:rsid w:val="00217DB5"/>
    <w:rsid w:val="00217F53"/>
    <w:rsid w:val="00217F7A"/>
    <w:rsid w:val="00220BF0"/>
    <w:rsid w:val="0022125B"/>
    <w:rsid w:val="00222F1E"/>
    <w:rsid w:val="00223AA8"/>
    <w:rsid w:val="00224275"/>
    <w:rsid w:val="00224898"/>
    <w:rsid w:val="0022498B"/>
    <w:rsid w:val="002252D8"/>
    <w:rsid w:val="0022576E"/>
    <w:rsid w:val="00225B6E"/>
    <w:rsid w:val="00226119"/>
    <w:rsid w:val="00226E7B"/>
    <w:rsid w:val="002271AA"/>
    <w:rsid w:val="00227540"/>
    <w:rsid w:val="00227A5F"/>
    <w:rsid w:val="00227E92"/>
    <w:rsid w:val="00236A88"/>
    <w:rsid w:val="00237000"/>
    <w:rsid w:val="0024052D"/>
    <w:rsid w:val="00240B81"/>
    <w:rsid w:val="00240C59"/>
    <w:rsid w:val="00241E79"/>
    <w:rsid w:val="002434F0"/>
    <w:rsid w:val="002438CA"/>
    <w:rsid w:val="0024437B"/>
    <w:rsid w:val="00244E37"/>
    <w:rsid w:val="00247064"/>
    <w:rsid w:val="0024708F"/>
    <w:rsid w:val="00247256"/>
    <w:rsid w:val="00247269"/>
    <w:rsid w:val="00250124"/>
    <w:rsid w:val="0025094B"/>
    <w:rsid w:val="0025252F"/>
    <w:rsid w:val="002549B6"/>
    <w:rsid w:val="00254A0D"/>
    <w:rsid w:val="002550FB"/>
    <w:rsid w:val="00255B40"/>
    <w:rsid w:val="00256FC6"/>
    <w:rsid w:val="00260512"/>
    <w:rsid w:val="00260666"/>
    <w:rsid w:val="002620E5"/>
    <w:rsid w:val="002624EC"/>
    <w:rsid w:val="0026270B"/>
    <w:rsid w:val="00263F1F"/>
    <w:rsid w:val="0026550A"/>
    <w:rsid w:val="00265513"/>
    <w:rsid w:val="00265F97"/>
    <w:rsid w:val="002674FA"/>
    <w:rsid w:val="00270315"/>
    <w:rsid w:val="0027041B"/>
    <w:rsid w:val="0027086F"/>
    <w:rsid w:val="002708F9"/>
    <w:rsid w:val="00271E84"/>
    <w:rsid w:val="002737DA"/>
    <w:rsid w:val="00274C0B"/>
    <w:rsid w:val="002775EA"/>
    <w:rsid w:val="00280EA6"/>
    <w:rsid w:val="0028273A"/>
    <w:rsid w:val="00282C28"/>
    <w:rsid w:val="0028431E"/>
    <w:rsid w:val="00284598"/>
    <w:rsid w:val="00285201"/>
    <w:rsid w:val="002854EA"/>
    <w:rsid w:val="00285AA5"/>
    <w:rsid w:val="00287C4E"/>
    <w:rsid w:val="00287EA7"/>
    <w:rsid w:val="002914A1"/>
    <w:rsid w:val="002916E2"/>
    <w:rsid w:val="002930C6"/>
    <w:rsid w:val="0029476C"/>
    <w:rsid w:val="0029569D"/>
    <w:rsid w:val="002967AF"/>
    <w:rsid w:val="00296ABE"/>
    <w:rsid w:val="002A002B"/>
    <w:rsid w:val="002A00AE"/>
    <w:rsid w:val="002A1262"/>
    <w:rsid w:val="002A1C11"/>
    <w:rsid w:val="002A3330"/>
    <w:rsid w:val="002A3428"/>
    <w:rsid w:val="002A370F"/>
    <w:rsid w:val="002A3BE6"/>
    <w:rsid w:val="002A73A1"/>
    <w:rsid w:val="002A7CDC"/>
    <w:rsid w:val="002B1283"/>
    <w:rsid w:val="002B2818"/>
    <w:rsid w:val="002B2F58"/>
    <w:rsid w:val="002B4840"/>
    <w:rsid w:val="002B4C81"/>
    <w:rsid w:val="002B6232"/>
    <w:rsid w:val="002B7EB4"/>
    <w:rsid w:val="002C0A87"/>
    <w:rsid w:val="002C0E83"/>
    <w:rsid w:val="002C1B4E"/>
    <w:rsid w:val="002C1BE9"/>
    <w:rsid w:val="002C203A"/>
    <w:rsid w:val="002C30B6"/>
    <w:rsid w:val="002D0AAB"/>
    <w:rsid w:val="002D0E9B"/>
    <w:rsid w:val="002D1652"/>
    <w:rsid w:val="002D2042"/>
    <w:rsid w:val="002D66FA"/>
    <w:rsid w:val="002D6CE8"/>
    <w:rsid w:val="002D7237"/>
    <w:rsid w:val="002D7C69"/>
    <w:rsid w:val="002E4EE9"/>
    <w:rsid w:val="002E56BB"/>
    <w:rsid w:val="002E5D10"/>
    <w:rsid w:val="002E6B8C"/>
    <w:rsid w:val="002E7592"/>
    <w:rsid w:val="002F03E2"/>
    <w:rsid w:val="002F0EF5"/>
    <w:rsid w:val="002F1276"/>
    <w:rsid w:val="002F1E19"/>
    <w:rsid w:val="002F273B"/>
    <w:rsid w:val="002F40F0"/>
    <w:rsid w:val="002F47EA"/>
    <w:rsid w:val="002F4FA0"/>
    <w:rsid w:val="002F7567"/>
    <w:rsid w:val="002F79B6"/>
    <w:rsid w:val="002F7C69"/>
    <w:rsid w:val="002F7D08"/>
    <w:rsid w:val="002F7D15"/>
    <w:rsid w:val="002F7F8E"/>
    <w:rsid w:val="0030474A"/>
    <w:rsid w:val="00305380"/>
    <w:rsid w:val="0030542E"/>
    <w:rsid w:val="00305DEA"/>
    <w:rsid w:val="003068F4"/>
    <w:rsid w:val="00306DA2"/>
    <w:rsid w:val="0030774F"/>
    <w:rsid w:val="003102AF"/>
    <w:rsid w:val="00311DC2"/>
    <w:rsid w:val="0031371F"/>
    <w:rsid w:val="00313827"/>
    <w:rsid w:val="00313DA4"/>
    <w:rsid w:val="00316C6D"/>
    <w:rsid w:val="00316F0E"/>
    <w:rsid w:val="0031726A"/>
    <w:rsid w:val="0032019B"/>
    <w:rsid w:val="0032168A"/>
    <w:rsid w:val="00321AFA"/>
    <w:rsid w:val="00322843"/>
    <w:rsid w:val="00322F85"/>
    <w:rsid w:val="003244E0"/>
    <w:rsid w:val="0032561F"/>
    <w:rsid w:val="00325DC8"/>
    <w:rsid w:val="00326EBB"/>
    <w:rsid w:val="00330AB6"/>
    <w:rsid w:val="0033109B"/>
    <w:rsid w:val="00331101"/>
    <w:rsid w:val="00331FC8"/>
    <w:rsid w:val="003322BC"/>
    <w:rsid w:val="003338D8"/>
    <w:rsid w:val="00333C85"/>
    <w:rsid w:val="00334624"/>
    <w:rsid w:val="00334A7E"/>
    <w:rsid w:val="00335E22"/>
    <w:rsid w:val="00336043"/>
    <w:rsid w:val="0034095F"/>
    <w:rsid w:val="00340C5F"/>
    <w:rsid w:val="00343CDA"/>
    <w:rsid w:val="003450EC"/>
    <w:rsid w:val="00345141"/>
    <w:rsid w:val="00345365"/>
    <w:rsid w:val="00345A57"/>
    <w:rsid w:val="003463BB"/>
    <w:rsid w:val="003510E1"/>
    <w:rsid w:val="003523AD"/>
    <w:rsid w:val="00352BEF"/>
    <w:rsid w:val="0035450A"/>
    <w:rsid w:val="00354CAF"/>
    <w:rsid w:val="00355175"/>
    <w:rsid w:val="00360098"/>
    <w:rsid w:val="003603F4"/>
    <w:rsid w:val="00362899"/>
    <w:rsid w:val="00362FFB"/>
    <w:rsid w:val="00363B82"/>
    <w:rsid w:val="003657F9"/>
    <w:rsid w:val="00366B36"/>
    <w:rsid w:val="003671A4"/>
    <w:rsid w:val="003706FB"/>
    <w:rsid w:val="00370E0C"/>
    <w:rsid w:val="00372D1A"/>
    <w:rsid w:val="00372FE6"/>
    <w:rsid w:val="00373380"/>
    <w:rsid w:val="00373583"/>
    <w:rsid w:val="003738B9"/>
    <w:rsid w:val="003738E7"/>
    <w:rsid w:val="003743C5"/>
    <w:rsid w:val="00375062"/>
    <w:rsid w:val="0037580B"/>
    <w:rsid w:val="0037679C"/>
    <w:rsid w:val="0038075A"/>
    <w:rsid w:val="00380F54"/>
    <w:rsid w:val="0038138D"/>
    <w:rsid w:val="003842FE"/>
    <w:rsid w:val="00385131"/>
    <w:rsid w:val="00385213"/>
    <w:rsid w:val="0038741A"/>
    <w:rsid w:val="0039152B"/>
    <w:rsid w:val="00391CB9"/>
    <w:rsid w:val="00395FD6"/>
    <w:rsid w:val="0039675D"/>
    <w:rsid w:val="003A0750"/>
    <w:rsid w:val="003A18BC"/>
    <w:rsid w:val="003A2A85"/>
    <w:rsid w:val="003A3C16"/>
    <w:rsid w:val="003A67AD"/>
    <w:rsid w:val="003A7100"/>
    <w:rsid w:val="003A7343"/>
    <w:rsid w:val="003A7829"/>
    <w:rsid w:val="003A796A"/>
    <w:rsid w:val="003B08F2"/>
    <w:rsid w:val="003B12DF"/>
    <w:rsid w:val="003B282D"/>
    <w:rsid w:val="003B4519"/>
    <w:rsid w:val="003B49B6"/>
    <w:rsid w:val="003B4A2F"/>
    <w:rsid w:val="003B50CF"/>
    <w:rsid w:val="003B5244"/>
    <w:rsid w:val="003B5403"/>
    <w:rsid w:val="003B7046"/>
    <w:rsid w:val="003B7326"/>
    <w:rsid w:val="003C070F"/>
    <w:rsid w:val="003C4264"/>
    <w:rsid w:val="003C7AF1"/>
    <w:rsid w:val="003D07E5"/>
    <w:rsid w:val="003D0F24"/>
    <w:rsid w:val="003D17DC"/>
    <w:rsid w:val="003D223A"/>
    <w:rsid w:val="003D4805"/>
    <w:rsid w:val="003D5634"/>
    <w:rsid w:val="003D66C4"/>
    <w:rsid w:val="003D6758"/>
    <w:rsid w:val="003D6C3A"/>
    <w:rsid w:val="003E05A3"/>
    <w:rsid w:val="003E05E1"/>
    <w:rsid w:val="003E0AE7"/>
    <w:rsid w:val="003E17E1"/>
    <w:rsid w:val="003E200A"/>
    <w:rsid w:val="003E2576"/>
    <w:rsid w:val="003E4D76"/>
    <w:rsid w:val="003E4E5D"/>
    <w:rsid w:val="003E53F8"/>
    <w:rsid w:val="003E5C59"/>
    <w:rsid w:val="003E5CC0"/>
    <w:rsid w:val="003E6DD2"/>
    <w:rsid w:val="003E7920"/>
    <w:rsid w:val="003E793D"/>
    <w:rsid w:val="003F03E5"/>
    <w:rsid w:val="003F31D2"/>
    <w:rsid w:val="003F3C4C"/>
    <w:rsid w:val="003F50C0"/>
    <w:rsid w:val="003F5774"/>
    <w:rsid w:val="003F6190"/>
    <w:rsid w:val="003F67F7"/>
    <w:rsid w:val="003F70A2"/>
    <w:rsid w:val="00400381"/>
    <w:rsid w:val="004006FF"/>
    <w:rsid w:val="00402490"/>
    <w:rsid w:val="00402911"/>
    <w:rsid w:val="00402CBB"/>
    <w:rsid w:val="0040374E"/>
    <w:rsid w:val="00404AFF"/>
    <w:rsid w:val="00404C38"/>
    <w:rsid w:val="004058B5"/>
    <w:rsid w:val="00405ACC"/>
    <w:rsid w:val="0040709A"/>
    <w:rsid w:val="00407BE3"/>
    <w:rsid w:val="00410698"/>
    <w:rsid w:val="00411F19"/>
    <w:rsid w:val="0041217C"/>
    <w:rsid w:val="00413060"/>
    <w:rsid w:val="004146E4"/>
    <w:rsid w:val="004147E5"/>
    <w:rsid w:val="004149F8"/>
    <w:rsid w:val="004151AE"/>
    <w:rsid w:val="004159AB"/>
    <w:rsid w:val="00415F5D"/>
    <w:rsid w:val="00416FF5"/>
    <w:rsid w:val="00420543"/>
    <w:rsid w:val="00420709"/>
    <w:rsid w:val="00422375"/>
    <w:rsid w:val="0042468F"/>
    <w:rsid w:val="004248D2"/>
    <w:rsid w:val="00424E2D"/>
    <w:rsid w:val="004308B1"/>
    <w:rsid w:val="004310F8"/>
    <w:rsid w:val="00432BC5"/>
    <w:rsid w:val="00433132"/>
    <w:rsid w:val="00433462"/>
    <w:rsid w:val="00434102"/>
    <w:rsid w:val="00435A71"/>
    <w:rsid w:val="0043775B"/>
    <w:rsid w:val="00442444"/>
    <w:rsid w:val="004424D9"/>
    <w:rsid w:val="004427E0"/>
    <w:rsid w:val="004433DD"/>
    <w:rsid w:val="00443D41"/>
    <w:rsid w:val="0044533B"/>
    <w:rsid w:val="004459D7"/>
    <w:rsid w:val="0044652D"/>
    <w:rsid w:val="00446760"/>
    <w:rsid w:val="00447497"/>
    <w:rsid w:val="004479B1"/>
    <w:rsid w:val="00450881"/>
    <w:rsid w:val="0045109D"/>
    <w:rsid w:val="00451F0D"/>
    <w:rsid w:val="00452F0D"/>
    <w:rsid w:val="004535AC"/>
    <w:rsid w:val="00453DC2"/>
    <w:rsid w:val="00454245"/>
    <w:rsid w:val="0045602C"/>
    <w:rsid w:val="00457260"/>
    <w:rsid w:val="004600B0"/>
    <w:rsid w:val="004607E5"/>
    <w:rsid w:val="004609AD"/>
    <w:rsid w:val="00461005"/>
    <w:rsid w:val="00461A47"/>
    <w:rsid w:val="00462A16"/>
    <w:rsid w:val="00465F30"/>
    <w:rsid w:val="0046770D"/>
    <w:rsid w:val="00467C46"/>
    <w:rsid w:val="00471C25"/>
    <w:rsid w:val="00471D24"/>
    <w:rsid w:val="00472EF9"/>
    <w:rsid w:val="00474204"/>
    <w:rsid w:val="004762F0"/>
    <w:rsid w:val="004765CF"/>
    <w:rsid w:val="00476F2C"/>
    <w:rsid w:val="00480D33"/>
    <w:rsid w:val="0048101E"/>
    <w:rsid w:val="0048165E"/>
    <w:rsid w:val="004823AC"/>
    <w:rsid w:val="00482773"/>
    <w:rsid w:val="00483304"/>
    <w:rsid w:val="0048395A"/>
    <w:rsid w:val="00483FE2"/>
    <w:rsid w:val="004847BB"/>
    <w:rsid w:val="00486076"/>
    <w:rsid w:val="0048625C"/>
    <w:rsid w:val="00487E21"/>
    <w:rsid w:val="00490386"/>
    <w:rsid w:val="00490A2D"/>
    <w:rsid w:val="0049292F"/>
    <w:rsid w:val="00493055"/>
    <w:rsid w:val="004960AE"/>
    <w:rsid w:val="004970C4"/>
    <w:rsid w:val="004A0352"/>
    <w:rsid w:val="004A1ACB"/>
    <w:rsid w:val="004A1ECF"/>
    <w:rsid w:val="004A3606"/>
    <w:rsid w:val="004A39BD"/>
    <w:rsid w:val="004A3C4B"/>
    <w:rsid w:val="004A3DD4"/>
    <w:rsid w:val="004A3FF8"/>
    <w:rsid w:val="004A4099"/>
    <w:rsid w:val="004A43DB"/>
    <w:rsid w:val="004A4457"/>
    <w:rsid w:val="004A5F77"/>
    <w:rsid w:val="004A66B6"/>
    <w:rsid w:val="004A6E64"/>
    <w:rsid w:val="004A7876"/>
    <w:rsid w:val="004B047C"/>
    <w:rsid w:val="004B0E38"/>
    <w:rsid w:val="004B25FB"/>
    <w:rsid w:val="004B282E"/>
    <w:rsid w:val="004B3826"/>
    <w:rsid w:val="004B3E52"/>
    <w:rsid w:val="004B3FE5"/>
    <w:rsid w:val="004B4AD6"/>
    <w:rsid w:val="004B62B3"/>
    <w:rsid w:val="004C10E8"/>
    <w:rsid w:val="004C1DA2"/>
    <w:rsid w:val="004C1E5B"/>
    <w:rsid w:val="004C3ECA"/>
    <w:rsid w:val="004C629C"/>
    <w:rsid w:val="004C646E"/>
    <w:rsid w:val="004C675C"/>
    <w:rsid w:val="004C6B07"/>
    <w:rsid w:val="004D10AB"/>
    <w:rsid w:val="004D4A37"/>
    <w:rsid w:val="004D4AE3"/>
    <w:rsid w:val="004D5912"/>
    <w:rsid w:val="004E280F"/>
    <w:rsid w:val="004E39FE"/>
    <w:rsid w:val="004E4A5B"/>
    <w:rsid w:val="004E5C64"/>
    <w:rsid w:val="004E6323"/>
    <w:rsid w:val="004E7D6A"/>
    <w:rsid w:val="004F0950"/>
    <w:rsid w:val="004F09BE"/>
    <w:rsid w:val="004F154E"/>
    <w:rsid w:val="004F1FC1"/>
    <w:rsid w:val="004F1FCC"/>
    <w:rsid w:val="004F20AF"/>
    <w:rsid w:val="004F234E"/>
    <w:rsid w:val="004F2E9D"/>
    <w:rsid w:val="004F580C"/>
    <w:rsid w:val="005002C3"/>
    <w:rsid w:val="005002F5"/>
    <w:rsid w:val="00500BE6"/>
    <w:rsid w:val="00501090"/>
    <w:rsid w:val="00503128"/>
    <w:rsid w:val="00504088"/>
    <w:rsid w:val="00504160"/>
    <w:rsid w:val="005045E9"/>
    <w:rsid w:val="00505121"/>
    <w:rsid w:val="0050558E"/>
    <w:rsid w:val="00506A53"/>
    <w:rsid w:val="0050780D"/>
    <w:rsid w:val="00507E23"/>
    <w:rsid w:val="00510333"/>
    <w:rsid w:val="0051150C"/>
    <w:rsid w:val="0051184E"/>
    <w:rsid w:val="00512A33"/>
    <w:rsid w:val="00512C2D"/>
    <w:rsid w:val="00512E39"/>
    <w:rsid w:val="005133BC"/>
    <w:rsid w:val="005141F3"/>
    <w:rsid w:val="00514383"/>
    <w:rsid w:val="00514515"/>
    <w:rsid w:val="0051453A"/>
    <w:rsid w:val="00515680"/>
    <w:rsid w:val="00516B0D"/>
    <w:rsid w:val="00517C9B"/>
    <w:rsid w:val="005204A8"/>
    <w:rsid w:val="00520941"/>
    <w:rsid w:val="0052117C"/>
    <w:rsid w:val="0052331F"/>
    <w:rsid w:val="005237C7"/>
    <w:rsid w:val="00523CD4"/>
    <w:rsid w:val="00524D5B"/>
    <w:rsid w:val="0052578C"/>
    <w:rsid w:val="005263A6"/>
    <w:rsid w:val="00526F71"/>
    <w:rsid w:val="00530558"/>
    <w:rsid w:val="005333CE"/>
    <w:rsid w:val="0053407F"/>
    <w:rsid w:val="00534C4A"/>
    <w:rsid w:val="0053621C"/>
    <w:rsid w:val="00543434"/>
    <w:rsid w:val="005445B1"/>
    <w:rsid w:val="00547507"/>
    <w:rsid w:val="0055021A"/>
    <w:rsid w:val="005506B1"/>
    <w:rsid w:val="00550791"/>
    <w:rsid w:val="00552482"/>
    <w:rsid w:val="005525A7"/>
    <w:rsid w:val="00552ED6"/>
    <w:rsid w:val="00553F57"/>
    <w:rsid w:val="005545B4"/>
    <w:rsid w:val="00554E8F"/>
    <w:rsid w:val="00555940"/>
    <w:rsid w:val="00555EAA"/>
    <w:rsid w:val="00556400"/>
    <w:rsid w:val="00557D6E"/>
    <w:rsid w:val="00560A28"/>
    <w:rsid w:val="00560AEA"/>
    <w:rsid w:val="00560BDA"/>
    <w:rsid w:val="005614D7"/>
    <w:rsid w:val="0056425F"/>
    <w:rsid w:val="00564BF8"/>
    <w:rsid w:val="005658B3"/>
    <w:rsid w:val="00570F92"/>
    <w:rsid w:val="00572491"/>
    <w:rsid w:val="0057350A"/>
    <w:rsid w:val="00573878"/>
    <w:rsid w:val="00574E91"/>
    <w:rsid w:val="00574EE3"/>
    <w:rsid w:val="005751BD"/>
    <w:rsid w:val="00575478"/>
    <w:rsid w:val="00576B3C"/>
    <w:rsid w:val="0058039A"/>
    <w:rsid w:val="00580871"/>
    <w:rsid w:val="00580D0E"/>
    <w:rsid w:val="00581E85"/>
    <w:rsid w:val="005844E8"/>
    <w:rsid w:val="00586C28"/>
    <w:rsid w:val="005871E7"/>
    <w:rsid w:val="00592262"/>
    <w:rsid w:val="005926CD"/>
    <w:rsid w:val="00595522"/>
    <w:rsid w:val="005961ED"/>
    <w:rsid w:val="005965B7"/>
    <w:rsid w:val="005A084C"/>
    <w:rsid w:val="005A0D01"/>
    <w:rsid w:val="005A1266"/>
    <w:rsid w:val="005A1F34"/>
    <w:rsid w:val="005A28BC"/>
    <w:rsid w:val="005A3719"/>
    <w:rsid w:val="005A3BED"/>
    <w:rsid w:val="005A5DEB"/>
    <w:rsid w:val="005B0166"/>
    <w:rsid w:val="005B0913"/>
    <w:rsid w:val="005B3792"/>
    <w:rsid w:val="005B41E7"/>
    <w:rsid w:val="005B4544"/>
    <w:rsid w:val="005B4E4C"/>
    <w:rsid w:val="005B55AE"/>
    <w:rsid w:val="005B566B"/>
    <w:rsid w:val="005B65DC"/>
    <w:rsid w:val="005B6684"/>
    <w:rsid w:val="005B7AFA"/>
    <w:rsid w:val="005B7BA0"/>
    <w:rsid w:val="005B7D18"/>
    <w:rsid w:val="005C0F67"/>
    <w:rsid w:val="005C175D"/>
    <w:rsid w:val="005C1D47"/>
    <w:rsid w:val="005C4CC1"/>
    <w:rsid w:val="005C54B6"/>
    <w:rsid w:val="005C5BCE"/>
    <w:rsid w:val="005C659F"/>
    <w:rsid w:val="005D02BB"/>
    <w:rsid w:val="005D1318"/>
    <w:rsid w:val="005D1833"/>
    <w:rsid w:val="005D26F3"/>
    <w:rsid w:val="005D37CA"/>
    <w:rsid w:val="005D53AA"/>
    <w:rsid w:val="005E0110"/>
    <w:rsid w:val="005E3436"/>
    <w:rsid w:val="005E40D9"/>
    <w:rsid w:val="005E4131"/>
    <w:rsid w:val="005E5348"/>
    <w:rsid w:val="005E649C"/>
    <w:rsid w:val="005E7825"/>
    <w:rsid w:val="005F20E8"/>
    <w:rsid w:val="005F224E"/>
    <w:rsid w:val="005F2A7A"/>
    <w:rsid w:val="005F3D23"/>
    <w:rsid w:val="005F3DCE"/>
    <w:rsid w:val="005F434E"/>
    <w:rsid w:val="005F74F6"/>
    <w:rsid w:val="00600654"/>
    <w:rsid w:val="00600B07"/>
    <w:rsid w:val="006013E7"/>
    <w:rsid w:val="0060165A"/>
    <w:rsid w:val="0060273E"/>
    <w:rsid w:val="00603C9B"/>
    <w:rsid w:val="006045A5"/>
    <w:rsid w:val="00605F64"/>
    <w:rsid w:val="006067AD"/>
    <w:rsid w:val="00606852"/>
    <w:rsid w:val="00606D0D"/>
    <w:rsid w:val="00606EB0"/>
    <w:rsid w:val="0060726B"/>
    <w:rsid w:val="00611EA6"/>
    <w:rsid w:val="00612A03"/>
    <w:rsid w:val="00612C35"/>
    <w:rsid w:val="00612E8F"/>
    <w:rsid w:val="00613FBF"/>
    <w:rsid w:val="00615E57"/>
    <w:rsid w:val="00616F54"/>
    <w:rsid w:val="0061726F"/>
    <w:rsid w:val="00617BC8"/>
    <w:rsid w:val="006200EB"/>
    <w:rsid w:val="006221AF"/>
    <w:rsid w:val="00622EF2"/>
    <w:rsid w:val="00623264"/>
    <w:rsid w:val="00623AB2"/>
    <w:rsid w:val="0062426D"/>
    <w:rsid w:val="00624C12"/>
    <w:rsid w:val="00624DE3"/>
    <w:rsid w:val="006262A5"/>
    <w:rsid w:val="00626AF5"/>
    <w:rsid w:val="0062784E"/>
    <w:rsid w:val="00627F12"/>
    <w:rsid w:val="0063096E"/>
    <w:rsid w:val="00632C73"/>
    <w:rsid w:val="00632E1A"/>
    <w:rsid w:val="00632F15"/>
    <w:rsid w:val="00633282"/>
    <w:rsid w:val="00633E09"/>
    <w:rsid w:val="00633EDB"/>
    <w:rsid w:val="006348A3"/>
    <w:rsid w:val="00634A1F"/>
    <w:rsid w:val="00636670"/>
    <w:rsid w:val="006372D6"/>
    <w:rsid w:val="00641802"/>
    <w:rsid w:val="006431EB"/>
    <w:rsid w:val="006459B3"/>
    <w:rsid w:val="00645CC1"/>
    <w:rsid w:val="0064607C"/>
    <w:rsid w:val="00646509"/>
    <w:rsid w:val="006467E6"/>
    <w:rsid w:val="00646C6E"/>
    <w:rsid w:val="00646E28"/>
    <w:rsid w:val="0065118D"/>
    <w:rsid w:val="00653520"/>
    <w:rsid w:val="00653AE5"/>
    <w:rsid w:val="00654971"/>
    <w:rsid w:val="00654F22"/>
    <w:rsid w:val="00655FEA"/>
    <w:rsid w:val="0065767E"/>
    <w:rsid w:val="006618F8"/>
    <w:rsid w:val="00661B5D"/>
    <w:rsid w:val="00663687"/>
    <w:rsid w:val="00663A3A"/>
    <w:rsid w:val="0066426F"/>
    <w:rsid w:val="00665066"/>
    <w:rsid w:val="0066557D"/>
    <w:rsid w:val="006665ED"/>
    <w:rsid w:val="006667FC"/>
    <w:rsid w:val="00667A95"/>
    <w:rsid w:val="006706AE"/>
    <w:rsid w:val="00670705"/>
    <w:rsid w:val="0067617D"/>
    <w:rsid w:val="00677ADB"/>
    <w:rsid w:val="006820A6"/>
    <w:rsid w:val="006828A2"/>
    <w:rsid w:val="00682C1A"/>
    <w:rsid w:val="00682ED1"/>
    <w:rsid w:val="006836C4"/>
    <w:rsid w:val="0068426E"/>
    <w:rsid w:val="00684EC0"/>
    <w:rsid w:val="006850C9"/>
    <w:rsid w:val="00690DA8"/>
    <w:rsid w:val="0069198D"/>
    <w:rsid w:val="006931C9"/>
    <w:rsid w:val="0069441D"/>
    <w:rsid w:val="00695930"/>
    <w:rsid w:val="006975D9"/>
    <w:rsid w:val="00697FED"/>
    <w:rsid w:val="006A066B"/>
    <w:rsid w:val="006A108B"/>
    <w:rsid w:val="006A22B9"/>
    <w:rsid w:val="006A2653"/>
    <w:rsid w:val="006A2E75"/>
    <w:rsid w:val="006A5CC6"/>
    <w:rsid w:val="006A604C"/>
    <w:rsid w:val="006A641B"/>
    <w:rsid w:val="006A779E"/>
    <w:rsid w:val="006A77FE"/>
    <w:rsid w:val="006A7925"/>
    <w:rsid w:val="006A7DA5"/>
    <w:rsid w:val="006B05DB"/>
    <w:rsid w:val="006B2E32"/>
    <w:rsid w:val="006B573C"/>
    <w:rsid w:val="006B70BC"/>
    <w:rsid w:val="006C0278"/>
    <w:rsid w:val="006C1CAF"/>
    <w:rsid w:val="006C2C3C"/>
    <w:rsid w:val="006C4F42"/>
    <w:rsid w:val="006C54AD"/>
    <w:rsid w:val="006D0B43"/>
    <w:rsid w:val="006D0D8E"/>
    <w:rsid w:val="006D1C6A"/>
    <w:rsid w:val="006D1C9F"/>
    <w:rsid w:val="006D2FEF"/>
    <w:rsid w:val="006D4681"/>
    <w:rsid w:val="006D585B"/>
    <w:rsid w:val="006D59E1"/>
    <w:rsid w:val="006D5A92"/>
    <w:rsid w:val="006D6654"/>
    <w:rsid w:val="006D6E77"/>
    <w:rsid w:val="006D7D26"/>
    <w:rsid w:val="006E0CC8"/>
    <w:rsid w:val="006E12EE"/>
    <w:rsid w:val="006E1B42"/>
    <w:rsid w:val="006E38F9"/>
    <w:rsid w:val="006E3E9E"/>
    <w:rsid w:val="006E4C7C"/>
    <w:rsid w:val="006E53CA"/>
    <w:rsid w:val="006E6792"/>
    <w:rsid w:val="006E67B9"/>
    <w:rsid w:val="006E6D56"/>
    <w:rsid w:val="006E7A50"/>
    <w:rsid w:val="006E7F0E"/>
    <w:rsid w:val="006F059F"/>
    <w:rsid w:val="006F25DE"/>
    <w:rsid w:val="006F2FB4"/>
    <w:rsid w:val="006F4198"/>
    <w:rsid w:val="006F50A2"/>
    <w:rsid w:val="006F5597"/>
    <w:rsid w:val="006F5E64"/>
    <w:rsid w:val="006F60BC"/>
    <w:rsid w:val="006F67B3"/>
    <w:rsid w:val="00700B28"/>
    <w:rsid w:val="00702C1E"/>
    <w:rsid w:val="007032FA"/>
    <w:rsid w:val="00704726"/>
    <w:rsid w:val="007049BD"/>
    <w:rsid w:val="00711CF3"/>
    <w:rsid w:val="00711EC4"/>
    <w:rsid w:val="00713E46"/>
    <w:rsid w:val="007143AD"/>
    <w:rsid w:val="00715EA0"/>
    <w:rsid w:val="00717FD1"/>
    <w:rsid w:val="00720CA6"/>
    <w:rsid w:val="00721215"/>
    <w:rsid w:val="0072334E"/>
    <w:rsid w:val="00723DE9"/>
    <w:rsid w:val="00724773"/>
    <w:rsid w:val="00724B01"/>
    <w:rsid w:val="0072532A"/>
    <w:rsid w:val="007272AC"/>
    <w:rsid w:val="00727A1F"/>
    <w:rsid w:val="00727A8C"/>
    <w:rsid w:val="00730A7F"/>
    <w:rsid w:val="00731066"/>
    <w:rsid w:val="00731528"/>
    <w:rsid w:val="0073195E"/>
    <w:rsid w:val="00731E5D"/>
    <w:rsid w:val="00732A71"/>
    <w:rsid w:val="00735FA3"/>
    <w:rsid w:val="00740482"/>
    <w:rsid w:val="00740509"/>
    <w:rsid w:val="00740C53"/>
    <w:rsid w:val="00742FF9"/>
    <w:rsid w:val="007431E4"/>
    <w:rsid w:val="0074329B"/>
    <w:rsid w:val="00743D1F"/>
    <w:rsid w:val="00744DD8"/>
    <w:rsid w:val="00744F7F"/>
    <w:rsid w:val="0074626C"/>
    <w:rsid w:val="00746C48"/>
    <w:rsid w:val="0074701B"/>
    <w:rsid w:val="007471C4"/>
    <w:rsid w:val="00747530"/>
    <w:rsid w:val="00752454"/>
    <w:rsid w:val="007534D2"/>
    <w:rsid w:val="00753E78"/>
    <w:rsid w:val="00755EB7"/>
    <w:rsid w:val="007563CB"/>
    <w:rsid w:val="0075686F"/>
    <w:rsid w:val="00757A31"/>
    <w:rsid w:val="00762C37"/>
    <w:rsid w:val="00763575"/>
    <w:rsid w:val="00763932"/>
    <w:rsid w:val="00767CCD"/>
    <w:rsid w:val="00771A40"/>
    <w:rsid w:val="00772AF6"/>
    <w:rsid w:val="007752A4"/>
    <w:rsid w:val="00775447"/>
    <w:rsid w:val="00775EEB"/>
    <w:rsid w:val="007762DB"/>
    <w:rsid w:val="007772F8"/>
    <w:rsid w:val="00777D99"/>
    <w:rsid w:val="0078183B"/>
    <w:rsid w:val="00783C35"/>
    <w:rsid w:val="007857A7"/>
    <w:rsid w:val="00785D28"/>
    <w:rsid w:val="0078613F"/>
    <w:rsid w:val="00787291"/>
    <w:rsid w:val="007876EE"/>
    <w:rsid w:val="00787CB3"/>
    <w:rsid w:val="00791A60"/>
    <w:rsid w:val="00792C76"/>
    <w:rsid w:val="00793FFA"/>
    <w:rsid w:val="00794A57"/>
    <w:rsid w:val="007A5583"/>
    <w:rsid w:val="007A64ED"/>
    <w:rsid w:val="007A6C6A"/>
    <w:rsid w:val="007A7971"/>
    <w:rsid w:val="007A7A7C"/>
    <w:rsid w:val="007B116A"/>
    <w:rsid w:val="007B1171"/>
    <w:rsid w:val="007B1637"/>
    <w:rsid w:val="007B1DDA"/>
    <w:rsid w:val="007B3C29"/>
    <w:rsid w:val="007B3C38"/>
    <w:rsid w:val="007B533F"/>
    <w:rsid w:val="007B6F24"/>
    <w:rsid w:val="007B7CC0"/>
    <w:rsid w:val="007B7FBF"/>
    <w:rsid w:val="007C00AD"/>
    <w:rsid w:val="007C0E62"/>
    <w:rsid w:val="007C0FE1"/>
    <w:rsid w:val="007C194A"/>
    <w:rsid w:val="007C2B70"/>
    <w:rsid w:val="007C2FF4"/>
    <w:rsid w:val="007C37D9"/>
    <w:rsid w:val="007C4BE3"/>
    <w:rsid w:val="007C52B0"/>
    <w:rsid w:val="007C5DF4"/>
    <w:rsid w:val="007C7F92"/>
    <w:rsid w:val="007D058E"/>
    <w:rsid w:val="007D0934"/>
    <w:rsid w:val="007D0986"/>
    <w:rsid w:val="007D0BFF"/>
    <w:rsid w:val="007D0F27"/>
    <w:rsid w:val="007D2AF1"/>
    <w:rsid w:val="007D2FAE"/>
    <w:rsid w:val="007D35F6"/>
    <w:rsid w:val="007D5D37"/>
    <w:rsid w:val="007D6F38"/>
    <w:rsid w:val="007E159E"/>
    <w:rsid w:val="007E43FF"/>
    <w:rsid w:val="007E7CB0"/>
    <w:rsid w:val="007E7E85"/>
    <w:rsid w:val="007F15B8"/>
    <w:rsid w:val="007F1B7A"/>
    <w:rsid w:val="007F2F0B"/>
    <w:rsid w:val="007F418D"/>
    <w:rsid w:val="007F435D"/>
    <w:rsid w:val="007F514A"/>
    <w:rsid w:val="007F5A7D"/>
    <w:rsid w:val="007F6F06"/>
    <w:rsid w:val="007F7EB6"/>
    <w:rsid w:val="00800794"/>
    <w:rsid w:val="008008AB"/>
    <w:rsid w:val="00800FB3"/>
    <w:rsid w:val="00800FEE"/>
    <w:rsid w:val="008024E2"/>
    <w:rsid w:val="008027B4"/>
    <w:rsid w:val="00802D80"/>
    <w:rsid w:val="00805062"/>
    <w:rsid w:val="008058F2"/>
    <w:rsid w:val="00805F1E"/>
    <w:rsid w:val="00806F23"/>
    <w:rsid w:val="008075A9"/>
    <w:rsid w:val="008101B4"/>
    <w:rsid w:val="00810203"/>
    <w:rsid w:val="00810E73"/>
    <w:rsid w:val="00811506"/>
    <w:rsid w:val="008128D8"/>
    <w:rsid w:val="00814876"/>
    <w:rsid w:val="00815BA0"/>
    <w:rsid w:val="0081788E"/>
    <w:rsid w:val="00820AD8"/>
    <w:rsid w:val="00820CD7"/>
    <w:rsid w:val="00821D7C"/>
    <w:rsid w:val="00821E04"/>
    <w:rsid w:val="008223FF"/>
    <w:rsid w:val="0082338D"/>
    <w:rsid w:val="0082550C"/>
    <w:rsid w:val="008257A9"/>
    <w:rsid w:val="00827364"/>
    <w:rsid w:val="00827E82"/>
    <w:rsid w:val="00827FEA"/>
    <w:rsid w:val="008301FF"/>
    <w:rsid w:val="00830B54"/>
    <w:rsid w:val="00831251"/>
    <w:rsid w:val="00831E86"/>
    <w:rsid w:val="00832176"/>
    <w:rsid w:val="00833AB6"/>
    <w:rsid w:val="008345B7"/>
    <w:rsid w:val="0084014C"/>
    <w:rsid w:val="0084123E"/>
    <w:rsid w:val="00842107"/>
    <w:rsid w:val="00842CE3"/>
    <w:rsid w:val="008439C2"/>
    <w:rsid w:val="0084426E"/>
    <w:rsid w:val="00845144"/>
    <w:rsid w:val="00846118"/>
    <w:rsid w:val="00846124"/>
    <w:rsid w:val="00847FC7"/>
    <w:rsid w:val="00850B18"/>
    <w:rsid w:val="008514DD"/>
    <w:rsid w:val="0085158E"/>
    <w:rsid w:val="00851A13"/>
    <w:rsid w:val="00852ACC"/>
    <w:rsid w:val="00852DF2"/>
    <w:rsid w:val="00852EDD"/>
    <w:rsid w:val="00853CFF"/>
    <w:rsid w:val="00854463"/>
    <w:rsid w:val="008546C6"/>
    <w:rsid w:val="0085491E"/>
    <w:rsid w:val="00854D41"/>
    <w:rsid w:val="008555CD"/>
    <w:rsid w:val="00855991"/>
    <w:rsid w:val="008566E7"/>
    <w:rsid w:val="00857B83"/>
    <w:rsid w:val="00860C80"/>
    <w:rsid w:val="0086388C"/>
    <w:rsid w:val="00863CEE"/>
    <w:rsid w:val="00863FC6"/>
    <w:rsid w:val="00864B44"/>
    <w:rsid w:val="0086513C"/>
    <w:rsid w:val="00865391"/>
    <w:rsid w:val="0086566D"/>
    <w:rsid w:val="00865C3D"/>
    <w:rsid w:val="00867285"/>
    <w:rsid w:val="00867477"/>
    <w:rsid w:val="0086752F"/>
    <w:rsid w:val="008700BA"/>
    <w:rsid w:val="00872B4E"/>
    <w:rsid w:val="008745E6"/>
    <w:rsid w:val="008749F2"/>
    <w:rsid w:val="00876F93"/>
    <w:rsid w:val="00880284"/>
    <w:rsid w:val="008803F8"/>
    <w:rsid w:val="00881F85"/>
    <w:rsid w:val="00882120"/>
    <w:rsid w:val="008833A2"/>
    <w:rsid w:val="008836ED"/>
    <w:rsid w:val="0088439C"/>
    <w:rsid w:val="0088486C"/>
    <w:rsid w:val="00885D04"/>
    <w:rsid w:val="00885DFC"/>
    <w:rsid w:val="0088619F"/>
    <w:rsid w:val="0088750F"/>
    <w:rsid w:val="00887790"/>
    <w:rsid w:val="00891BBC"/>
    <w:rsid w:val="0089537F"/>
    <w:rsid w:val="0089695A"/>
    <w:rsid w:val="008969F4"/>
    <w:rsid w:val="008A0323"/>
    <w:rsid w:val="008A04E8"/>
    <w:rsid w:val="008A0F18"/>
    <w:rsid w:val="008A3DED"/>
    <w:rsid w:val="008A4630"/>
    <w:rsid w:val="008A61AC"/>
    <w:rsid w:val="008A6866"/>
    <w:rsid w:val="008A7EB0"/>
    <w:rsid w:val="008B2214"/>
    <w:rsid w:val="008B44E0"/>
    <w:rsid w:val="008B4D64"/>
    <w:rsid w:val="008B5652"/>
    <w:rsid w:val="008B5ED3"/>
    <w:rsid w:val="008B6564"/>
    <w:rsid w:val="008C148E"/>
    <w:rsid w:val="008C1ECC"/>
    <w:rsid w:val="008C2A10"/>
    <w:rsid w:val="008C41A6"/>
    <w:rsid w:val="008C4360"/>
    <w:rsid w:val="008C43AD"/>
    <w:rsid w:val="008C4D28"/>
    <w:rsid w:val="008C5C93"/>
    <w:rsid w:val="008C739E"/>
    <w:rsid w:val="008D05DE"/>
    <w:rsid w:val="008D24A1"/>
    <w:rsid w:val="008D3348"/>
    <w:rsid w:val="008D49A2"/>
    <w:rsid w:val="008D5CA9"/>
    <w:rsid w:val="008D6129"/>
    <w:rsid w:val="008E1A5E"/>
    <w:rsid w:val="008E1D7C"/>
    <w:rsid w:val="008E21FD"/>
    <w:rsid w:val="008E2C8F"/>
    <w:rsid w:val="008E3255"/>
    <w:rsid w:val="008E34D1"/>
    <w:rsid w:val="008E5F14"/>
    <w:rsid w:val="008E6615"/>
    <w:rsid w:val="008E7064"/>
    <w:rsid w:val="008E7242"/>
    <w:rsid w:val="008E7A46"/>
    <w:rsid w:val="008E7DEE"/>
    <w:rsid w:val="008F047E"/>
    <w:rsid w:val="008F0F95"/>
    <w:rsid w:val="008F0FB2"/>
    <w:rsid w:val="008F1C51"/>
    <w:rsid w:val="008F3C91"/>
    <w:rsid w:val="008F4EEE"/>
    <w:rsid w:val="008F5B67"/>
    <w:rsid w:val="008F63EB"/>
    <w:rsid w:val="0090050A"/>
    <w:rsid w:val="00900B5B"/>
    <w:rsid w:val="0090439B"/>
    <w:rsid w:val="00904700"/>
    <w:rsid w:val="0090471F"/>
    <w:rsid w:val="0090555E"/>
    <w:rsid w:val="00905F85"/>
    <w:rsid w:val="00907640"/>
    <w:rsid w:val="009112D0"/>
    <w:rsid w:val="009117E4"/>
    <w:rsid w:val="00912112"/>
    <w:rsid w:val="00912D3F"/>
    <w:rsid w:val="009143BD"/>
    <w:rsid w:val="00914CB9"/>
    <w:rsid w:val="00915B1B"/>
    <w:rsid w:val="0091736E"/>
    <w:rsid w:val="00917586"/>
    <w:rsid w:val="00917A5C"/>
    <w:rsid w:val="00917B7A"/>
    <w:rsid w:val="00917CDD"/>
    <w:rsid w:val="0092264C"/>
    <w:rsid w:val="009236B8"/>
    <w:rsid w:val="00927211"/>
    <w:rsid w:val="009277DB"/>
    <w:rsid w:val="00927B5B"/>
    <w:rsid w:val="00931A0B"/>
    <w:rsid w:val="00931D67"/>
    <w:rsid w:val="00932253"/>
    <w:rsid w:val="00932907"/>
    <w:rsid w:val="00935544"/>
    <w:rsid w:val="00935FEB"/>
    <w:rsid w:val="00936CAC"/>
    <w:rsid w:val="00937527"/>
    <w:rsid w:val="009409FD"/>
    <w:rsid w:val="00940AE7"/>
    <w:rsid w:val="00941BBA"/>
    <w:rsid w:val="00941DB3"/>
    <w:rsid w:val="009426F4"/>
    <w:rsid w:val="00942781"/>
    <w:rsid w:val="0094404C"/>
    <w:rsid w:val="00944365"/>
    <w:rsid w:val="009443EF"/>
    <w:rsid w:val="00944598"/>
    <w:rsid w:val="00947711"/>
    <w:rsid w:val="00950DAE"/>
    <w:rsid w:val="00951454"/>
    <w:rsid w:val="00952FEE"/>
    <w:rsid w:val="00953BFA"/>
    <w:rsid w:val="00954084"/>
    <w:rsid w:val="00954FA4"/>
    <w:rsid w:val="00955440"/>
    <w:rsid w:val="00957E9B"/>
    <w:rsid w:val="00960728"/>
    <w:rsid w:val="0096162B"/>
    <w:rsid w:val="0096281C"/>
    <w:rsid w:val="009645C8"/>
    <w:rsid w:val="00964DF1"/>
    <w:rsid w:val="009654D3"/>
    <w:rsid w:val="009663F9"/>
    <w:rsid w:val="00967F1B"/>
    <w:rsid w:val="0097098A"/>
    <w:rsid w:val="00971B67"/>
    <w:rsid w:val="009729E3"/>
    <w:rsid w:val="00973C57"/>
    <w:rsid w:val="00976A40"/>
    <w:rsid w:val="009770C9"/>
    <w:rsid w:val="00977FBB"/>
    <w:rsid w:val="00982031"/>
    <w:rsid w:val="00982596"/>
    <w:rsid w:val="00982EDE"/>
    <w:rsid w:val="00983660"/>
    <w:rsid w:val="0098634D"/>
    <w:rsid w:val="009867F3"/>
    <w:rsid w:val="00987138"/>
    <w:rsid w:val="009905E4"/>
    <w:rsid w:val="00991618"/>
    <w:rsid w:val="009949FD"/>
    <w:rsid w:val="0099524E"/>
    <w:rsid w:val="0099607A"/>
    <w:rsid w:val="0099698C"/>
    <w:rsid w:val="00997F1E"/>
    <w:rsid w:val="009A1126"/>
    <w:rsid w:val="009A19BA"/>
    <w:rsid w:val="009A2455"/>
    <w:rsid w:val="009A2F73"/>
    <w:rsid w:val="009A36AA"/>
    <w:rsid w:val="009A4919"/>
    <w:rsid w:val="009A4973"/>
    <w:rsid w:val="009A6404"/>
    <w:rsid w:val="009B0708"/>
    <w:rsid w:val="009B076A"/>
    <w:rsid w:val="009B328A"/>
    <w:rsid w:val="009B3F57"/>
    <w:rsid w:val="009B5053"/>
    <w:rsid w:val="009B639A"/>
    <w:rsid w:val="009C0107"/>
    <w:rsid w:val="009C1915"/>
    <w:rsid w:val="009C1B18"/>
    <w:rsid w:val="009C202B"/>
    <w:rsid w:val="009C20B9"/>
    <w:rsid w:val="009C311C"/>
    <w:rsid w:val="009C4798"/>
    <w:rsid w:val="009C4B55"/>
    <w:rsid w:val="009C5469"/>
    <w:rsid w:val="009C58C0"/>
    <w:rsid w:val="009C6C8F"/>
    <w:rsid w:val="009D010D"/>
    <w:rsid w:val="009D0656"/>
    <w:rsid w:val="009D15A2"/>
    <w:rsid w:val="009D2ECD"/>
    <w:rsid w:val="009D451A"/>
    <w:rsid w:val="009D4C1A"/>
    <w:rsid w:val="009D5443"/>
    <w:rsid w:val="009D6196"/>
    <w:rsid w:val="009D6F1F"/>
    <w:rsid w:val="009D6FDF"/>
    <w:rsid w:val="009D7201"/>
    <w:rsid w:val="009D767D"/>
    <w:rsid w:val="009E0F4C"/>
    <w:rsid w:val="009E178F"/>
    <w:rsid w:val="009E1C4A"/>
    <w:rsid w:val="009E1F7C"/>
    <w:rsid w:val="009E4C27"/>
    <w:rsid w:val="009E4F10"/>
    <w:rsid w:val="009E53CE"/>
    <w:rsid w:val="009F2DE2"/>
    <w:rsid w:val="009F32E8"/>
    <w:rsid w:val="009F6C5E"/>
    <w:rsid w:val="009F7590"/>
    <w:rsid w:val="00A01A93"/>
    <w:rsid w:val="00A01E5F"/>
    <w:rsid w:val="00A02150"/>
    <w:rsid w:val="00A02850"/>
    <w:rsid w:val="00A03148"/>
    <w:rsid w:val="00A0318C"/>
    <w:rsid w:val="00A03A4D"/>
    <w:rsid w:val="00A05665"/>
    <w:rsid w:val="00A05E4B"/>
    <w:rsid w:val="00A05FA5"/>
    <w:rsid w:val="00A07A73"/>
    <w:rsid w:val="00A11B76"/>
    <w:rsid w:val="00A123F7"/>
    <w:rsid w:val="00A12D5C"/>
    <w:rsid w:val="00A15B9B"/>
    <w:rsid w:val="00A167B8"/>
    <w:rsid w:val="00A1743A"/>
    <w:rsid w:val="00A17935"/>
    <w:rsid w:val="00A17B77"/>
    <w:rsid w:val="00A20DF5"/>
    <w:rsid w:val="00A20FA6"/>
    <w:rsid w:val="00A216A5"/>
    <w:rsid w:val="00A21814"/>
    <w:rsid w:val="00A24181"/>
    <w:rsid w:val="00A25677"/>
    <w:rsid w:val="00A27017"/>
    <w:rsid w:val="00A33B49"/>
    <w:rsid w:val="00A3756F"/>
    <w:rsid w:val="00A37597"/>
    <w:rsid w:val="00A41A81"/>
    <w:rsid w:val="00A41CB5"/>
    <w:rsid w:val="00A43B33"/>
    <w:rsid w:val="00A50EFF"/>
    <w:rsid w:val="00A51A18"/>
    <w:rsid w:val="00A51A5D"/>
    <w:rsid w:val="00A51F6E"/>
    <w:rsid w:val="00A527A1"/>
    <w:rsid w:val="00A531C4"/>
    <w:rsid w:val="00A54601"/>
    <w:rsid w:val="00A5484D"/>
    <w:rsid w:val="00A54EAE"/>
    <w:rsid w:val="00A5561E"/>
    <w:rsid w:val="00A55D22"/>
    <w:rsid w:val="00A55E16"/>
    <w:rsid w:val="00A5667C"/>
    <w:rsid w:val="00A5680E"/>
    <w:rsid w:val="00A5729D"/>
    <w:rsid w:val="00A57C2D"/>
    <w:rsid w:val="00A61956"/>
    <w:rsid w:val="00A62F5D"/>
    <w:rsid w:val="00A6337E"/>
    <w:rsid w:val="00A63873"/>
    <w:rsid w:val="00A63AC1"/>
    <w:rsid w:val="00A63FE9"/>
    <w:rsid w:val="00A6487F"/>
    <w:rsid w:val="00A64E8D"/>
    <w:rsid w:val="00A64F13"/>
    <w:rsid w:val="00A66785"/>
    <w:rsid w:val="00A671BE"/>
    <w:rsid w:val="00A67289"/>
    <w:rsid w:val="00A67DDC"/>
    <w:rsid w:val="00A70925"/>
    <w:rsid w:val="00A70EA6"/>
    <w:rsid w:val="00A72124"/>
    <w:rsid w:val="00A7230F"/>
    <w:rsid w:val="00A72D59"/>
    <w:rsid w:val="00A730EF"/>
    <w:rsid w:val="00A73523"/>
    <w:rsid w:val="00A73BE2"/>
    <w:rsid w:val="00A7554D"/>
    <w:rsid w:val="00A77869"/>
    <w:rsid w:val="00A77A89"/>
    <w:rsid w:val="00A8025E"/>
    <w:rsid w:val="00A803D7"/>
    <w:rsid w:val="00A80681"/>
    <w:rsid w:val="00A81B18"/>
    <w:rsid w:val="00A8203E"/>
    <w:rsid w:val="00A8208F"/>
    <w:rsid w:val="00A82119"/>
    <w:rsid w:val="00A83D85"/>
    <w:rsid w:val="00A84188"/>
    <w:rsid w:val="00A84AB0"/>
    <w:rsid w:val="00A87ED3"/>
    <w:rsid w:val="00A92B4D"/>
    <w:rsid w:val="00A937DF"/>
    <w:rsid w:val="00A93D07"/>
    <w:rsid w:val="00A94FD0"/>
    <w:rsid w:val="00A9550D"/>
    <w:rsid w:val="00A95847"/>
    <w:rsid w:val="00A96999"/>
    <w:rsid w:val="00A97A61"/>
    <w:rsid w:val="00AA0A6A"/>
    <w:rsid w:val="00AA0C60"/>
    <w:rsid w:val="00AA1288"/>
    <w:rsid w:val="00AA1ACD"/>
    <w:rsid w:val="00AA2664"/>
    <w:rsid w:val="00AA4DF6"/>
    <w:rsid w:val="00AA5E02"/>
    <w:rsid w:val="00AA66B2"/>
    <w:rsid w:val="00AA6876"/>
    <w:rsid w:val="00AA6A6F"/>
    <w:rsid w:val="00AA7347"/>
    <w:rsid w:val="00AA79A4"/>
    <w:rsid w:val="00AB219B"/>
    <w:rsid w:val="00AB377A"/>
    <w:rsid w:val="00AB4041"/>
    <w:rsid w:val="00AB41C7"/>
    <w:rsid w:val="00AB4391"/>
    <w:rsid w:val="00AB515B"/>
    <w:rsid w:val="00AB5DB1"/>
    <w:rsid w:val="00AB6B81"/>
    <w:rsid w:val="00AB7670"/>
    <w:rsid w:val="00AC180D"/>
    <w:rsid w:val="00AC18A5"/>
    <w:rsid w:val="00AC2293"/>
    <w:rsid w:val="00AC2659"/>
    <w:rsid w:val="00AC34FC"/>
    <w:rsid w:val="00AC4C81"/>
    <w:rsid w:val="00AC4F2B"/>
    <w:rsid w:val="00AC6004"/>
    <w:rsid w:val="00AC6D7A"/>
    <w:rsid w:val="00AD14E2"/>
    <w:rsid w:val="00AD17DD"/>
    <w:rsid w:val="00AD1AA9"/>
    <w:rsid w:val="00AD209C"/>
    <w:rsid w:val="00AD2197"/>
    <w:rsid w:val="00AD35C3"/>
    <w:rsid w:val="00AD4936"/>
    <w:rsid w:val="00AD601E"/>
    <w:rsid w:val="00AD62A9"/>
    <w:rsid w:val="00AE1116"/>
    <w:rsid w:val="00AE147C"/>
    <w:rsid w:val="00AE24B6"/>
    <w:rsid w:val="00AE2777"/>
    <w:rsid w:val="00AE2CD3"/>
    <w:rsid w:val="00AE49BB"/>
    <w:rsid w:val="00AE4D31"/>
    <w:rsid w:val="00AE5028"/>
    <w:rsid w:val="00AE5580"/>
    <w:rsid w:val="00AE6D5F"/>
    <w:rsid w:val="00AF1D54"/>
    <w:rsid w:val="00AF1E46"/>
    <w:rsid w:val="00AF2187"/>
    <w:rsid w:val="00AF29EB"/>
    <w:rsid w:val="00AF2B5E"/>
    <w:rsid w:val="00AF3667"/>
    <w:rsid w:val="00AF3EC6"/>
    <w:rsid w:val="00AF529B"/>
    <w:rsid w:val="00AF5499"/>
    <w:rsid w:val="00AF550A"/>
    <w:rsid w:val="00AF57A1"/>
    <w:rsid w:val="00AF5CAB"/>
    <w:rsid w:val="00B00573"/>
    <w:rsid w:val="00B018F1"/>
    <w:rsid w:val="00B02016"/>
    <w:rsid w:val="00B02297"/>
    <w:rsid w:val="00B0324A"/>
    <w:rsid w:val="00B03BEE"/>
    <w:rsid w:val="00B05528"/>
    <w:rsid w:val="00B05989"/>
    <w:rsid w:val="00B11C0A"/>
    <w:rsid w:val="00B12642"/>
    <w:rsid w:val="00B12E82"/>
    <w:rsid w:val="00B13A1B"/>
    <w:rsid w:val="00B14034"/>
    <w:rsid w:val="00B1458C"/>
    <w:rsid w:val="00B153A3"/>
    <w:rsid w:val="00B153CB"/>
    <w:rsid w:val="00B20752"/>
    <w:rsid w:val="00B2116B"/>
    <w:rsid w:val="00B215BD"/>
    <w:rsid w:val="00B22946"/>
    <w:rsid w:val="00B2319D"/>
    <w:rsid w:val="00B234DA"/>
    <w:rsid w:val="00B23605"/>
    <w:rsid w:val="00B244D7"/>
    <w:rsid w:val="00B2592F"/>
    <w:rsid w:val="00B25C26"/>
    <w:rsid w:val="00B26932"/>
    <w:rsid w:val="00B27800"/>
    <w:rsid w:val="00B302F9"/>
    <w:rsid w:val="00B31911"/>
    <w:rsid w:val="00B31A73"/>
    <w:rsid w:val="00B34BAA"/>
    <w:rsid w:val="00B367D8"/>
    <w:rsid w:val="00B36843"/>
    <w:rsid w:val="00B36D0F"/>
    <w:rsid w:val="00B37892"/>
    <w:rsid w:val="00B40A67"/>
    <w:rsid w:val="00B40E07"/>
    <w:rsid w:val="00B43282"/>
    <w:rsid w:val="00B43692"/>
    <w:rsid w:val="00B471E0"/>
    <w:rsid w:val="00B502F6"/>
    <w:rsid w:val="00B51CDF"/>
    <w:rsid w:val="00B523C6"/>
    <w:rsid w:val="00B532FF"/>
    <w:rsid w:val="00B53448"/>
    <w:rsid w:val="00B53890"/>
    <w:rsid w:val="00B53E61"/>
    <w:rsid w:val="00B5418D"/>
    <w:rsid w:val="00B562C6"/>
    <w:rsid w:val="00B56811"/>
    <w:rsid w:val="00B6068B"/>
    <w:rsid w:val="00B63B41"/>
    <w:rsid w:val="00B6560C"/>
    <w:rsid w:val="00B66929"/>
    <w:rsid w:val="00B67FB1"/>
    <w:rsid w:val="00B73032"/>
    <w:rsid w:val="00B734D7"/>
    <w:rsid w:val="00B74FDC"/>
    <w:rsid w:val="00B76911"/>
    <w:rsid w:val="00B77C38"/>
    <w:rsid w:val="00B8029F"/>
    <w:rsid w:val="00B8038E"/>
    <w:rsid w:val="00B804B7"/>
    <w:rsid w:val="00B814F7"/>
    <w:rsid w:val="00B81A75"/>
    <w:rsid w:val="00B834F7"/>
    <w:rsid w:val="00B8549A"/>
    <w:rsid w:val="00B8581B"/>
    <w:rsid w:val="00B86D2F"/>
    <w:rsid w:val="00B90388"/>
    <w:rsid w:val="00B90FE7"/>
    <w:rsid w:val="00B91BF3"/>
    <w:rsid w:val="00B9328B"/>
    <w:rsid w:val="00B9384E"/>
    <w:rsid w:val="00B93D72"/>
    <w:rsid w:val="00B94165"/>
    <w:rsid w:val="00B949DE"/>
    <w:rsid w:val="00B96D39"/>
    <w:rsid w:val="00B97369"/>
    <w:rsid w:val="00B9747A"/>
    <w:rsid w:val="00B976CB"/>
    <w:rsid w:val="00B9785C"/>
    <w:rsid w:val="00B97CD1"/>
    <w:rsid w:val="00BA0EE2"/>
    <w:rsid w:val="00BA1A40"/>
    <w:rsid w:val="00BA21E4"/>
    <w:rsid w:val="00BA44F3"/>
    <w:rsid w:val="00BA4B26"/>
    <w:rsid w:val="00BA581A"/>
    <w:rsid w:val="00BA593B"/>
    <w:rsid w:val="00BA6011"/>
    <w:rsid w:val="00BA73AE"/>
    <w:rsid w:val="00BA74C5"/>
    <w:rsid w:val="00BA7B6E"/>
    <w:rsid w:val="00BB0040"/>
    <w:rsid w:val="00BB1BF1"/>
    <w:rsid w:val="00BB2330"/>
    <w:rsid w:val="00BB2FCF"/>
    <w:rsid w:val="00BB46FF"/>
    <w:rsid w:val="00BB5529"/>
    <w:rsid w:val="00BB5BA1"/>
    <w:rsid w:val="00BB6069"/>
    <w:rsid w:val="00BB6A1D"/>
    <w:rsid w:val="00BB6BF4"/>
    <w:rsid w:val="00BC2035"/>
    <w:rsid w:val="00BC472D"/>
    <w:rsid w:val="00BC6519"/>
    <w:rsid w:val="00BC66E7"/>
    <w:rsid w:val="00BD0C8E"/>
    <w:rsid w:val="00BD1B55"/>
    <w:rsid w:val="00BD4823"/>
    <w:rsid w:val="00BD5CF7"/>
    <w:rsid w:val="00BD63CF"/>
    <w:rsid w:val="00BD753D"/>
    <w:rsid w:val="00BE1444"/>
    <w:rsid w:val="00BE1846"/>
    <w:rsid w:val="00BE1B57"/>
    <w:rsid w:val="00BE1D91"/>
    <w:rsid w:val="00BE2AB3"/>
    <w:rsid w:val="00BE341A"/>
    <w:rsid w:val="00BE40C7"/>
    <w:rsid w:val="00BE53FC"/>
    <w:rsid w:val="00BE6A9D"/>
    <w:rsid w:val="00BE72C6"/>
    <w:rsid w:val="00BF004E"/>
    <w:rsid w:val="00BF0337"/>
    <w:rsid w:val="00BF0593"/>
    <w:rsid w:val="00BF1F27"/>
    <w:rsid w:val="00BF3D72"/>
    <w:rsid w:val="00BF595A"/>
    <w:rsid w:val="00BF5A98"/>
    <w:rsid w:val="00BF6DB3"/>
    <w:rsid w:val="00C0135A"/>
    <w:rsid w:val="00C01E8D"/>
    <w:rsid w:val="00C027FE"/>
    <w:rsid w:val="00C03D87"/>
    <w:rsid w:val="00C04278"/>
    <w:rsid w:val="00C04899"/>
    <w:rsid w:val="00C04C34"/>
    <w:rsid w:val="00C05A8B"/>
    <w:rsid w:val="00C06353"/>
    <w:rsid w:val="00C07218"/>
    <w:rsid w:val="00C12A36"/>
    <w:rsid w:val="00C13C74"/>
    <w:rsid w:val="00C13D3B"/>
    <w:rsid w:val="00C15E49"/>
    <w:rsid w:val="00C207B2"/>
    <w:rsid w:val="00C20B8E"/>
    <w:rsid w:val="00C217B7"/>
    <w:rsid w:val="00C22476"/>
    <w:rsid w:val="00C2260A"/>
    <w:rsid w:val="00C24318"/>
    <w:rsid w:val="00C25018"/>
    <w:rsid w:val="00C25DF5"/>
    <w:rsid w:val="00C2711C"/>
    <w:rsid w:val="00C27146"/>
    <w:rsid w:val="00C3034C"/>
    <w:rsid w:val="00C3139B"/>
    <w:rsid w:val="00C3178D"/>
    <w:rsid w:val="00C3268F"/>
    <w:rsid w:val="00C3272B"/>
    <w:rsid w:val="00C344DC"/>
    <w:rsid w:val="00C34D30"/>
    <w:rsid w:val="00C358BF"/>
    <w:rsid w:val="00C35CC7"/>
    <w:rsid w:val="00C4140B"/>
    <w:rsid w:val="00C41528"/>
    <w:rsid w:val="00C41BB5"/>
    <w:rsid w:val="00C42CBF"/>
    <w:rsid w:val="00C42EAA"/>
    <w:rsid w:val="00C43A09"/>
    <w:rsid w:val="00C43D88"/>
    <w:rsid w:val="00C43EA6"/>
    <w:rsid w:val="00C44554"/>
    <w:rsid w:val="00C44DE4"/>
    <w:rsid w:val="00C46ABC"/>
    <w:rsid w:val="00C4776C"/>
    <w:rsid w:val="00C5002F"/>
    <w:rsid w:val="00C513F1"/>
    <w:rsid w:val="00C51B8C"/>
    <w:rsid w:val="00C54834"/>
    <w:rsid w:val="00C54AA1"/>
    <w:rsid w:val="00C55DCD"/>
    <w:rsid w:val="00C55E5C"/>
    <w:rsid w:val="00C55FE3"/>
    <w:rsid w:val="00C5680B"/>
    <w:rsid w:val="00C56D1D"/>
    <w:rsid w:val="00C57533"/>
    <w:rsid w:val="00C57C91"/>
    <w:rsid w:val="00C601CD"/>
    <w:rsid w:val="00C615BC"/>
    <w:rsid w:val="00C61852"/>
    <w:rsid w:val="00C61AB6"/>
    <w:rsid w:val="00C62121"/>
    <w:rsid w:val="00C62271"/>
    <w:rsid w:val="00C65C0E"/>
    <w:rsid w:val="00C66054"/>
    <w:rsid w:val="00C673AE"/>
    <w:rsid w:val="00C673CB"/>
    <w:rsid w:val="00C70544"/>
    <w:rsid w:val="00C706FD"/>
    <w:rsid w:val="00C7077D"/>
    <w:rsid w:val="00C73AD0"/>
    <w:rsid w:val="00C746F0"/>
    <w:rsid w:val="00C74B93"/>
    <w:rsid w:val="00C74BDF"/>
    <w:rsid w:val="00C75697"/>
    <w:rsid w:val="00C76444"/>
    <w:rsid w:val="00C774B8"/>
    <w:rsid w:val="00C7787D"/>
    <w:rsid w:val="00C8097F"/>
    <w:rsid w:val="00C80C32"/>
    <w:rsid w:val="00C81665"/>
    <w:rsid w:val="00C81BAA"/>
    <w:rsid w:val="00C842FD"/>
    <w:rsid w:val="00C8497C"/>
    <w:rsid w:val="00C849BB"/>
    <w:rsid w:val="00C8585F"/>
    <w:rsid w:val="00C86476"/>
    <w:rsid w:val="00C8649C"/>
    <w:rsid w:val="00C8745E"/>
    <w:rsid w:val="00C87A4A"/>
    <w:rsid w:val="00C9019A"/>
    <w:rsid w:val="00C904F1"/>
    <w:rsid w:val="00C90DA5"/>
    <w:rsid w:val="00C9179A"/>
    <w:rsid w:val="00C917C2"/>
    <w:rsid w:val="00C91916"/>
    <w:rsid w:val="00C93CCF"/>
    <w:rsid w:val="00C95666"/>
    <w:rsid w:val="00C9692C"/>
    <w:rsid w:val="00C96F92"/>
    <w:rsid w:val="00C97AAE"/>
    <w:rsid w:val="00C97D9A"/>
    <w:rsid w:val="00C97E7B"/>
    <w:rsid w:val="00CA1931"/>
    <w:rsid w:val="00CA397D"/>
    <w:rsid w:val="00CA3A92"/>
    <w:rsid w:val="00CA4726"/>
    <w:rsid w:val="00CA4805"/>
    <w:rsid w:val="00CA4E45"/>
    <w:rsid w:val="00CA51FC"/>
    <w:rsid w:val="00CA5DAC"/>
    <w:rsid w:val="00CA6E40"/>
    <w:rsid w:val="00CA7927"/>
    <w:rsid w:val="00CB0340"/>
    <w:rsid w:val="00CB0A34"/>
    <w:rsid w:val="00CB0AE1"/>
    <w:rsid w:val="00CB0B10"/>
    <w:rsid w:val="00CB1593"/>
    <w:rsid w:val="00CB1947"/>
    <w:rsid w:val="00CB194D"/>
    <w:rsid w:val="00CB29F5"/>
    <w:rsid w:val="00CB314B"/>
    <w:rsid w:val="00CB49B1"/>
    <w:rsid w:val="00CB55A6"/>
    <w:rsid w:val="00CB6B2E"/>
    <w:rsid w:val="00CB6DD6"/>
    <w:rsid w:val="00CC05F7"/>
    <w:rsid w:val="00CC0ADC"/>
    <w:rsid w:val="00CC1046"/>
    <w:rsid w:val="00CC2E58"/>
    <w:rsid w:val="00CC3407"/>
    <w:rsid w:val="00CC35C9"/>
    <w:rsid w:val="00CC3A6F"/>
    <w:rsid w:val="00CC3F81"/>
    <w:rsid w:val="00CC582C"/>
    <w:rsid w:val="00CC6216"/>
    <w:rsid w:val="00CC6286"/>
    <w:rsid w:val="00CD0441"/>
    <w:rsid w:val="00CD05DC"/>
    <w:rsid w:val="00CD3240"/>
    <w:rsid w:val="00CD47AE"/>
    <w:rsid w:val="00CD4CC9"/>
    <w:rsid w:val="00CD4D50"/>
    <w:rsid w:val="00CD5522"/>
    <w:rsid w:val="00CD6E3A"/>
    <w:rsid w:val="00CD7255"/>
    <w:rsid w:val="00CD77E6"/>
    <w:rsid w:val="00CD7D74"/>
    <w:rsid w:val="00CE038B"/>
    <w:rsid w:val="00CE03AD"/>
    <w:rsid w:val="00CE1FF7"/>
    <w:rsid w:val="00CE319C"/>
    <w:rsid w:val="00CE34A7"/>
    <w:rsid w:val="00CE37EB"/>
    <w:rsid w:val="00CE46AC"/>
    <w:rsid w:val="00CE4E70"/>
    <w:rsid w:val="00CE53E2"/>
    <w:rsid w:val="00CE6586"/>
    <w:rsid w:val="00CE6D78"/>
    <w:rsid w:val="00CF0D8B"/>
    <w:rsid w:val="00CF1C5C"/>
    <w:rsid w:val="00CF29F9"/>
    <w:rsid w:val="00CF2F28"/>
    <w:rsid w:val="00CF348E"/>
    <w:rsid w:val="00CF55A2"/>
    <w:rsid w:val="00CF5BF5"/>
    <w:rsid w:val="00CF5E5D"/>
    <w:rsid w:val="00D0121D"/>
    <w:rsid w:val="00D01887"/>
    <w:rsid w:val="00D019F4"/>
    <w:rsid w:val="00D01B22"/>
    <w:rsid w:val="00D02822"/>
    <w:rsid w:val="00D031F1"/>
    <w:rsid w:val="00D03B0E"/>
    <w:rsid w:val="00D04FE9"/>
    <w:rsid w:val="00D05040"/>
    <w:rsid w:val="00D059BC"/>
    <w:rsid w:val="00D06674"/>
    <w:rsid w:val="00D0750B"/>
    <w:rsid w:val="00D079BC"/>
    <w:rsid w:val="00D108E8"/>
    <w:rsid w:val="00D112FF"/>
    <w:rsid w:val="00D11412"/>
    <w:rsid w:val="00D11BDB"/>
    <w:rsid w:val="00D122DA"/>
    <w:rsid w:val="00D12E62"/>
    <w:rsid w:val="00D13167"/>
    <w:rsid w:val="00D13C83"/>
    <w:rsid w:val="00D156E6"/>
    <w:rsid w:val="00D17024"/>
    <w:rsid w:val="00D20550"/>
    <w:rsid w:val="00D21E9B"/>
    <w:rsid w:val="00D2224A"/>
    <w:rsid w:val="00D23992"/>
    <w:rsid w:val="00D24BCD"/>
    <w:rsid w:val="00D25583"/>
    <w:rsid w:val="00D25EA6"/>
    <w:rsid w:val="00D26D45"/>
    <w:rsid w:val="00D26F5F"/>
    <w:rsid w:val="00D2724E"/>
    <w:rsid w:val="00D27C3C"/>
    <w:rsid w:val="00D30493"/>
    <w:rsid w:val="00D3068E"/>
    <w:rsid w:val="00D308DA"/>
    <w:rsid w:val="00D3174A"/>
    <w:rsid w:val="00D318A3"/>
    <w:rsid w:val="00D3299B"/>
    <w:rsid w:val="00D32A5A"/>
    <w:rsid w:val="00D3428C"/>
    <w:rsid w:val="00D35EA1"/>
    <w:rsid w:val="00D36C62"/>
    <w:rsid w:val="00D374CD"/>
    <w:rsid w:val="00D40FAE"/>
    <w:rsid w:val="00D4167D"/>
    <w:rsid w:val="00D41B3F"/>
    <w:rsid w:val="00D4256C"/>
    <w:rsid w:val="00D43D38"/>
    <w:rsid w:val="00D4414E"/>
    <w:rsid w:val="00D46681"/>
    <w:rsid w:val="00D4774B"/>
    <w:rsid w:val="00D504FB"/>
    <w:rsid w:val="00D51E54"/>
    <w:rsid w:val="00D545D8"/>
    <w:rsid w:val="00D54E4B"/>
    <w:rsid w:val="00D55D39"/>
    <w:rsid w:val="00D560CB"/>
    <w:rsid w:val="00D57CAF"/>
    <w:rsid w:val="00D57F21"/>
    <w:rsid w:val="00D60568"/>
    <w:rsid w:val="00D6468B"/>
    <w:rsid w:val="00D65885"/>
    <w:rsid w:val="00D673B2"/>
    <w:rsid w:val="00D67EC8"/>
    <w:rsid w:val="00D7016A"/>
    <w:rsid w:val="00D70937"/>
    <w:rsid w:val="00D717BE"/>
    <w:rsid w:val="00D73139"/>
    <w:rsid w:val="00D733AE"/>
    <w:rsid w:val="00D73695"/>
    <w:rsid w:val="00D74B69"/>
    <w:rsid w:val="00D7606B"/>
    <w:rsid w:val="00D7783E"/>
    <w:rsid w:val="00D77A71"/>
    <w:rsid w:val="00D77ECC"/>
    <w:rsid w:val="00D77FEC"/>
    <w:rsid w:val="00D80199"/>
    <w:rsid w:val="00D803E6"/>
    <w:rsid w:val="00D81056"/>
    <w:rsid w:val="00D83369"/>
    <w:rsid w:val="00D83B62"/>
    <w:rsid w:val="00D84162"/>
    <w:rsid w:val="00D85393"/>
    <w:rsid w:val="00D874E3"/>
    <w:rsid w:val="00D87BB9"/>
    <w:rsid w:val="00D907B4"/>
    <w:rsid w:val="00D91BC3"/>
    <w:rsid w:val="00D92386"/>
    <w:rsid w:val="00D92644"/>
    <w:rsid w:val="00D93052"/>
    <w:rsid w:val="00D93346"/>
    <w:rsid w:val="00D94012"/>
    <w:rsid w:val="00D940A7"/>
    <w:rsid w:val="00D94F39"/>
    <w:rsid w:val="00D94F67"/>
    <w:rsid w:val="00D95694"/>
    <w:rsid w:val="00D95D5C"/>
    <w:rsid w:val="00D96316"/>
    <w:rsid w:val="00D96F6E"/>
    <w:rsid w:val="00D9748A"/>
    <w:rsid w:val="00D97A2E"/>
    <w:rsid w:val="00DA4211"/>
    <w:rsid w:val="00DB2E79"/>
    <w:rsid w:val="00DB51A3"/>
    <w:rsid w:val="00DB6C4F"/>
    <w:rsid w:val="00DC09B7"/>
    <w:rsid w:val="00DC3032"/>
    <w:rsid w:val="00DC51FB"/>
    <w:rsid w:val="00DC5433"/>
    <w:rsid w:val="00DC5DA1"/>
    <w:rsid w:val="00DC73F4"/>
    <w:rsid w:val="00DD0280"/>
    <w:rsid w:val="00DD06EA"/>
    <w:rsid w:val="00DD087E"/>
    <w:rsid w:val="00DD0DA2"/>
    <w:rsid w:val="00DD1831"/>
    <w:rsid w:val="00DD2430"/>
    <w:rsid w:val="00DD3BB6"/>
    <w:rsid w:val="00DD3CC4"/>
    <w:rsid w:val="00DD4A9D"/>
    <w:rsid w:val="00DD5040"/>
    <w:rsid w:val="00DD58D4"/>
    <w:rsid w:val="00DD7DD8"/>
    <w:rsid w:val="00DE1216"/>
    <w:rsid w:val="00DE123A"/>
    <w:rsid w:val="00DE1F42"/>
    <w:rsid w:val="00DE2552"/>
    <w:rsid w:val="00DE3792"/>
    <w:rsid w:val="00DE41AD"/>
    <w:rsid w:val="00DE47E2"/>
    <w:rsid w:val="00DF0C7F"/>
    <w:rsid w:val="00DF1717"/>
    <w:rsid w:val="00DF1749"/>
    <w:rsid w:val="00DF4154"/>
    <w:rsid w:val="00DF5584"/>
    <w:rsid w:val="00DF6B48"/>
    <w:rsid w:val="00DF6E31"/>
    <w:rsid w:val="00DF702A"/>
    <w:rsid w:val="00DF710F"/>
    <w:rsid w:val="00DF7279"/>
    <w:rsid w:val="00E0002B"/>
    <w:rsid w:val="00E013BC"/>
    <w:rsid w:val="00E01F31"/>
    <w:rsid w:val="00E035A6"/>
    <w:rsid w:val="00E05901"/>
    <w:rsid w:val="00E06831"/>
    <w:rsid w:val="00E06FCB"/>
    <w:rsid w:val="00E07479"/>
    <w:rsid w:val="00E078FA"/>
    <w:rsid w:val="00E100EE"/>
    <w:rsid w:val="00E10387"/>
    <w:rsid w:val="00E10E75"/>
    <w:rsid w:val="00E11E32"/>
    <w:rsid w:val="00E146FF"/>
    <w:rsid w:val="00E14B34"/>
    <w:rsid w:val="00E15DF9"/>
    <w:rsid w:val="00E16076"/>
    <w:rsid w:val="00E162C4"/>
    <w:rsid w:val="00E164F6"/>
    <w:rsid w:val="00E16780"/>
    <w:rsid w:val="00E17544"/>
    <w:rsid w:val="00E20C71"/>
    <w:rsid w:val="00E21220"/>
    <w:rsid w:val="00E219F4"/>
    <w:rsid w:val="00E221D6"/>
    <w:rsid w:val="00E232D7"/>
    <w:rsid w:val="00E238AA"/>
    <w:rsid w:val="00E23E17"/>
    <w:rsid w:val="00E25BAD"/>
    <w:rsid w:val="00E26008"/>
    <w:rsid w:val="00E30B5A"/>
    <w:rsid w:val="00E32050"/>
    <w:rsid w:val="00E33047"/>
    <w:rsid w:val="00E330C4"/>
    <w:rsid w:val="00E33A8F"/>
    <w:rsid w:val="00E347BC"/>
    <w:rsid w:val="00E350A0"/>
    <w:rsid w:val="00E36BC3"/>
    <w:rsid w:val="00E375D2"/>
    <w:rsid w:val="00E40D61"/>
    <w:rsid w:val="00E425A1"/>
    <w:rsid w:val="00E43C9D"/>
    <w:rsid w:val="00E44109"/>
    <w:rsid w:val="00E466D2"/>
    <w:rsid w:val="00E478C3"/>
    <w:rsid w:val="00E50004"/>
    <w:rsid w:val="00E51393"/>
    <w:rsid w:val="00E5152C"/>
    <w:rsid w:val="00E51B95"/>
    <w:rsid w:val="00E53796"/>
    <w:rsid w:val="00E551EA"/>
    <w:rsid w:val="00E55646"/>
    <w:rsid w:val="00E6008E"/>
    <w:rsid w:val="00E6014A"/>
    <w:rsid w:val="00E60948"/>
    <w:rsid w:val="00E62588"/>
    <w:rsid w:val="00E631E4"/>
    <w:rsid w:val="00E64CA0"/>
    <w:rsid w:val="00E65C51"/>
    <w:rsid w:val="00E6625C"/>
    <w:rsid w:val="00E66E34"/>
    <w:rsid w:val="00E70A49"/>
    <w:rsid w:val="00E70E5D"/>
    <w:rsid w:val="00E71206"/>
    <w:rsid w:val="00E7262E"/>
    <w:rsid w:val="00E740C1"/>
    <w:rsid w:val="00E74DE5"/>
    <w:rsid w:val="00E74EF7"/>
    <w:rsid w:val="00E7524E"/>
    <w:rsid w:val="00E76C1D"/>
    <w:rsid w:val="00E80787"/>
    <w:rsid w:val="00E8172E"/>
    <w:rsid w:val="00E82012"/>
    <w:rsid w:val="00E83A8E"/>
    <w:rsid w:val="00E84D17"/>
    <w:rsid w:val="00E8586E"/>
    <w:rsid w:val="00E85F23"/>
    <w:rsid w:val="00E8751E"/>
    <w:rsid w:val="00E91B83"/>
    <w:rsid w:val="00E92781"/>
    <w:rsid w:val="00E9300E"/>
    <w:rsid w:val="00E949FB"/>
    <w:rsid w:val="00E956A4"/>
    <w:rsid w:val="00E95F41"/>
    <w:rsid w:val="00E96680"/>
    <w:rsid w:val="00E969AC"/>
    <w:rsid w:val="00E96A51"/>
    <w:rsid w:val="00E97355"/>
    <w:rsid w:val="00E974A2"/>
    <w:rsid w:val="00EA0659"/>
    <w:rsid w:val="00EA1A72"/>
    <w:rsid w:val="00EA1B03"/>
    <w:rsid w:val="00EA3BD4"/>
    <w:rsid w:val="00EA4764"/>
    <w:rsid w:val="00EA5E4C"/>
    <w:rsid w:val="00EA6676"/>
    <w:rsid w:val="00EA6C4E"/>
    <w:rsid w:val="00EA707F"/>
    <w:rsid w:val="00EA75F1"/>
    <w:rsid w:val="00EA7A53"/>
    <w:rsid w:val="00EB09E4"/>
    <w:rsid w:val="00EB0D2A"/>
    <w:rsid w:val="00EB1786"/>
    <w:rsid w:val="00EB34E5"/>
    <w:rsid w:val="00EB40A8"/>
    <w:rsid w:val="00EB5B74"/>
    <w:rsid w:val="00EB5FE7"/>
    <w:rsid w:val="00EB6D0F"/>
    <w:rsid w:val="00EB723D"/>
    <w:rsid w:val="00EB76E1"/>
    <w:rsid w:val="00EB7EA3"/>
    <w:rsid w:val="00EC00C4"/>
    <w:rsid w:val="00EC064F"/>
    <w:rsid w:val="00EC16AC"/>
    <w:rsid w:val="00EC24C2"/>
    <w:rsid w:val="00EC2B6D"/>
    <w:rsid w:val="00EC64CF"/>
    <w:rsid w:val="00EC7918"/>
    <w:rsid w:val="00ED05E0"/>
    <w:rsid w:val="00ED078C"/>
    <w:rsid w:val="00ED24D5"/>
    <w:rsid w:val="00ED3D82"/>
    <w:rsid w:val="00EE0515"/>
    <w:rsid w:val="00EE17A4"/>
    <w:rsid w:val="00EE1E20"/>
    <w:rsid w:val="00EE4BB8"/>
    <w:rsid w:val="00EE4F41"/>
    <w:rsid w:val="00EE5C21"/>
    <w:rsid w:val="00EE63F5"/>
    <w:rsid w:val="00EE7A2A"/>
    <w:rsid w:val="00EF0078"/>
    <w:rsid w:val="00EF1906"/>
    <w:rsid w:val="00EF2A79"/>
    <w:rsid w:val="00EF337A"/>
    <w:rsid w:val="00EF436D"/>
    <w:rsid w:val="00EF62B4"/>
    <w:rsid w:val="00EF6DD8"/>
    <w:rsid w:val="00EF6FC6"/>
    <w:rsid w:val="00EF7578"/>
    <w:rsid w:val="00EF7BA7"/>
    <w:rsid w:val="00F00ECE"/>
    <w:rsid w:val="00F019DD"/>
    <w:rsid w:val="00F01E62"/>
    <w:rsid w:val="00F01EFA"/>
    <w:rsid w:val="00F02236"/>
    <w:rsid w:val="00F023AB"/>
    <w:rsid w:val="00F02591"/>
    <w:rsid w:val="00F02768"/>
    <w:rsid w:val="00F02B39"/>
    <w:rsid w:val="00F02BE8"/>
    <w:rsid w:val="00F04497"/>
    <w:rsid w:val="00F06D85"/>
    <w:rsid w:val="00F06EBB"/>
    <w:rsid w:val="00F1189D"/>
    <w:rsid w:val="00F128BD"/>
    <w:rsid w:val="00F14D35"/>
    <w:rsid w:val="00F16D3D"/>
    <w:rsid w:val="00F1704B"/>
    <w:rsid w:val="00F174EE"/>
    <w:rsid w:val="00F20986"/>
    <w:rsid w:val="00F22235"/>
    <w:rsid w:val="00F2224B"/>
    <w:rsid w:val="00F24EE2"/>
    <w:rsid w:val="00F25E9E"/>
    <w:rsid w:val="00F304AC"/>
    <w:rsid w:val="00F31004"/>
    <w:rsid w:val="00F33752"/>
    <w:rsid w:val="00F34CA6"/>
    <w:rsid w:val="00F363D6"/>
    <w:rsid w:val="00F365D2"/>
    <w:rsid w:val="00F3676D"/>
    <w:rsid w:val="00F36C5B"/>
    <w:rsid w:val="00F3799A"/>
    <w:rsid w:val="00F409B0"/>
    <w:rsid w:val="00F40E2A"/>
    <w:rsid w:val="00F436A0"/>
    <w:rsid w:val="00F44EA5"/>
    <w:rsid w:val="00F44F13"/>
    <w:rsid w:val="00F47A4A"/>
    <w:rsid w:val="00F53B40"/>
    <w:rsid w:val="00F53CB4"/>
    <w:rsid w:val="00F56235"/>
    <w:rsid w:val="00F56E66"/>
    <w:rsid w:val="00F604D4"/>
    <w:rsid w:val="00F60FC2"/>
    <w:rsid w:val="00F61191"/>
    <w:rsid w:val="00F617D0"/>
    <w:rsid w:val="00F61AE2"/>
    <w:rsid w:val="00F620DB"/>
    <w:rsid w:val="00F62128"/>
    <w:rsid w:val="00F63BED"/>
    <w:rsid w:val="00F63E95"/>
    <w:rsid w:val="00F642AF"/>
    <w:rsid w:val="00F6446A"/>
    <w:rsid w:val="00F64A03"/>
    <w:rsid w:val="00F66190"/>
    <w:rsid w:val="00F67B79"/>
    <w:rsid w:val="00F72562"/>
    <w:rsid w:val="00F73555"/>
    <w:rsid w:val="00F735D5"/>
    <w:rsid w:val="00F73C1D"/>
    <w:rsid w:val="00F7431A"/>
    <w:rsid w:val="00F74E8A"/>
    <w:rsid w:val="00F76DA5"/>
    <w:rsid w:val="00F803F3"/>
    <w:rsid w:val="00F8078C"/>
    <w:rsid w:val="00F811B4"/>
    <w:rsid w:val="00F81306"/>
    <w:rsid w:val="00F8227E"/>
    <w:rsid w:val="00F82E43"/>
    <w:rsid w:val="00F831E8"/>
    <w:rsid w:val="00F83C35"/>
    <w:rsid w:val="00F84EF6"/>
    <w:rsid w:val="00F85064"/>
    <w:rsid w:val="00F867A5"/>
    <w:rsid w:val="00F868A6"/>
    <w:rsid w:val="00F86B02"/>
    <w:rsid w:val="00F90891"/>
    <w:rsid w:val="00F91E37"/>
    <w:rsid w:val="00F92AD8"/>
    <w:rsid w:val="00F95063"/>
    <w:rsid w:val="00F95F7A"/>
    <w:rsid w:val="00F97B96"/>
    <w:rsid w:val="00FA0DCE"/>
    <w:rsid w:val="00FA21D1"/>
    <w:rsid w:val="00FA30FF"/>
    <w:rsid w:val="00FA5EE2"/>
    <w:rsid w:val="00FA5F6D"/>
    <w:rsid w:val="00FA62D8"/>
    <w:rsid w:val="00FA6304"/>
    <w:rsid w:val="00FA6B23"/>
    <w:rsid w:val="00FA7339"/>
    <w:rsid w:val="00FA77F7"/>
    <w:rsid w:val="00FB1654"/>
    <w:rsid w:val="00FB1E43"/>
    <w:rsid w:val="00FB23A3"/>
    <w:rsid w:val="00FB2F5C"/>
    <w:rsid w:val="00FB4096"/>
    <w:rsid w:val="00FB4758"/>
    <w:rsid w:val="00FB56C3"/>
    <w:rsid w:val="00FB602F"/>
    <w:rsid w:val="00FB6747"/>
    <w:rsid w:val="00FB7621"/>
    <w:rsid w:val="00FC07E0"/>
    <w:rsid w:val="00FC0A15"/>
    <w:rsid w:val="00FC2933"/>
    <w:rsid w:val="00FC2D46"/>
    <w:rsid w:val="00FC3EB3"/>
    <w:rsid w:val="00FC4011"/>
    <w:rsid w:val="00FC51E6"/>
    <w:rsid w:val="00FD03EA"/>
    <w:rsid w:val="00FD042C"/>
    <w:rsid w:val="00FD23EA"/>
    <w:rsid w:val="00FD2660"/>
    <w:rsid w:val="00FD35E1"/>
    <w:rsid w:val="00FD3A88"/>
    <w:rsid w:val="00FD3E1B"/>
    <w:rsid w:val="00FD412D"/>
    <w:rsid w:val="00FD791C"/>
    <w:rsid w:val="00FE1872"/>
    <w:rsid w:val="00FE596E"/>
    <w:rsid w:val="00FE63DA"/>
    <w:rsid w:val="00FE6F4F"/>
    <w:rsid w:val="00FE70A7"/>
    <w:rsid w:val="00FF0131"/>
    <w:rsid w:val="00FF04E1"/>
    <w:rsid w:val="00FF0EAD"/>
    <w:rsid w:val="00FF1A14"/>
    <w:rsid w:val="00FF29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2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85064"/>
    <w:pPr>
      <w:spacing w:line="240" w:lineRule="auto"/>
    </w:pPr>
    <w:rPr>
      <w:b/>
      <w:bCs/>
      <w:color w:val="4F81BD" w:themeColor="accent1"/>
      <w:sz w:val="18"/>
      <w:szCs w:val="18"/>
    </w:rPr>
  </w:style>
  <w:style w:type="table" w:styleId="TableGrid">
    <w:name w:val="Table Grid"/>
    <w:basedOn w:val="TableNormal"/>
    <w:uiPriority w:val="59"/>
    <w:rsid w:val="00F85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50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5329</Words>
  <Characters>30378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35636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mw1708</dc:creator>
  <cp:keywords/>
  <dc:description/>
  <cp:lastModifiedBy>mw1708</cp:lastModifiedBy>
  <cp:revision>7</cp:revision>
  <dcterms:created xsi:type="dcterms:W3CDTF">2013-01-04T11:54:00Z</dcterms:created>
  <dcterms:modified xsi:type="dcterms:W3CDTF">2013-01-09T12:20:00Z</dcterms:modified>
</cp:coreProperties>
</file>