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23" w:type="dxa"/>
        <w:tblLayout w:type="fixed"/>
        <w:tblLook w:val="0000" w:firstRow="0" w:lastRow="0" w:firstColumn="0" w:lastColumn="0" w:noHBand="0" w:noVBand="0"/>
      </w:tblPr>
      <w:tblGrid>
        <w:gridCol w:w="3348"/>
        <w:gridCol w:w="1350"/>
        <w:gridCol w:w="1440"/>
        <w:gridCol w:w="1105"/>
        <w:gridCol w:w="1080"/>
      </w:tblGrid>
      <w:tr w:rsidR="006E0B37" w:rsidRPr="00526461" w:rsidTr="00D05485">
        <w:tc>
          <w:tcPr>
            <w:tcW w:w="7243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  <w:bCs/>
              </w:rPr>
              <w:t xml:space="preserve">Table 6: CHW structured interviews. </w:t>
            </w:r>
            <w:proofErr w:type="gramStart"/>
            <w:r w:rsidRPr="00526461">
              <w:rPr>
                <w:rFonts w:ascii="Gill Sans" w:hAnsi="Gill Sans" w:cs="Gill Sans"/>
              </w:rPr>
              <w:t>n</w:t>
            </w:r>
            <w:proofErr w:type="gramEnd"/>
            <w:r w:rsidRPr="00526461">
              <w:rPr>
                <w:rFonts w:ascii="Gill Sans" w:hAnsi="Gill Sans" w:cs="Gill Sans"/>
              </w:rPr>
              <w:t xml:space="preserve"> = 26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 Sans"/>
              </w:rPr>
            </w:pPr>
            <w:proofErr w:type="gramStart"/>
            <w:r w:rsidRPr="00526461">
              <w:rPr>
                <w:rFonts w:ascii="Gill Sans" w:hAnsi="Gill Sans" w:cs="Gill Sans"/>
              </w:rPr>
              <w:t>n</w:t>
            </w:r>
            <w:proofErr w:type="gramEnd"/>
            <w:r w:rsidRPr="00526461">
              <w:rPr>
                <w:rFonts w:ascii="Gill Sans" w:hAnsi="Gill Sans" w:cs="Gill Sans"/>
              </w:rPr>
              <w:t xml:space="preserve"> (%)</w:t>
            </w:r>
          </w:p>
        </w:tc>
      </w:tr>
      <w:tr w:rsidR="006E0B37" w:rsidRPr="00526461" w:rsidTr="00D05485">
        <w:tc>
          <w:tcPr>
            <w:tcW w:w="7243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 xml:space="preserve">Knows that malaria is transmitted by mosquitos 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20 (76)</w:t>
            </w:r>
          </w:p>
        </w:tc>
      </w:tr>
      <w:tr w:rsidR="006E0B37" w:rsidRPr="00526461" w:rsidTr="00D05485">
        <w:tc>
          <w:tcPr>
            <w:tcW w:w="7243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 xml:space="preserve">Correctly identifies signs and symptoms of uncomplicated malaria 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18 (68)</w:t>
            </w:r>
          </w:p>
        </w:tc>
      </w:tr>
      <w:tr w:rsidR="006E0B37" w:rsidRPr="00526461" w:rsidTr="00D05485">
        <w:tc>
          <w:tcPr>
            <w:tcW w:w="7243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Correctly identifies signs and symptoms of complicated malaria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19 (72)</w:t>
            </w:r>
          </w:p>
        </w:tc>
      </w:tr>
      <w:tr w:rsidR="006E0B37" w:rsidRPr="00526461" w:rsidTr="00D05485">
        <w:tc>
          <w:tcPr>
            <w:tcW w:w="7243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Knows correct ACT dosing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16 (60)</w:t>
            </w:r>
          </w:p>
        </w:tc>
      </w:tr>
      <w:tr w:rsidR="006E0B37" w:rsidRPr="00526461" w:rsidTr="00D05485">
        <w:tc>
          <w:tcPr>
            <w:tcW w:w="7243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FFFFFF"/>
              <w:right w:val="single" w:sz="8" w:space="0" w:color="BFBFBF"/>
            </w:tcBorders>
            <w:shd w:val="clear" w:color="auto" w:fill="FFFFFF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Correctly interprets RDT and referral algorithm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13 (50)</w:t>
            </w:r>
          </w:p>
        </w:tc>
      </w:tr>
      <w:tr w:rsidR="006E0B37" w:rsidRPr="00526461" w:rsidTr="00D05485">
        <w:tc>
          <w:tcPr>
            <w:tcW w:w="4698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FFFFF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 xml:space="preserve">&lt;2 </w:t>
            </w:r>
            <w:proofErr w:type="spellStart"/>
            <w:r w:rsidRPr="00526461">
              <w:rPr>
                <w:rFonts w:ascii="Gill Sans" w:hAnsi="Gill Sans" w:cs="Gill Sans"/>
              </w:rPr>
              <w:t>mo’s</w:t>
            </w:r>
            <w:proofErr w:type="spellEnd"/>
          </w:p>
        </w:tc>
        <w:tc>
          <w:tcPr>
            <w:tcW w:w="11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proofErr w:type="spellStart"/>
            <w:r w:rsidRPr="00526461">
              <w:rPr>
                <w:rFonts w:ascii="Gill Sans" w:hAnsi="Gill Sans" w:cs="Gill Sans"/>
              </w:rPr>
              <w:t>Preg</w:t>
            </w:r>
            <w:proofErr w:type="spellEnd"/>
            <w:r w:rsidRPr="00526461">
              <w:rPr>
                <w:rFonts w:ascii="Gill Sans" w:hAnsi="Gill Sans" w:cs="Gill Sans"/>
              </w:rPr>
              <w:t xml:space="preserve"> </w:t>
            </w:r>
            <w:r w:rsidRPr="00526461">
              <w:rPr>
                <w:rFonts w:ascii="MS Reference Sans Serif" w:hAnsi="MS Reference Sans Serif" w:cs="MS Reference Sans Serif"/>
              </w:rPr>
              <w:t>♀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Foreign</w:t>
            </w:r>
          </w:p>
        </w:tc>
      </w:tr>
      <w:tr w:rsidR="006E0B37" w:rsidRPr="00526461" w:rsidTr="00D05485">
        <w:tc>
          <w:tcPr>
            <w:tcW w:w="4698" w:type="dxa"/>
            <w:gridSpan w:val="2"/>
            <w:tcBorders>
              <w:top w:val="single" w:sz="8" w:space="0" w:color="FFFFFF"/>
              <w:left w:val="single" w:sz="8" w:space="0" w:color="BFBFBF"/>
              <w:bottom w:val="single" w:sz="4" w:space="0" w:color="D9D9D9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Correctly identifies most vulnerable groups</w:t>
            </w: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20 (76)</w:t>
            </w:r>
          </w:p>
        </w:tc>
        <w:tc>
          <w:tcPr>
            <w:tcW w:w="11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18 (68)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1 (4)</w:t>
            </w:r>
          </w:p>
        </w:tc>
      </w:tr>
      <w:tr w:rsidR="006E0B37" w:rsidRPr="00526461" w:rsidTr="00D05485">
        <w:tc>
          <w:tcPr>
            <w:tcW w:w="3348" w:type="dxa"/>
            <w:tcBorders>
              <w:top w:val="single" w:sz="4" w:space="0" w:color="D9D9D9"/>
              <w:left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</w:p>
        </w:tc>
        <w:tc>
          <w:tcPr>
            <w:tcW w:w="1350" w:type="dxa"/>
            <w:tcBorders>
              <w:top w:val="single" w:sz="4" w:space="0" w:color="D9D9D9"/>
              <w:left w:val="single" w:sz="8" w:space="0" w:color="BFBFBF"/>
              <w:bottom w:val="single" w:sz="8" w:space="0" w:color="D9D9D9"/>
              <w:right w:val="single" w:sz="8" w:space="0" w:color="BFBFBF"/>
            </w:tcBorders>
            <w:shd w:val="clear" w:color="auto" w:fill="D9D9D9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ITN’s</w:t>
            </w: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proofErr w:type="spellStart"/>
            <w:r w:rsidRPr="00526461">
              <w:rPr>
                <w:rFonts w:ascii="Gill Sans" w:hAnsi="Gill Sans" w:cs="Gill Sans"/>
              </w:rPr>
              <w:t>Envnt</w:t>
            </w:r>
            <w:proofErr w:type="spellEnd"/>
          </w:p>
        </w:tc>
        <w:tc>
          <w:tcPr>
            <w:tcW w:w="11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IPT-SP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 xml:space="preserve">Early </w:t>
            </w:r>
            <w:proofErr w:type="spellStart"/>
            <w:r w:rsidRPr="00526461">
              <w:rPr>
                <w:rFonts w:ascii="Gill Sans" w:hAnsi="Gill Sans" w:cs="Gill Sans"/>
              </w:rPr>
              <w:t>tx</w:t>
            </w:r>
            <w:proofErr w:type="spellEnd"/>
          </w:p>
        </w:tc>
      </w:tr>
      <w:tr w:rsidR="006E0B37" w:rsidRPr="00526461" w:rsidTr="00D05485">
        <w:tc>
          <w:tcPr>
            <w:tcW w:w="3348" w:type="dxa"/>
            <w:tcBorders>
              <w:left w:val="single" w:sz="8" w:space="0" w:color="BFBFBF"/>
              <w:bottom w:val="single" w:sz="4" w:space="0" w:color="D9D9D9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Correctly identifies prevention measures</w:t>
            </w:r>
          </w:p>
        </w:tc>
        <w:tc>
          <w:tcPr>
            <w:tcW w:w="1350" w:type="dxa"/>
            <w:tcBorders>
              <w:top w:val="single" w:sz="8" w:space="0" w:color="D9D9D9"/>
              <w:left w:val="single" w:sz="8" w:space="0" w:color="BFBFBF"/>
              <w:bottom w:val="single" w:sz="4" w:space="0" w:color="D9D9D9"/>
              <w:right w:val="single" w:sz="8" w:space="0" w:color="BFBFBF"/>
            </w:tcBorders>
            <w:shd w:val="clear" w:color="auto" w:fill="FFFFFF"/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19 (72)</w:t>
            </w: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4" w:space="0" w:color="D9D9D9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11 (44)</w:t>
            </w:r>
          </w:p>
        </w:tc>
        <w:tc>
          <w:tcPr>
            <w:tcW w:w="11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11 (44)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>3 (12)</w:t>
            </w:r>
          </w:p>
        </w:tc>
      </w:tr>
      <w:tr w:rsidR="006E0B37" w:rsidRPr="00526461" w:rsidTr="00D05485">
        <w:tc>
          <w:tcPr>
            <w:tcW w:w="8323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6E0B37" w:rsidRPr="00526461" w:rsidRDefault="006E0B37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 Sans"/>
              </w:rPr>
            </w:pPr>
            <w:r w:rsidRPr="00526461">
              <w:rPr>
                <w:rFonts w:ascii="Gill Sans" w:hAnsi="Gill Sans" w:cs="Gill Sans"/>
              </w:rPr>
              <w:t xml:space="preserve">ITN’s: Insecticide treated nets; NBs: newborns; Ado: Adolescents; </w:t>
            </w:r>
            <w:proofErr w:type="spellStart"/>
            <w:r w:rsidRPr="00526461">
              <w:rPr>
                <w:rFonts w:ascii="Gill Sans" w:hAnsi="Gill Sans" w:cs="Gill Sans"/>
              </w:rPr>
              <w:t>Adu</w:t>
            </w:r>
            <w:proofErr w:type="spellEnd"/>
            <w:r w:rsidRPr="00526461">
              <w:rPr>
                <w:rFonts w:ascii="Gill Sans" w:hAnsi="Gill Sans" w:cs="Gill Sans"/>
              </w:rPr>
              <w:t xml:space="preserve">: Adults; Child: Children; RDT: rapid diagnostic test; ACT: </w:t>
            </w:r>
            <w:proofErr w:type="spellStart"/>
            <w:r w:rsidRPr="00526461">
              <w:rPr>
                <w:rFonts w:ascii="Gill Sans" w:hAnsi="Gill Sans" w:cs="Gill Sans"/>
              </w:rPr>
              <w:t>Artemisinin</w:t>
            </w:r>
            <w:proofErr w:type="spellEnd"/>
            <w:r w:rsidRPr="00526461">
              <w:rPr>
                <w:rFonts w:ascii="Gill Sans" w:hAnsi="Gill Sans" w:cs="Gill Sans"/>
              </w:rPr>
              <w:t xml:space="preserve">-based combination therapy; </w:t>
            </w:r>
            <w:proofErr w:type="spellStart"/>
            <w:r w:rsidRPr="00526461">
              <w:rPr>
                <w:rFonts w:ascii="Gill Sans" w:hAnsi="Gill Sans" w:cs="Gill Sans"/>
              </w:rPr>
              <w:t>Envnt</w:t>
            </w:r>
            <w:proofErr w:type="spellEnd"/>
            <w:r w:rsidRPr="00526461">
              <w:rPr>
                <w:rFonts w:ascii="Gill Sans" w:hAnsi="Gill Sans" w:cs="Gill Sans"/>
              </w:rPr>
              <w:t xml:space="preserve">: Environment; Mo’s: months; </w:t>
            </w:r>
            <w:proofErr w:type="spellStart"/>
            <w:r w:rsidRPr="00526461">
              <w:rPr>
                <w:rFonts w:ascii="Gill Sans" w:hAnsi="Gill Sans" w:cs="Gill Sans"/>
              </w:rPr>
              <w:t>Preg</w:t>
            </w:r>
            <w:proofErr w:type="spellEnd"/>
            <w:r w:rsidRPr="00526461">
              <w:rPr>
                <w:rFonts w:ascii="Gill Sans" w:hAnsi="Gill Sans" w:cs="Gill Sans"/>
              </w:rPr>
              <w:t xml:space="preserve"> </w:t>
            </w:r>
            <w:r w:rsidRPr="00526461">
              <w:rPr>
                <w:rFonts w:ascii="MS Reference Sans Serif" w:hAnsi="MS Reference Sans Serif" w:cs="MS Reference Sans Serif"/>
              </w:rPr>
              <w:t>♀</w:t>
            </w:r>
            <w:r w:rsidRPr="00526461">
              <w:rPr>
                <w:rFonts w:ascii="Gill Sans" w:hAnsi="Gill Sans"/>
              </w:rPr>
              <w:t xml:space="preserve">: pregnant woman; IPT-SP: Intermittent preventative treatment with </w:t>
            </w:r>
            <w:proofErr w:type="spellStart"/>
            <w:r w:rsidRPr="00526461">
              <w:rPr>
                <w:rFonts w:ascii="Gill Sans" w:hAnsi="Gill Sans"/>
              </w:rPr>
              <w:t>sulfadoxine-pyrimethamine</w:t>
            </w:r>
            <w:proofErr w:type="spellEnd"/>
            <w:r w:rsidRPr="00526461">
              <w:rPr>
                <w:rFonts w:ascii="Gill Sans" w:hAnsi="Gill Sans"/>
              </w:rPr>
              <w:t>.</w:t>
            </w:r>
          </w:p>
        </w:tc>
      </w:tr>
    </w:tbl>
    <w:p w:rsidR="00610780" w:rsidRDefault="00610780">
      <w:bookmarkStart w:id="0" w:name="_GoBack"/>
      <w:bookmarkEnd w:id="0"/>
    </w:p>
    <w:sectPr w:rsidR="00610780" w:rsidSect="009317B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">
    <w:panose1 w:val="020B0502020104020203"/>
    <w:charset w:val="00"/>
    <w:family w:val="auto"/>
    <w:pitch w:val="variable"/>
    <w:sig w:usb0="80000067" w:usb1="00000000" w:usb2="00000000" w:usb3="00000000" w:csb0="00000001" w:csb1="00000000"/>
  </w:font>
  <w:font w:name="MS Reference Sans Serif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37"/>
    <w:rsid w:val="00083B2A"/>
    <w:rsid w:val="00094B1A"/>
    <w:rsid w:val="0017018E"/>
    <w:rsid w:val="00213ACA"/>
    <w:rsid w:val="002A4107"/>
    <w:rsid w:val="003F0881"/>
    <w:rsid w:val="00487A07"/>
    <w:rsid w:val="004C319D"/>
    <w:rsid w:val="005168DD"/>
    <w:rsid w:val="005A0CE4"/>
    <w:rsid w:val="00610780"/>
    <w:rsid w:val="006E0B37"/>
    <w:rsid w:val="007275E3"/>
    <w:rsid w:val="00854EFA"/>
    <w:rsid w:val="009317B6"/>
    <w:rsid w:val="00952C63"/>
    <w:rsid w:val="00A76370"/>
    <w:rsid w:val="00B6236B"/>
    <w:rsid w:val="00C75A3A"/>
    <w:rsid w:val="00CF6353"/>
    <w:rsid w:val="00E727FC"/>
    <w:rsid w:val="00F342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AC7D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B37"/>
    <w:pPr>
      <w:spacing w:after="0"/>
    </w:pPr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5E3"/>
    <w:rPr>
      <w:rFonts w:ascii="Lucida Grande" w:eastAsiaTheme="minorEastAsia" w:hAnsi="Lucida Grande" w:cstheme="minorBid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5E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B37"/>
    <w:pPr>
      <w:spacing w:after="0"/>
    </w:pPr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5E3"/>
    <w:rPr>
      <w:rFonts w:ascii="Lucida Grande" w:eastAsiaTheme="minorEastAsia" w:hAnsi="Lucida Grande" w:cstheme="minorBid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5E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Macintosh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Bancroft</dc:creator>
  <cp:keywords/>
  <dc:description/>
  <cp:lastModifiedBy>Carolyn Bancroft</cp:lastModifiedBy>
  <cp:revision>1</cp:revision>
  <dcterms:created xsi:type="dcterms:W3CDTF">2012-09-16T00:01:00Z</dcterms:created>
  <dcterms:modified xsi:type="dcterms:W3CDTF">2012-09-16T00:01:00Z</dcterms:modified>
</cp:coreProperties>
</file>