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7E1" w:rsidRPr="00335A62" w:rsidRDefault="00121B68" w:rsidP="00BD07E1">
      <w:pPr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</w:pPr>
      <w:bookmarkStart w:id="0" w:name="_Toc390671366"/>
      <w:proofErr w:type="gramStart"/>
      <w:r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>Additional file</w:t>
      </w:r>
      <w:r w:rsidR="00BD07E1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 xml:space="preserve"> 4</w:t>
      </w:r>
      <w:r w:rsidR="00BD07E1" w:rsidRPr="00335A62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>.</w:t>
      </w:r>
      <w:proofErr w:type="gramEnd"/>
      <w:r w:rsidR="00BD07E1" w:rsidRPr="00335A62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 xml:space="preserve"> Effect of </w:t>
      </w:r>
      <w:r w:rsidR="00BD07E1" w:rsidRPr="00335A62">
        <w:rPr>
          <w:rFonts w:ascii="Cambria" w:eastAsia="Times New Roman" w:hAnsi="Cambria" w:cs="Times New Roman"/>
          <w:b/>
          <w:i/>
          <w:iCs/>
          <w:spacing w:val="15"/>
          <w:sz w:val="24"/>
          <w:szCs w:val="24"/>
        </w:rPr>
        <w:t>Nefang</w:t>
      </w:r>
      <w:r w:rsidR="00BD07E1" w:rsidRPr="00335A62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 xml:space="preserve"> aqueous extract on the body temperature of </w:t>
      </w:r>
      <w:r w:rsidR="00BD07E1" w:rsidRPr="00335A62">
        <w:rPr>
          <w:rFonts w:ascii="Cambria" w:eastAsia="Times New Roman" w:hAnsi="Cambria" w:cs="Times New Roman"/>
          <w:b/>
          <w:i/>
          <w:iCs/>
          <w:spacing w:val="15"/>
          <w:sz w:val="24"/>
          <w:szCs w:val="24"/>
        </w:rPr>
        <w:t>P.</w:t>
      </w:r>
      <w:r w:rsidR="00BD07E1" w:rsidRPr="00335A62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 xml:space="preserve"> </w:t>
      </w:r>
      <w:r w:rsidR="00BD07E1" w:rsidRPr="00335A62">
        <w:rPr>
          <w:rFonts w:ascii="Cambria" w:eastAsia="Times New Roman" w:hAnsi="Cambria" w:cs="Times New Roman"/>
          <w:b/>
          <w:i/>
          <w:iCs/>
          <w:spacing w:val="15"/>
          <w:sz w:val="24"/>
          <w:szCs w:val="24"/>
        </w:rPr>
        <w:t>berghei</w:t>
      </w:r>
      <w:r w:rsidR="00BD07E1" w:rsidRPr="00335A62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 xml:space="preserve"> infected rats during established infection (Rane’s Test)</w:t>
      </w:r>
      <w:bookmarkEnd w:id="0"/>
    </w:p>
    <w:tbl>
      <w:tblPr>
        <w:tblStyle w:val="TableGrid20"/>
        <w:tblW w:w="5000" w:type="pct"/>
        <w:tblLook w:val="04A0"/>
      </w:tblPr>
      <w:tblGrid>
        <w:gridCol w:w="1309"/>
        <w:gridCol w:w="1181"/>
        <w:gridCol w:w="1181"/>
        <w:gridCol w:w="1183"/>
        <w:gridCol w:w="1180"/>
        <w:gridCol w:w="1182"/>
        <w:gridCol w:w="1182"/>
        <w:gridCol w:w="1178"/>
      </w:tblGrid>
      <w:tr w:rsidR="00BD07E1" w:rsidRPr="00335A62">
        <w:tc>
          <w:tcPr>
            <w:tcW w:w="683" w:type="pct"/>
            <w:vMerge w:val="restart"/>
            <w:vAlign w:val="center"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Treatment</w:t>
            </w:r>
          </w:p>
        </w:tc>
        <w:tc>
          <w:tcPr>
            <w:tcW w:w="617" w:type="pct"/>
            <w:vMerge w:val="restart"/>
            <w:vAlign w:val="center"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Dose </w:t>
            </w:r>
          </w:p>
          <w:p w:rsidR="00BD07E1" w:rsidRPr="00335A62" w:rsidRDefault="00BD07E1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(mgkg</w:t>
            </w:r>
            <w:r w:rsidRPr="00335A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-1</w:t>
            </w:r>
            <w:r w:rsidRPr="00335A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700" w:type="pct"/>
            <w:gridSpan w:val="6"/>
            <w:vAlign w:val="center"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Experimental Period (Days)</w:t>
            </w:r>
          </w:p>
        </w:tc>
      </w:tr>
      <w:tr w:rsidR="00BD07E1" w:rsidRPr="00335A62">
        <w:tc>
          <w:tcPr>
            <w:tcW w:w="683" w:type="pct"/>
            <w:vMerge/>
            <w:vAlign w:val="center"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617" w:type="pct"/>
            <w:vMerge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3700" w:type="pct"/>
            <w:gridSpan w:val="6"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Body Temperature (</w:t>
            </w: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o</w:t>
            </w: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C) </w:t>
            </w:r>
            <w:r w:rsidRPr="00335A6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335A62">
              <w:rPr>
                <w:rFonts w:ascii="Times New Roman" w:eastAsia="Calibri" w:hAnsi="Times New Roman" w:cs="Times New Roman"/>
                <w:sz w:val="24"/>
                <w:szCs w:val="24"/>
              </w:rPr>
              <w:t>x̄ ± SD, n=3)</w:t>
            </w:r>
          </w:p>
        </w:tc>
      </w:tr>
      <w:tr w:rsidR="00BD07E1" w:rsidRPr="00335A62">
        <w:tc>
          <w:tcPr>
            <w:tcW w:w="683" w:type="pct"/>
            <w:vMerge/>
            <w:vAlign w:val="center"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617" w:type="pct"/>
            <w:vMerge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D0</w:t>
            </w:r>
          </w:p>
        </w:tc>
        <w:tc>
          <w:tcPr>
            <w:tcW w:w="618" w:type="pct"/>
            <w:vAlign w:val="center"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D3</w:t>
            </w:r>
          </w:p>
        </w:tc>
        <w:tc>
          <w:tcPr>
            <w:tcW w:w="616" w:type="pct"/>
            <w:vAlign w:val="center"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D4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D5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D6</w:t>
            </w:r>
          </w:p>
        </w:tc>
        <w:tc>
          <w:tcPr>
            <w:tcW w:w="615" w:type="pct"/>
            <w:vAlign w:val="center"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D7</w:t>
            </w:r>
          </w:p>
        </w:tc>
      </w:tr>
      <w:tr w:rsidR="00BD07E1" w:rsidRPr="00335A62">
        <w:tc>
          <w:tcPr>
            <w:tcW w:w="683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Negative Control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37.30</w:t>
            </w:r>
          </w:p>
          <w:p w:rsidR="00BD07E1" w:rsidRPr="00335A62" w:rsidRDefault="00BD07E1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0.31</w:t>
            </w:r>
          </w:p>
        </w:tc>
        <w:tc>
          <w:tcPr>
            <w:tcW w:w="618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33.94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0.98</w:t>
            </w:r>
          </w:p>
        </w:tc>
        <w:tc>
          <w:tcPr>
            <w:tcW w:w="616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33.61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1.08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33.15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0.74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32.96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0.53</w:t>
            </w:r>
          </w:p>
        </w:tc>
        <w:tc>
          <w:tcPr>
            <w:tcW w:w="615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32.84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0.29</w:t>
            </w:r>
          </w:p>
        </w:tc>
      </w:tr>
      <w:tr w:rsidR="00BD07E1" w:rsidRPr="00335A62">
        <w:tc>
          <w:tcPr>
            <w:tcW w:w="683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Positive Control (CQ)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37.20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0.86</w:t>
            </w:r>
          </w:p>
        </w:tc>
        <w:tc>
          <w:tcPr>
            <w:tcW w:w="618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34.01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0.83</w:t>
            </w:r>
          </w:p>
        </w:tc>
        <w:tc>
          <w:tcPr>
            <w:tcW w:w="616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34.52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0.28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35.36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0.38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36.41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0.33</w:t>
            </w:r>
          </w:p>
        </w:tc>
        <w:tc>
          <w:tcPr>
            <w:tcW w:w="615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37.12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0.24</w:t>
            </w: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BD07E1" w:rsidRPr="00335A62">
        <w:tc>
          <w:tcPr>
            <w:tcW w:w="683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Positive Control (ART)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37.50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0.92</w:t>
            </w:r>
          </w:p>
        </w:tc>
        <w:tc>
          <w:tcPr>
            <w:tcW w:w="618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33.86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0.17</w:t>
            </w:r>
          </w:p>
        </w:tc>
        <w:tc>
          <w:tcPr>
            <w:tcW w:w="616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34.48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0.34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35.28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0.27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36.58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0.41</w:t>
            </w:r>
          </w:p>
        </w:tc>
        <w:tc>
          <w:tcPr>
            <w:tcW w:w="615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37.38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0.21*</w:t>
            </w: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BD07E1" w:rsidRPr="00335A62">
        <w:tc>
          <w:tcPr>
            <w:tcW w:w="683" w:type="pct"/>
            <w:vMerge w:val="restar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Nefang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37.20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1.12</w:t>
            </w:r>
          </w:p>
        </w:tc>
        <w:tc>
          <w:tcPr>
            <w:tcW w:w="618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33.91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0.71</w:t>
            </w:r>
          </w:p>
        </w:tc>
        <w:tc>
          <w:tcPr>
            <w:tcW w:w="616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34.12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0.32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34.86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0.24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35.04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0.28</w:t>
            </w:r>
          </w:p>
        </w:tc>
        <w:tc>
          <w:tcPr>
            <w:tcW w:w="615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35.37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0.18</w:t>
            </w: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#1</w:t>
            </w:r>
          </w:p>
        </w:tc>
      </w:tr>
      <w:tr w:rsidR="00BD07E1" w:rsidRPr="00335A62">
        <w:tc>
          <w:tcPr>
            <w:tcW w:w="683" w:type="pct"/>
            <w:vMerge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37.42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0.49</w:t>
            </w:r>
          </w:p>
        </w:tc>
        <w:tc>
          <w:tcPr>
            <w:tcW w:w="618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34.06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0.53</w:t>
            </w:r>
          </w:p>
        </w:tc>
        <w:tc>
          <w:tcPr>
            <w:tcW w:w="616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34.26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0.22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35.02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0.17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36.12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0.30</w:t>
            </w:r>
          </w:p>
        </w:tc>
        <w:tc>
          <w:tcPr>
            <w:tcW w:w="615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36.65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0.26</w:t>
            </w: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#1</w:t>
            </w:r>
          </w:p>
        </w:tc>
      </w:tr>
      <w:tr w:rsidR="00BD07E1" w:rsidRPr="00335A62">
        <w:tc>
          <w:tcPr>
            <w:tcW w:w="683" w:type="pct"/>
            <w:vMerge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37.38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0.94</w:t>
            </w:r>
          </w:p>
        </w:tc>
        <w:tc>
          <w:tcPr>
            <w:tcW w:w="618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34.03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0.55</w:t>
            </w:r>
          </w:p>
        </w:tc>
        <w:tc>
          <w:tcPr>
            <w:tcW w:w="616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34.41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0.74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35.21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0.54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36.07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0.15</w:t>
            </w:r>
          </w:p>
        </w:tc>
        <w:tc>
          <w:tcPr>
            <w:tcW w:w="615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36.74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0.11*</w:t>
            </w: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BD07E1" w:rsidRPr="00335A62">
        <w:tc>
          <w:tcPr>
            <w:tcW w:w="683" w:type="pct"/>
            <w:vMerge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37.32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1.26</w:t>
            </w:r>
          </w:p>
        </w:tc>
        <w:tc>
          <w:tcPr>
            <w:tcW w:w="618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33.98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0.26</w:t>
            </w:r>
          </w:p>
        </w:tc>
        <w:tc>
          <w:tcPr>
            <w:tcW w:w="616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34.72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0.23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35.42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0.18</w:t>
            </w:r>
          </w:p>
        </w:tc>
        <w:tc>
          <w:tcPr>
            <w:tcW w:w="617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36.71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0.62</w:t>
            </w:r>
          </w:p>
        </w:tc>
        <w:tc>
          <w:tcPr>
            <w:tcW w:w="615" w:type="pct"/>
            <w:vAlign w:val="center"/>
          </w:tcPr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37.16</w:t>
            </w:r>
          </w:p>
          <w:p w:rsidR="00BD07E1" w:rsidRPr="00335A62" w:rsidRDefault="00BD07E1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± 0.35*</w:t>
            </w: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</w:tbl>
    <w:p w:rsidR="00BD07E1" w:rsidRPr="00335A62" w:rsidRDefault="00BD07E1" w:rsidP="00BD07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BD07E1" w:rsidRPr="00335A62" w:rsidRDefault="00BD07E1" w:rsidP="00BD07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35A62">
        <w:rPr>
          <w:rFonts w:ascii="Times New Roman" w:eastAsia="Calibri" w:hAnsi="Times New Roman" w:cs="Times New Roman"/>
          <w:i/>
          <w:sz w:val="24"/>
          <w:szCs w:val="24"/>
        </w:rPr>
        <w:t xml:space="preserve">* = compared to negative control, </w:t>
      </w:r>
      <w:r w:rsidRPr="00335A62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#</w:t>
      </w:r>
      <w:r w:rsidRPr="00335A62">
        <w:rPr>
          <w:rFonts w:ascii="Times New Roman" w:eastAsia="Calibri" w:hAnsi="Times New Roman" w:cs="Times New Roman"/>
          <w:i/>
          <w:sz w:val="24"/>
          <w:szCs w:val="24"/>
        </w:rPr>
        <w:t xml:space="preserve"> = to positive control                                  </w:t>
      </w:r>
    </w:p>
    <w:p w:rsidR="00BD07E1" w:rsidRDefault="00BD07E1" w:rsidP="00BD07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35A62">
        <w:rPr>
          <w:rFonts w:ascii="Times New Roman" w:eastAsia="Calibri" w:hAnsi="Times New Roman" w:cs="Times New Roman"/>
          <w:i/>
          <w:sz w:val="24"/>
          <w:szCs w:val="24"/>
        </w:rPr>
        <w:t xml:space="preserve">Significant Difference - </w:t>
      </w:r>
      <w:r w:rsidRPr="00335A62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1</w:t>
      </w:r>
      <w:r w:rsidRPr="00335A62">
        <w:rPr>
          <w:rFonts w:ascii="Times New Roman" w:eastAsia="Calibri" w:hAnsi="Times New Roman" w:cs="Times New Roman"/>
          <w:i/>
          <w:sz w:val="24"/>
          <w:szCs w:val="24"/>
        </w:rPr>
        <w:t xml:space="preserve"> = p&lt;0.05; </w:t>
      </w:r>
      <w:r w:rsidRPr="00335A62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=p&lt;0.001</w:t>
      </w:r>
    </w:p>
    <w:p w:rsidR="00BD07E1" w:rsidRDefault="00BD07E1" w:rsidP="00BD0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35A62">
        <w:rPr>
          <w:rFonts w:ascii="Times New Roman" w:eastAsia="Calibri" w:hAnsi="Times New Roman" w:cs="Times New Roman"/>
          <w:i/>
          <w:sz w:val="24"/>
          <w:szCs w:val="24"/>
        </w:rPr>
        <w:t xml:space="preserve">CQ </w:t>
      </w:r>
      <w:r>
        <w:rPr>
          <w:rFonts w:ascii="Times New Roman" w:eastAsia="Calibri" w:hAnsi="Times New Roman" w:cs="Times New Roman"/>
          <w:i/>
          <w:sz w:val="24"/>
          <w:szCs w:val="24"/>
        </w:rPr>
        <w:t>= chloroquine, ART = artesunate</w:t>
      </w:r>
    </w:p>
    <w:p w:rsidR="00ED1DC4" w:rsidRDefault="00ED1DC4">
      <w:bookmarkStart w:id="1" w:name="_GoBack"/>
      <w:bookmarkEnd w:id="1"/>
    </w:p>
    <w:sectPr w:rsidR="00ED1DC4" w:rsidSect="00DC2DE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oNotTrackMoves/>
  <w:defaultTabStop w:val="720"/>
  <w:characterSpacingControl w:val="doNotCompress"/>
  <w:compat/>
  <w:rsids>
    <w:rsidRoot w:val="00BD07E1"/>
    <w:rsid w:val="00121B68"/>
    <w:rsid w:val="002C71B7"/>
    <w:rsid w:val="00BD07E1"/>
    <w:rsid w:val="00DC2DE5"/>
    <w:rsid w:val="00ED1DC4"/>
  </w:rsids>
  <m:mathPr>
    <m:mathFont m:val="Arial Unicode MS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7E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customStyle="1" w:styleId="TableGrid20">
    <w:name w:val="Table Grid20"/>
    <w:basedOn w:val="TableNormal"/>
    <w:next w:val="TableGrid"/>
    <w:uiPriority w:val="59"/>
    <w:rsid w:val="00BD0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D0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7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0">
    <w:name w:val="Table Grid20"/>
    <w:basedOn w:val="TableNormal"/>
    <w:next w:val="TableGrid"/>
    <w:uiPriority w:val="59"/>
    <w:rsid w:val="00BD0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D0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microsoft.com/office/2007/relationships/stylesWithEffects" Target="stylesWithEffect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895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Marcel Hommel</cp:lastModifiedBy>
  <cp:revision>2</cp:revision>
  <dcterms:created xsi:type="dcterms:W3CDTF">2014-11-14T19:18:00Z</dcterms:created>
  <dcterms:modified xsi:type="dcterms:W3CDTF">2014-11-15T10:41:00Z</dcterms:modified>
</cp:coreProperties>
</file>