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75" w:rsidRPr="000D1FE2" w:rsidRDefault="008C41B0" w:rsidP="00292275">
      <w:pPr>
        <w:spacing w:before="100" w:beforeAutospacing="1" w:after="100" w:afterAutospacing="1" w:line="480" w:lineRule="auto"/>
        <w:rPr>
          <w:lang w:val="en-GB"/>
        </w:rPr>
      </w:pPr>
      <w:r>
        <w:rPr>
          <w:b/>
          <w:lang w:val="en-GB"/>
        </w:rPr>
        <w:t>Additional file 4</w:t>
      </w:r>
      <w:r w:rsidR="00292275" w:rsidRPr="004D6D41">
        <w:rPr>
          <w:b/>
          <w:lang w:val="en-GB"/>
        </w:rPr>
        <w:t xml:space="preserve">. Malaria incidence in </w:t>
      </w:r>
      <w:proofErr w:type="spellStart"/>
      <w:r w:rsidR="00292275" w:rsidRPr="004D6D41">
        <w:rPr>
          <w:b/>
          <w:lang w:val="en-GB"/>
        </w:rPr>
        <w:t>Nyamisati</w:t>
      </w:r>
      <w:proofErr w:type="spellEnd"/>
      <w:r w:rsidR="00292275" w:rsidRPr="004D6D41">
        <w:rPr>
          <w:b/>
          <w:lang w:val="en-GB"/>
        </w:rPr>
        <w:t xml:space="preserve"> 1993-1999 </w:t>
      </w:r>
      <w:r w:rsidR="00292275" w:rsidRPr="000D1FE2">
        <w:rPr>
          <w:lang w:val="en-GB"/>
        </w:rPr>
        <w:t xml:space="preserve">evaluated using </w:t>
      </w:r>
      <w:proofErr w:type="spellStart"/>
      <w:r w:rsidR="00292275" w:rsidRPr="000D1FE2">
        <w:rPr>
          <w:lang w:val="en-GB"/>
        </w:rPr>
        <w:t>univariate</w:t>
      </w:r>
      <w:proofErr w:type="spellEnd"/>
      <w:r w:rsidR="00292275" w:rsidRPr="000D1FE2">
        <w:rPr>
          <w:lang w:val="en-GB"/>
        </w:rPr>
        <w:t xml:space="preserve"> and multivariate GEE negative binomial regression models. </w:t>
      </w:r>
      <w:r w:rsidR="00292275" w:rsidRPr="004D6D41">
        <w:rPr>
          <w:lang w:val="en-GB"/>
        </w:rPr>
        <w:t>The multivariate analysis takes the different age distribution at surveys into account.</w:t>
      </w:r>
    </w:p>
    <w:tbl>
      <w:tblPr>
        <w:tblW w:w="4330" w:type="pct"/>
        <w:tblBorders>
          <w:top w:val="single" w:sz="8" w:space="0" w:color="000000"/>
          <w:bottom w:val="single" w:sz="8" w:space="0" w:color="000000"/>
        </w:tblBorders>
        <w:tblLayout w:type="fixed"/>
        <w:tblLook w:val="06A0"/>
      </w:tblPr>
      <w:tblGrid>
        <w:gridCol w:w="1746"/>
        <w:gridCol w:w="1921"/>
        <w:gridCol w:w="959"/>
        <w:gridCol w:w="2186"/>
        <w:gridCol w:w="1231"/>
      </w:tblGrid>
      <w:tr w:rsidR="00292275" w:rsidRPr="000D1FE2" w:rsidTr="00EC6361">
        <w:tc>
          <w:tcPr>
            <w:tcW w:w="108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79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-68" w:right="-62"/>
              <w:rPr>
                <w:b/>
                <w:bCs/>
                <w:color w:val="000000"/>
                <w:vertAlign w:val="superscript"/>
                <w:lang w:val="en-GB"/>
              </w:rPr>
            </w:pPr>
            <w:proofErr w:type="spellStart"/>
            <w:r w:rsidRPr="004D6D41">
              <w:rPr>
                <w:b/>
                <w:bCs/>
                <w:color w:val="000000"/>
                <w:lang w:val="en-GB"/>
              </w:rPr>
              <w:t>Univariate</w:t>
            </w:r>
            <w:r w:rsidRPr="004D6D41">
              <w:rPr>
                <w:b/>
                <w:bCs/>
                <w:color w:val="00000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12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-154" w:right="-107"/>
              <w:rPr>
                <w:b/>
                <w:bCs/>
                <w:color w:val="000000"/>
                <w:vertAlign w:val="superscript"/>
                <w:lang w:val="en-GB"/>
              </w:rPr>
            </w:pPr>
            <w:proofErr w:type="spellStart"/>
            <w:r w:rsidRPr="004D6D41">
              <w:rPr>
                <w:b/>
                <w:bCs/>
                <w:color w:val="000000"/>
                <w:lang w:val="en-GB"/>
              </w:rPr>
              <w:t>Multivariate</w:t>
            </w:r>
            <w:r w:rsidRPr="004D6D41">
              <w:rPr>
                <w:b/>
                <w:bCs/>
                <w:color w:val="000000"/>
                <w:vertAlign w:val="superscript"/>
                <w:lang w:val="en-GB"/>
              </w:rPr>
              <w:t>b</w:t>
            </w:r>
            <w:proofErr w:type="spellEnd"/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Year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b/>
                <w:color w:val="000000"/>
                <w:vertAlign w:val="superscript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IRR (95% CI)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b/>
                <w:i/>
                <w:color w:val="000000"/>
                <w:lang w:val="en-GB"/>
              </w:rPr>
            </w:pPr>
            <w:r w:rsidRPr="004D6D41">
              <w:rPr>
                <w:b/>
                <w:i/>
                <w:color w:val="000000"/>
                <w:lang w:val="en-GB"/>
              </w:rPr>
              <w:t>P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b/>
                <w:color w:val="000000"/>
                <w:vertAlign w:val="superscript"/>
                <w:lang w:val="en-GB"/>
              </w:rPr>
            </w:pPr>
            <w:r w:rsidRPr="004D6D41">
              <w:rPr>
                <w:b/>
                <w:color w:val="000000"/>
                <w:lang w:val="en-GB"/>
              </w:rPr>
              <w:t>IRR (95% CI)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b/>
                <w:i/>
                <w:color w:val="000000"/>
                <w:vertAlign w:val="superscript"/>
                <w:lang w:val="en-GB"/>
              </w:rPr>
            </w:pPr>
            <w:r w:rsidRPr="004D6D41">
              <w:rPr>
                <w:b/>
                <w:i/>
                <w:color w:val="000000"/>
                <w:lang w:val="en-GB"/>
              </w:rPr>
              <w:t>P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1993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0.69 (0.56, 0.85)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0.65 (0.50, 0.85)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0.002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1994</w:t>
            </w:r>
            <w:r w:rsidRPr="004D6D41">
              <w:rPr>
                <w:b/>
                <w:bCs/>
                <w:color w:val="000000"/>
                <w:vertAlign w:val="superscript"/>
                <w:lang w:val="en-GB"/>
              </w:rPr>
              <w:t>c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1.00 (ref)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-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1.00 (ref)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-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1995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1.75 (1.49, 2.05)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1.86 (1.52, 2.28)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1996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1.13 (0.91, 1.42)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0.273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2.39 (1.70, 3.36)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1997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1.07 (0.85, 1.33)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0.570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2.06 (1.52, 2.80)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1998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1.05 (0.87, 1.28)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0.593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2.21 (1.69, 2.89)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color w:val="000000"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1999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1.21 (1.02, 1.42)</w:t>
            </w: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0.026</w:t>
            </w: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1.86 (1.52, 2.29)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Age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1-4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1.00 (ref)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-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5-8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0.56 (0.46, 0.67)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9-12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0.22 (0.17, 0.28)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13-16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0.14 (0.11, 0.19)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17-25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0.08 (0.06, 0.10)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26-39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0.07 (0.05, 0.09)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  <w:tr w:rsidR="00292275" w:rsidRPr="000D1FE2" w:rsidTr="00EC6361">
        <w:tc>
          <w:tcPr>
            <w:tcW w:w="108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427"/>
              <w:rPr>
                <w:b/>
                <w:bCs/>
                <w:lang w:val="en-GB"/>
              </w:rPr>
            </w:pPr>
            <w:r w:rsidRPr="004D6D41">
              <w:rPr>
                <w:b/>
                <w:bCs/>
                <w:color w:val="000000"/>
                <w:lang w:val="en-GB"/>
              </w:rPr>
              <w:t>40-</w:t>
            </w:r>
          </w:p>
        </w:tc>
        <w:tc>
          <w:tcPr>
            <w:tcW w:w="1194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color w:val="000000"/>
                <w:lang w:val="en-GB"/>
              </w:rPr>
            </w:pPr>
          </w:p>
        </w:tc>
        <w:tc>
          <w:tcPr>
            <w:tcW w:w="596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</w:p>
        </w:tc>
        <w:tc>
          <w:tcPr>
            <w:tcW w:w="1359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ind w:left="176"/>
              <w:rPr>
                <w:color w:val="000000"/>
                <w:lang w:val="en-GB"/>
              </w:rPr>
            </w:pPr>
            <w:r w:rsidRPr="004D6D41">
              <w:rPr>
                <w:color w:val="000000"/>
                <w:lang w:val="en-GB"/>
              </w:rPr>
              <w:t>0.04 (0.03, 0.07)</w:t>
            </w:r>
          </w:p>
        </w:tc>
        <w:tc>
          <w:tcPr>
            <w:tcW w:w="765" w:type="pct"/>
          </w:tcPr>
          <w:p w:rsidR="00292275" w:rsidRPr="004D6D41" w:rsidRDefault="00292275" w:rsidP="00EC6361">
            <w:pPr>
              <w:spacing w:before="100" w:beforeAutospacing="1" w:after="100" w:afterAutospacing="1" w:line="480" w:lineRule="auto"/>
              <w:rPr>
                <w:lang w:val="en-GB"/>
              </w:rPr>
            </w:pPr>
            <w:r w:rsidRPr="004D6D41">
              <w:rPr>
                <w:color w:val="000000"/>
                <w:lang w:val="en-GB"/>
              </w:rPr>
              <w:t>&lt;0.001</w:t>
            </w:r>
          </w:p>
        </w:tc>
      </w:tr>
    </w:tbl>
    <w:p w:rsidR="00292275" w:rsidRPr="004D6D41" w:rsidRDefault="00292275" w:rsidP="00292275">
      <w:pPr>
        <w:spacing w:line="480" w:lineRule="auto"/>
        <w:ind w:right="617"/>
        <w:rPr>
          <w:lang w:val="en-GB"/>
        </w:rPr>
      </w:pPr>
    </w:p>
    <w:p w:rsidR="00292275" w:rsidRPr="004D6D41" w:rsidRDefault="00292275" w:rsidP="00292275">
      <w:pPr>
        <w:spacing w:line="480" w:lineRule="auto"/>
        <w:ind w:right="617"/>
        <w:rPr>
          <w:lang w:val="en-GB"/>
        </w:rPr>
      </w:pPr>
      <w:proofErr w:type="gramStart"/>
      <w:r w:rsidRPr="004D6D41">
        <w:rPr>
          <w:vertAlign w:val="superscript"/>
          <w:lang w:val="en-GB"/>
        </w:rPr>
        <w:t>a</w:t>
      </w:r>
      <w:proofErr w:type="gramEnd"/>
      <w:r w:rsidRPr="004D6D41">
        <w:rPr>
          <w:vertAlign w:val="superscript"/>
          <w:lang w:val="en-GB"/>
        </w:rPr>
        <w:t xml:space="preserve"> </w:t>
      </w:r>
      <w:r w:rsidRPr="004D6D41">
        <w:rPr>
          <w:lang w:val="en-GB"/>
        </w:rPr>
        <w:t xml:space="preserve">Results from </w:t>
      </w:r>
      <w:proofErr w:type="spellStart"/>
      <w:r w:rsidRPr="004D6D41">
        <w:rPr>
          <w:lang w:val="en-GB"/>
        </w:rPr>
        <w:t>univariate</w:t>
      </w:r>
      <w:proofErr w:type="spellEnd"/>
      <w:r w:rsidRPr="004D6D41">
        <w:rPr>
          <w:lang w:val="en-GB"/>
        </w:rPr>
        <w:t xml:space="preserve"> GEE negative binomial regression model</w:t>
      </w:r>
    </w:p>
    <w:p w:rsidR="00292275" w:rsidRPr="004D6D41" w:rsidRDefault="00292275" w:rsidP="00292275">
      <w:pPr>
        <w:spacing w:line="480" w:lineRule="auto"/>
        <w:ind w:right="617"/>
        <w:rPr>
          <w:lang w:val="en-GB"/>
        </w:rPr>
      </w:pPr>
      <w:proofErr w:type="gramStart"/>
      <w:r w:rsidRPr="004D6D41">
        <w:rPr>
          <w:vertAlign w:val="superscript"/>
          <w:lang w:val="en-GB"/>
        </w:rPr>
        <w:t>b</w:t>
      </w:r>
      <w:proofErr w:type="gramEnd"/>
      <w:r w:rsidRPr="004D6D41">
        <w:rPr>
          <w:lang w:val="en-GB"/>
        </w:rPr>
        <w:t xml:space="preserve"> Results from multivariate GEE negative binomial regression model, adjusting for age (in seven categories: ages &lt;5, 5-8, 9-12, 13-16, 17-25, 26-39, &gt;39 years).</w:t>
      </w:r>
    </w:p>
    <w:p w:rsidR="00292275" w:rsidRPr="004D6D41" w:rsidRDefault="00292275" w:rsidP="00292275">
      <w:pPr>
        <w:spacing w:line="480" w:lineRule="auto"/>
        <w:rPr>
          <w:lang w:val="en-GB"/>
        </w:rPr>
      </w:pPr>
      <w:proofErr w:type="gramStart"/>
      <w:r w:rsidRPr="004D6D41">
        <w:rPr>
          <w:vertAlign w:val="superscript"/>
          <w:lang w:val="en-GB"/>
        </w:rPr>
        <w:lastRenderedPageBreak/>
        <w:t>c</w:t>
      </w:r>
      <w:proofErr w:type="gramEnd"/>
      <w:r w:rsidRPr="004D6D41">
        <w:rPr>
          <w:lang w:val="en-GB"/>
        </w:rPr>
        <w:t xml:space="preserve"> Since 1993 appears to an unusual year with regards to number of episodes (Figure 6A), the annual incidence rate ratios during the 1990s were compared to 1994.</w:t>
      </w:r>
    </w:p>
    <w:p w:rsidR="00292275" w:rsidRPr="004D6D41" w:rsidRDefault="00292275" w:rsidP="00292275">
      <w:pPr>
        <w:spacing w:line="480" w:lineRule="auto"/>
        <w:ind w:right="617"/>
        <w:rPr>
          <w:lang w:val="en-GB"/>
        </w:rPr>
      </w:pPr>
    </w:p>
    <w:p w:rsidR="00292275" w:rsidRPr="004D6D41" w:rsidRDefault="00292275" w:rsidP="00292275">
      <w:pPr>
        <w:spacing w:line="480" w:lineRule="auto"/>
        <w:ind w:right="617"/>
        <w:rPr>
          <w:b/>
          <w:lang w:val="en-GB"/>
        </w:rPr>
      </w:pPr>
      <w:r w:rsidRPr="004D6D41">
        <w:rPr>
          <w:lang w:val="en-GB"/>
        </w:rPr>
        <w:t>Abbreviations: IRR, incidence rate ratio; CI, confidence interval</w:t>
      </w:r>
    </w:p>
    <w:p w:rsidR="000B5CFC" w:rsidRPr="00292275" w:rsidRDefault="008C41B0">
      <w:pPr>
        <w:rPr>
          <w:lang w:val="en-GB"/>
        </w:rPr>
      </w:pPr>
    </w:p>
    <w:sectPr w:rsidR="000B5CFC" w:rsidRPr="00292275" w:rsidSect="00876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292275"/>
    <w:rsid w:val="00292275"/>
    <w:rsid w:val="00852FE8"/>
    <w:rsid w:val="00876ECF"/>
    <w:rsid w:val="00896B0E"/>
    <w:rsid w:val="008C41B0"/>
    <w:rsid w:val="00F1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1132</Characters>
  <Application>Microsoft Office Word</Application>
  <DocSecurity>0</DocSecurity>
  <Lines>9</Lines>
  <Paragraphs>2</Paragraphs>
  <ScaleCrop>false</ScaleCrop>
  <Company>SLL IT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267t</dc:creator>
  <cp:keywords/>
  <dc:description/>
  <cp:lastModifiedBy>267t</cp:lastModifiedBy>
  <cp:revision>3</cp:revision>
  <dcterms:created xsi:type="dcterms:W3CDTF">2014-11-16T18:46:00Z</dcterms:created>
  <dcterms:modified xsi:type="dcterms:W3CDTF">2014-11-16T18:46:00Z</dcterms:modified>
</cp:coreProperties>
</file>