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31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death among only inpatients of vivax malaria</w:t>
      </w:r>
    </w:p>
    <w:tbl>
      <w:tblPr>
        <w:tblStyle w:val="TableGrid"/>
        <w:tblW w:w="5000" w:type="pct"/>
        <w:tblLook w:val="0620"/>
      </w:tblPr>
      <w:tblGrid>
        <w:gridCol w:w="1851"/>
        <w:gridCol w:w="680"/>
        <w:gridCol w:w="1364"/>
        <w:gridCol w:w="1132"/>
        <w:gridCol w:w="1021"/>
        <w:gridCol w:w="1046"/>
        <w:gridCol w:w="998"/>
        <w:gridCol w:w="1484"/>
      </w:tblGrid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Death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Giglioli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&lt;EndNote&gt;&lt;Cite&gt;&lt;Author&gt;Giglioli G&lt;/Author&gt;&lt;Year&gt;1930&lt;/Year&gt;&lt;RecNum&gt;739&lt;/RecNum&gt;&lt;DisplayText&gt;[19]&lt;/DisplayText&gt;&lt;record&gt;&lt;rec-number&gt;739&lt;/rec-number&gt;&lt;foreign-keys&gt;&lt;key app="EN" db-id="fwprrstwpesw50etzd2p0are22rr05sfaewx"&gt;739&lt;/key&gt;&lt;/foreign-keys&gt;&lt;ref-type name="Book"&gt;6&lt;/ref-type&gt;&lt;contributors&gt;&lt;authors&gt;&lt;author&gt;Giglioli G,&lt;/author&gt;&lt;/authors&gt;&lt;/contributors&gt;&lt;titles&gt;&lt;title&gt;Malarial nephritis: epidemiological and clinical notes on malaria, blackwater fever, albuminuria and nephritis in the interior of British Guiana, based on 7 years continual observance.&lt;/title&gt;&lt;/titles&gt;&lt;dates&gt;&lt;year&gt;1930&lt;/year&gt;&lt;/dates&gt;&lt;pub-location&gt;London&lt;/pub-location&gt;&lt;publisher&gt;J. and A. Churchill&lt;/publisher&gt;&lt;urls&gt;&lt;/urls&gt;&lt;/record&gt;&lt;/Cite&gt;&lt;/EndNote&gt;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9" w:tooltip="Giglioli G, 1930 #73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19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1930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British Guiana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4.3–48.1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Rodriguez-Morales</w:t>
            </w:r>
          </w:p>
          <w:p w:rsidR="00DA0A29" w:rsidRPr="007276D0" w:rsidRDefault="00CB3614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="00DA0A29"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="00DA0A29"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154B1E" w:rsidRPr="00CB36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154B1E" w:rsidRPr="00CB36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="00DA0A29"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6" w:tooltip="Rodriguez-Morales, 2009 #482" w:history="1">
              <w:r w:rsidR="00DA0A29"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46</w:t>
              </w:r>
            </w:hyperlink>
            <w:r w:rsidR="00DA0A29"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Venezuela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0.1–28.7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0.8–22.1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0.1–19.0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488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6.6–11.9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Yadav 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0.8–7.6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154B1E" w:rsidRPr="00CB36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154B1E" w:rsidRPr="00CB36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1.0–27.0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154B1E" w:rsidRPr="00CB36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154B1E" w:rsidRPr="00CB36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12.12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3.4–28.2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Gehlawat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&lt;EndNote&gt;&lt;Cite&gt;&lt;Author&gt;Gehlawat&lt;/Author&gt;&lt;Year&gt;2013&lt;/Year&gt;&lt;RecNum&gt;5273&lt;/RecNum&gt;&lt;DisplayText&gt;[79]&lt;/DisplayText&gt;&lt;record&gt;&lt;rec-number&gt;5273&lt;/rec-number&gt;&lt;foreign-keys&gt;&lt;key app="EN" db-id="fwprrstwpesw50etzd2p0are22rr05sfaewx"&gt;5273&lt;/key&gt;&lt;/foreign-keys&gt;&lt;ref-type name="Journal Article"&gt;17&lt;/ref-type&gt;&lt;contributors&gt;&lt;authors&gt;&lt;author&gt;Gehlawat, V. K.&lt;/author&gt;&lt;author&gt;Arya, V.&lt;/author&gt;&lt;author&gt;Kaushik, J. S.&lt;/author&gt;&lt;author&gt;Gathwala, G.&lt;/author&gt;&lt;/authors&gt;&lt;/contributors&gt;&lt;auth-address&gt;Department of Pediatrics, Pt. B.D. Sharma Postgraduate Institute of Medical Sciences, Rohtak, Haryana, India.&lt;/auth-address&gt;&lt;titles&gt;&lt;title&gt;Clinical spectrum and treatment outcome of severe malaria caused by Plasmodium vivax in 18 children from northern India&lt;/title&gt;&lt;secondary-title&gt;Pathog Glob Health&lt;/secondary-title&gt;&lt;/titles&gt;&lt;periodical&gt;&lt;full-title&gt;Pathog Glob Health&lt;/full-title&gt;&lt;/periodical&gt;&lt;pages&gt;210-4&lt;/pages&gt;&lt;volume&gt;107&lt;/volume&gt;&lt;number&gt;4&lt;/number&gt;&lt;edition&gt;2013/07/03&lt;/edition&gt;&lt;dates&gt;&lt;year&gt;2013&lt;/year&gt;&lt;pub-dates&gt;&lt;date&gt;Jun&lt;/date&gt;&lt;/pub-dates&gt;&lt;/dates&gt;&lt;isbn&gt;2047-7732 (Electronic)&lt;/isbn&gt;&lt;accession-num&gt;23816514&lt;/accession-num&gt;&lt;urls&gt;&lt;/urls&gt;&lt;electronic-resource-num&gt;10.1179/2047773213y.0000000096&lt;/electronic-resource-num&gt;&lt;remote-database-provider&gt;NLM&lt;/remote-database-provider&gt;&lt;language&gt;eng&lt;/language&gt;&lt;/record&gt;&lt;/Cite&gt;&lt;/EndNote&gt;</w:instrTex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9" w:tooltip="Gehlawat, 2013 #5273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79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CB3614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712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11.11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1.37–34.7</w:t>
            </w:r>
          </w:p>
        </w:tc>
      </w:tr>
      <w:tr w:rsidR="00DA0A29" w:rsidRPr="00876565">
        <w:trPr>
          <w:trHeight w:val="300"/>
        </w:trPr>
        <w:tc>
          <w:tcPr>
            <w:tcW w:w="967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5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2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3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54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28.2</w:t>
            </w:r>
          </w:p>
        </w:tc>
        <w:tc>
          <w:tcPr>
            <w:tcW w:w="776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26.6–29.7</w:t>
            </w:r>
          </w:p>
        </w:tc>
      </w:tr>
    </w:tbl>
    <w:p w:rsidR="00DA0A29" w:rsidRPr="00DF562B" w:rsidRDefault="00DA0A29" w:rsidP="00DA0A29">
      <w:pPr>
        <w:spacing w:before="0" w:beforeAutospacing="0" w:after="200" w:afterAutospacing="0" w:line="276" w:lineRule="auto"/>
        <w:rPr>
          <w:rFonts w:ascii="Times New Roman" w:hAnsi="Times New Roman" w:cs="Times New Roman"/>
          <w:sz w:val="24"/>
          <w:szCs w:val="24"/>
        </w:rPr>
      </w:pPr>
    </w:p>
    <w:p w:rsidR="000823A5" w:rsidRDefault="000823A5" w:rsidP="000823A5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0823A5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A09C8"/>
    <w:rsid w:val="000B1EBF"/>
    <w:rsid w:val="000C1430"/>
    <w:rsid w:val="00134286"/>
    <w:rsid w:val="001406D7"/>
    <w:rsid w:val="00154B1E"/>
    <w:rsid w:val="00162D41"/>
    <w:rsid w:val="00216E12"/>
    <w:rsid w:val="002270CE"/>
    <w:rsid w:val="002417B7"/>
    <w:rsid w:val="00283497"/>
    <w:rsid w:val="00297102"/>
    <w:rsid w:val="002A2CE1"/>
    <w:rsid w:val="00345AEC"/>
    <w:rsid w:val="0037260D"/>
    <w:rsid w:val="003A7F60"/>
    <w:rsid w:val="003B0759"/>
    <w:rsid w:val="003C00E0"/>
    <w:rsid w:val="003C0D7A"/>
    <w:rsid w:val="004030FE"/>
    <w:rsid w:val="0045330B"/>
    <w:rsid w:val="00454F77"/>
    <w:rsid w:val="00460E01"/>
    <w:rsid w:val="00460F82"/>
    <w:rsid w:val="004618CA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D411D"/>
    <w:rsid w:val="007D6B32"/>
    <w:rsid w:val="00831FC5"/>
    <w:rsid w:val="00871A40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A7C5C"/>
    <w:rsid w:val="00CB3614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258E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1480</Words>
  <Characters>8436</Characters>
  <Application>Microsoft Macintosh Word</Application>
  <DocSecurity>0</DocSecurity>
  <Lines>70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2014-10-29T12:07:00Z</dcterms:created>
  <dcterms:modified xsi:type="dcterms:W3CDTF">2014-10-29T12:12:00Z</dcterms:modified>
</cp:coreProperties>
</file>