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EA2" w:rsidRDefault="00715C04"/>
    <w:p w:rsidR="00715C04" w:rsidRDefault="00715C04"/>
    <w:p w:rsidR="00715C04" w:rsidRPr="00715C04" w:rsidRDefault="00715C04" w:rsidP="00715C04">
      <w:pPr>
        <w:pStyle w:val="Heading1"/>
      </w:pPr>
      <w:r w:rsidRPr="00715C04">
        <w:t>Table 3 Reporting of dietary supplement design elements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  <w:gridCol w:w="1652"/>
        <w:gridCol w:w="1764"/>
        <w:gridCol w:w="2236"/>
        <w:gridCol w:w="2006"/>
        <w:gridCol w:w="1673"/>
      </w:tblGrid>
      <w:tr w:rsidR="00715C04" w:rsidRPr="00201E77" w:rsidTr="00715C04">
        <w:trPr>
          <w:trHeight w:val="674"/>
        </w:trPr>
        <w:tc>
          <w:tcPr>
            <w:tcW w:w="3204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</w:p>
        </w:tc>
        <w:tc>
          <w:tcPr>
            <w:tcW w:w="1652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Jet lag</w:t>
            </w:r>
          </w:p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(n = 8)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Insomnia</w:t>
            </w:r>
          </w:p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(n = 4)</w:t>
            </w:r>
          </w:p>
        </w:tc>
        <w:tc>
          <w:tcPr>
            <w:tcW w:w="2236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Healthy volunteers</w:t>
            </w:r>
          </w:p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(n = 15)</w:t>
            </w:r>
          </w:p>
        </w:tc>
        <w:tc>
          <w:tcPr>
            <w:tcW w:w="2006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Shift workers</w:t>
            </w:r>
          </w:p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(n = 8)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</w:tcPr>
          <w:p w:rsidR="00715C04" w:rsidRPr="002448E6" w:rsidRDefault="00715C04" w:rsidP="00F84A6E">
            <w:pPr>
              <w:pStyle w:val="TableCelltitle"/>
              <w:jc w:val="left"/>
              <w:rPr>
                <w:b w:val="0"/>
              </w:rPr>
            </w:pPr>
            <w:r w:rsidRPr="002448E6">
              <w:rPr>
                <w:b w:val="0"/>
              </w:rPr>
              <w:t>Total</w:t>
            </w:r>
          </w:p>
        </w:tc>
      </w:tr>
      <w:tr w:rsidR="00715C04" w:rsidRPr="00E302AC" w:rsidTr="00715C04">
        <w:trPr>
          <w:trHeight w:val="549"/>
        </w:trPr>
        <w:tc>
          <w:tcPr>
            <w:tcW w:w="3204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>
              <w:t>Assessment of b</w:t>
            </w:r>
            <w:r w:rsidRPr="00E302AC">
              <w:t>aseline exposure</w:t>
            </w:r>
          </w:p>
        </w:tc>
        <w:tc>
          <w:tcPr>
            <w:tcW w:w="1652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0/8</w:t>
            </w:r>
          </w:p>
        </w:tc>
        <w:tc>
          <w:tcPr>
            <w:tcW w:w="1764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2/4</w:t>
            </w:r>
          </w:p>
        </w:tc>
        <w:tc>
          <w:tcPr>
            <w:tcW w:w="2236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2/15</w:t>
            </w:r>
          </w:p>
        </w:tc>
        <w:tc>
          <w:tcPr>
            <w:tcW w:w="2006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0/8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11%</w:t>
            </w:r>
          </w:p>
        </w:tc>
      </w:tr>
      <w:tr w:rsidR="00715C04" w:rsidRPr="00E302AC" w:rsidTr="00F84A6E">
        <w:trPr>
          <w:trHeight w:val="549"/>
        </w:trPr>
        <w:tc>
          <w:tcPr>
            <w:tcW w:w="3204" w:type="dxa"/>
          </w:tcPr>
          <w:p w:rsidR="00715C04" w:rsidRDefault="00715C04" w:rsidP="00F84A6E">
            <w:pPr>
              <w:pStyle w:val="TableCell"/>
              <w:jc w:val="left"/>
            </w:pPr>
            <w:r>
              <w:t>Control for b</w:t>
            </w:r>
            <w:r w:rsidRPr="00E302AC">
              <w:t xml:space="preserve">ackground </w:t>
            </w:r>
            <w:r>
              <w:t>d</w:t>
            </w:r>
            <w:r w:rsidRPr="00E302AC">
              <w:t>iet</w:t>
            </w:r>
          </w:p>
        </w:tc>
        <w:tc>
          <w:tcPr>
            <w:tcW w:w="1652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5/8</w:t>
            </w:r>
          </w:p>
        </w:tc>
        <w:tc>
          <w:tcPr>
            <w:tcW w:w="1764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1/4</w:t>
            </w:r>
          </w:p>
        </w:tc>
        <w:tc>
          <w:tcPr>
            <w:tcW w:w="223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11/15</w:t>
            </w:r>
          </w:p>
        </w:tc>
        <w:tc>
          <w:tcPr>
            <w:tcW w:w="200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4/8</w:t>
            </w:r>
          </w:p>
        </w:tc>
        <w:tc>
          <w:tcPr>
            <w:tcW w:w="1673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58%</w:t>
            </w:r>
          </w:p>
        </w:tc>
      </w:tr>
      <w:tr w:rsidR="00715C04" w:rsidRPr="00E302AC" w:rsidTr="00F84A6E">
        <w:trPr>
          <w:trHeight w:val="549"/>
        </w:trPr>
        <w:tc>
          <w:tcPr>
            <w:tcW w:w="3204" w:type="dxa"/>
          </w:tcPr>
          <w:p w:rsidR="00715C04" w:rsidRDefault="00715C04" w:rsidP="00F84A6E">
            <w:pPr>
              <w:pStyle w:val="TableCell"/>
              <w:jc w:val="left"/>
            </w:pPr>
            <w:r>
              <w:t xml:space="preserve">Description of </w:t>
            </w:r>
            <w:r w:rsidRPr="00E302AC">
              <w:t xml:space="preserve">Melatonin </w:t>
            </w:r>
            <w:r>
              <w:t>p</w:t>
            </w:r>
            <w:r w:rsidRPr="00E302AC">
              <w:t>reparation</w:t>
            </w:r>
          </w:p>
        </w:tc>
        <w:tc>
          <w:tcPr>
            <w:tcW w:w="1652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1/8</w:t>
            </w:r>
          </w:p>
        </w:tc>
        <w:tc>
          <w:tcPr>
            <w:tcW w:w="1764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3/4</w:t>
            </w:r>
          </w:p>
        </w:tc>
        <w:tc>
          <w:tcPr>
            <w:tcW w:w="223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</w:t>
            </w:r>
            <w:r>
              <w:t>1</w:t>
            </w:r>
            <w:r w:rsidRPr="00E302AC">
              <w:t>/15</w:t>
            </w:r>
          </w:p>
        </w:tc>
        <w:tc>
          <w:tcPr>
            <w:tcW w:w="200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5/8</w:t>
            </w:r>
          </w:p>
        </w:tc>
        <w:tc>
          <w:tcPr>
            <w:tcW w:w="1673" w:type="dxa"/>
          </w:tcPr>
          <w:p w:rsidR="00715C04" w:rsidRDefault="00715C04" w:rsidP="00F84A6E">
            <w:pPr>
              <w:pStyle w:val="TableCell"/>
              <w:jc w:val="left"/>
            </w:pPr>
            <w:r>
              <w:t>57</w:t>
            </w:r>
            <w:r w:rsidRPr="00E302AC">
              <w:t>%</w:t>
            </w:r>
          </w:p>
        </w:tc>
      </w:tr>
      <w:tr w:rsidR="00715C04" w:rsidRPr="00E302AC" w:rsidTr="00F84A6E">
        <w:trPr>
          <w:trHeight w:val="586"/>
        </w:trPr>
        <w:tc>
          <w:tcPr>
            <w:tcW w:w="3204" w:type="dxa"/>
          </w:tcPr>
          <w:p w:rsidR="00715C04" w:rsidRDefault="00715C04" w:rsidP="00F84A6E">
            <w:pPr>
              <w:pStyle w:val="TableCell"/>
              <w:jc w:val="left"/>
            </w:pPr>
            <w:r>
              <w:t>Chemical a</w:t>
            </w:r>
            <w:r w:rsidRPr="00E302AC">
              <w:t>nalysis</w:t>
            </w:r>
            <w:r>
              <w:t xml:space="preserve"> of Melatonin preparation</w:t>
            </w:r>
          </w:p>
        </w:tc>
        <w:tc>
          <w:tcPr>
            <w:tcW w:w="1652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2/8</w:t>
            </w:r>
          </w:p>
        </w:tc>
        <w:tc>
          <w:tcPr>
            <w:tcW w:w="1764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0/4</w:t>
            </w:r>
          </w:p>
        </w:tc>
        <w:tc>
          <w:tcPr>
            <w:tcW w:w="223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3/15</w:t>
            </w:r>
          </w:p>
        </w:tc>
        <w:tc>
          <w:tcPr>
            <w:tcW w:w="200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1/8</w:t>
            </w:r>
          </w:p>
        </w:tc>
        <w:tc>
          <w:tcPr>
            <w:tcW w:w="1673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17%</w:t>
            </w:r>
          </w:p>
        </w:tc>
      </w:tr>
      <w:tr w:rsidR="00715C04" w:rsidRPr="00E302AC" w:rsidTr="00715C04">
        <w:trPr>
          <w:trHeight w:val="549"/>
        </w:trPr>
        <w:tc>
          <w:tcPr>
            <w:tcW w:w="3204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Absorption analysis</w:t>
            </w:r>
            <w:r>
              <w:t xml:space="preserve"> of the Melatonin preparation</w:t>
            </w:r>
          </w:p>
        </w:tc>
        <w:tc>
          <w:tcPr>
            <w:tcW w:w="1652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1/8</w:t>
            </w:r>
          </w:p>
        </w:tc>
        <w:tc>
          <w:tcPr>
            <w:tcW w:w="1764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2/4</w:t>
            </w:r>
          </w:p>
        </w:tc>
        <w:tc>
          <w:tcPr>
            <w:tcW w:w="223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9/15</w:t>
            </w:r>
          </w:p>
        </w:tc>
        <w:tc>
          <w:tcPr>
            <w:tcW w:w="2006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1/8</w:t>
            </w:r>
          </w:p>
        </w:tc>
        <w:tc>
          <w:tcPr>
            <w:tcW w:w="1673" w:type="dxa"/>
          </w:tcPr>
          <w:p w:rsidR="00715C04" w:rsidRDefault="00715C04" w:rsidP="00F84A6E">
            <w:pPr>
              <w:pStyle w:val="TableCell"/>
              <w:jc w:val="left"/>
            </w:pPr>
            <w:r w:rsidRPr="00E302AC">
              <w:t>37%</w:t>
            </w:r>
          </w:p>
        </w:tc>
      </w:tr>
      <w:tr w:rsidR="00715C04" w:rsidRPr="00E302AC" w:rsidTr="00715C04">
        <w:trPr>
          <w:trHeight w:val="586"/>
        </w:trPr>
        <w:tc>
          <w:tcPr>
            <w:tcW w:w="3204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  <w:r w:rsidRPr="00E302AC">
              <w:t xml:space="preserve">Total </w:t>
            </w:r>
          </w:p>
        </w:tc>
        <w:tc>
          <w:tcPr>
            <w:tcW w:w="1652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  <w:r w:rsidRPr="00E302AC">
              <w:t>22%</w:t>
            </w:r>
          </w:p>
        </w:tc>
        <w:tc>
          <w:tcPr>
            <w:tcW w:w="1764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  <w:r w:rsidRPr="00E302AC">
              <w:t>40%</w:t>
            </w:r>
          </w:p>
        </w:tc>
        <w:tc>
          <w:tcPr>
            <w:tcW w:w="2236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  <w:r w:rsidRPr="00E302AC">
              <w:t>48%</w:t>
            </w:r>
          </w:p>
        </w:tc>
        <w:tc>
          <w:tcPr>
            <w:tcW w:w="2006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  <w:r w:rsidRPr="00E302AC">
              <w:t>27%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:rsidR="00715C04" w:rsidRDefault="00715C04" w:rsidP="00F84A6E">
            <w:pPr>
              <w:pStyle w:val="TableCelltitle"/>
              <w:jc w:val="left"/>
            </w:pPr>
          </w:p>
        </w:tc>
      </w:tr>
    </w:tbl>
    <w:p w:rsidR="00715C04" w:rsidRDefault="00715C04" w:rsidP="00715C04">
      <w:pPr>
        <w:pStyle w:val="Heading3"/>
        <w:spacing w:line="240" w:lineRule="auto"/>
        <w:ind w:firstLine="0"/>
        <w:jc w:val="both"/>
      </w:pPr>
    </w:p>
    <w:p w:rsidR="00715C04" w:rsidRPr="009D1288" w:rsidRDefault="00715C04" w:rsidP="00715C04"/>
    <w:p w:rsidR="00715C04" w:rsidRDefault="00715C04" w:rsidP="00715C04">
      <w:pPr>
        <w:spacing w:after="200" w:line="276" w:lineRule="auto"/>
        <w:ind w:firstLine="0"/>
        <w:rPr>
          <w:rFonts w:eastAsiaTheme="majorEastAsia" w:cs="Times New Roman"/>
          <w:b/>
          <w:bCs/>
          <w:szCs w:val="24"/>
        </w:rPr>
      </w:pPr>
      <w:r>
        <w:br w:type="page"/>
      </w:r>
      <w:bookmarkStart w:id="0" w:name="_GoBack"/>
      <w:bookmarkEnd w:id="0"/>
    </w:p>
    <w:p w:rsidR="00715C04" w:rsidRDefault="00715C04"/>
    <w:sectPr w:rsidR="00715C04" w:rsidSect="00715C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C04"/>
    <w:rsid w:val="00715C04"/>
    <w:rsid w:val="00C414D2"/>
    <w:rsid w:val="00F2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5C04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rsid w:val="00715C04"/>
    <w:pPr>
      <w:keepNext/>
      <w:keepLines/>
      <w:spacing w:after="200"/>
      <w:ind w:firstLine="0"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9"/>
    <w:rsid w:val="00715C04"/>
    <w:pPr>
      <w:keepNext/>
      <w:keepLines/>
      <w:tabs>
        <w:tab w:val="left" w:pos="504"/>
        <w:tab w:val="left" w:pos="1008"/>
      </w:tabs>
      <w:outlineLvl w:val="2"/>
    </w:pPr>
    <w:rPr>
      <w:rFonts w:eastAsiaTheme="majorEastAsia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15C04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15C04"/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715C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elltitle">
    <w:name w:val="Table Cell title"/>
    <w:uiPriority w:val="99"/>
    <w:rsid w:val="00715C04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ableCell">
    <w:name w:val="Table Cell"/>
    <w:basedOn w:val="TableCelltitle"/>
    <w:uiPriority w:val="99"/>
    <w:rsid w:val="00715C04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5C04"/>
    <w:pPr>
      <w:spacing w:after="0" w:line="480" w:lineRule="auto"/>
      <w:ind w:firstLine="504"/>
    </w:pPr>
    <w:rPr>
      <w:rFonts w:ascii="Times New Roman" w:eastAsia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9"/>
    <w:rsid w:val="00715C04"/>
    <w:pPr>
      <w:keepNext/>
      <w:keepLines/>
      <w:spacing w:after="200"/>
      <w:ind w:firstLine="0"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Heading3">
    <w:name w:val="heading 3"/>
    <w:basedOn w:val="Normal"/>
    <w:next w:val="Normal"/>
    <w:link w:val="Heading3Char"/>
    <w:uiPriority w:val="99"/>
    <w:rsid w:val="00715C04"/>
    <w:pPr>
      <w:keepNext/>
      <w:keepLines/>
      <w:tabs>
        <w:tab w:val="left" w:pos="504"/>
        <w:tab w:val="left" w:pos="1008"/>
      </w:tabs>
      <w:outlineLvl w:val="2"/>
    </w:pPr>
    <w:rPr>
      <w:rFonts w:eastAsiaTheme="majorEastAsia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15C04"/>
    <w:rPr>
      <w:rFonts w:ascii="Times New Roman" w:eastAsiaTheme="majorEastAsia" w:hAnsi="Times New Roman" w:cs="Times New Roman"/>
      <w:b/>
      <w:bCs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15C04"/>
    <w:rPr>
      <w:rFonts w:ascii="Times New Roman" w:eastAsiaTheme="majorEastAsia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99"/>
    <w:rsid w:val="00715C0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elltitle">
    <w:name w:val="Table Cell title"/>
    <w:uiPriority w:val="99"/>
    <w:rsid w:val="00715C04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ableCell">
    <w:name w:val="Table Cell"/>
    <w:basedOn w:val="TableCelltitle"/>
    <w:uiPriority w:val="99"/>
    <w:rsid w:val="00715C04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Enslein</dc:creator>
  <cp:lastModifiedBy>Viviane Enslein</cp:lastModifiedBy>
  <cp:revision>1</cp:revision>
  <dcterms:created xsi:type="dcterms:W3CDTF">2014-01-17T19:26:00Z</dcterms:created>
  <dcterms:modified xsi:type="dcterms:W3CDTF">2014-01-17T19:26:00Z</dcterms:modified>
</cp:coreProperties>
</file>