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92" w:rsidRPr="00F1213A" w:rsidRDefault="00765392" w:rsidP="00765392">
      <w:pPr>
        <w:pStyle w:val="Heading1"/>
        <w:rPr>
          <w:rFonts w:ascii="Times New Roman" w:hAnsi="Times New Roman" w:cs="Times New Roman"/>
          <w:sz w:val="24"/>
        </w:rPr>
      </w:pPr>
      <w:r w:rsidRPr="00F1213A">
        <w:rPr>
          <w:rFonts w:ascii="Times New Roman" w:hAnsi="Times New Roman" w:cs="Times New Roman"/>
          <w:sz w:val="24"/>
        </w:rPr>
        <w:t>Additional File 3</w:t>
      </w:r>
    </w:p>
    <w:p w:rsidR="002E29B5" w:rsidRDefault="002E29B5" w:rsidP="00765392">
      <w:pPr>
        <w:pStyle w:val="Heading1"/>
        <w:rPr>
          <w:rFonts w:ascii="Times New Roman" w:hAnsi="Times New Roman" w:cs="Times New Roman"/>
          <w:sz w:val="24"/>
        </w:rPr>
      </w:pPr>
    </w:p>
    <w:p w:rsidR="00765392" w:rsidRPr="00F1213A" w:rsidRDefault="00765392" w:rsidP="00765392">
      <w:pPr>
        <w:pStyle w:val="Heading1"/>
        <w:rPr>
          <w:rFonts w:ascii="Times New Roman" w:hAnsi="Times New Roman" w:cs="Times New Roman"/>
          <w:sz w:val="24"/>
        </w:rPr>
      </w:pPr>
      <w:r w:rsidRPr="00F1213A">
        <w:rPr>
          <w:rFonts w:ascii="Times New Roman" w:hAnsi="Times New Roman" w:cs="Times New Roman"/>
          <w:sz w:val="24"/>
        </w:rPr>
        <w:t>Title: EPANET Flow Model (Automated Method)</w:t>
      </w:r>
    </w:p>
    <w:p w:rsidR="00765392" w:rsidRPr="00F1213A" w:rsidRDefault="00765392" w:rsidP="00765392"/>
    <w:p w:rsidR="00765392" w:rsidRDefault="00765392" w:rsidP="00765392">
      <w:r w:rsidRPr="001A7F98">
        <w:t xml:space="preserve">EPANET was </w:t>
      </w:r>
      <w:r>
        <w:t xml:space="preserve">originally </w:t>
      </w:r>
      <w:r w:rsidRPr="001A7F98">
        <w:t xml:space="preserve">designed to </w:t>
      </w:r>
      <w:r>
        <w:t>support</w:t>
      </w:r>
      <w:r w:rsidRPr="001A7F98">
        <w:t xml:space="preserve"> water utilities</w:t>
      </w:r>
      <w:r>
        <w:t xml:space="preserve"> in</w:t>
      </w:r>
      <w:r w:rsidRPr="001A7F98">
        <w:t xml:space="preserve"> maintain</w:t>
      </w:r>
      <w:r>
        <w:t>ing and improving</w:t>
      </w:r>
      <w:r w:rsidRPr="001A7F98">
        <w:t xml:space="preserve"> their water quality by helping to design sampling and monitoring programs to study disinfection loss and system contamination </w:t>
      </w:r>
      <w:r>
        <w:rPr>
          <w:noProof/>
        </w:rPr>
        <w:t>[</w:t>
      </w:r>
      <w:r w:rsidR="00704358">
        <w:rPr>
          <w:noProof/>
        </w:rPr>
        <w:t>1</w:t>
      </w:r>
      <w:r>
        <w:rPr>
          <w:noProof/>
        </w:rPr>
        <w:t>]</w:t>
      </w:r>
      <w:r w:rsidRPr="001A7F98">
        <w:t xml:space="preserve">. </w:t>
      </w:r>
      <w:r>
        <w:t xml:space="preserve"> </w:t>
      </w:r>
      <w:r w:rsidRPr="001A7F98">
        <w:t>For the current study, RDDs and point concentrations were calculated using EPANET</w:t>
      </w:r>
      <w:r>
        <w:t>. L</w:t>
      </w:r>
      <w:r w:rsidRPr="001A7F98">
        <w:t xml:space="preserve">and parcel and water distribution maps </w:t>
      </w:r>
      <w:r>
        <w:t xml:space="preserve">were used </w:t>
      </w:r>
      <w:r w:rsidRPr="001A7F98">
        <w:t xml:space="preserve">to create schematics of water source locations, pipes (indicating length, diameter and composition) and nodes, or points along the pipe where water consumption occurs. Each </w:t>
      </w:r>
      <w:r>
        <w:t xml:space="preserve">study </w:t>
      </w:r>
      <w:r w:rsidRPr="001A7F98">
        <w:t xml:space="preserve">residence was assigned to the closest pipe node. </w:t>
      </w:r>
    </w:p>
    <w:p w:rsidR="00765392" w:rsidRDefault="00765392" w:rsidP="00765392"/>
    <w:p w:rsidR="00765392" w:rsidRPr="001A7F98" w:rsidRDefault="00765392" w:rsidP="00765392">
      <w:r w:rsidRPr="001A7F98">
        <w:t xml:space="preserve">The </w:t>
      </w:r>
      <w:proofErr w:type="spellStart"/>
      <w:r w:rsidRPr="001A7F98">
        <w:t>Webler</w:t>
      </w:r>
      <w:proofErr w:type="spellEnd"/>
      <w:r w:rsidRPr="001A7F98">
        <w:t xml:space="preserve">-Brown method used the water system present in 1988 </w:t>
      </w:r>
      <w:r>
        <w:t>because</w:t>
      </w:r>
      <w:r w:rsidRPr="001A7F98">
        <w:t xml:space="preserve"> assessments were performed manually on </w:t>
      </w:r>
      <w:r>
        <w:t xml:space="preserve">available </w:t>
      </w:r>
      <w:r w:rsidRPr="001A7F98">
        <w:t xml:space="preserve">maps from that </w:t>
      </w:r>
      <w:r>
        <w:t>year</w:t>
      </w:r>
      <w:r w:rsidRPr="001A7F98">
        <w:t>. The EPANET method create</w:t>
      </w:r>
      <w:r>
        <w:t>d</w:t>
      </w:r>
      <w:r w:rsidRPr="001A7F98">
        <w:t xml:space="preserve"> schematics of the system in 1980, a time closer to the </w:t>
      </w:r>
      <w:r>
        <w:t xml:space="preserve">actual </w:t>
      </w:r>
      <w:r w:rsidRPr="001A7F98">
        <w:t xml:space="preserve">exposure period </w:t>
      </w:r>
      <w:r>
        <w:t xml:space="preserve">for the subjects </w:t>
      </w:r>
      <w:r w:rsidRPr="001A7F98">
        <w:t>in the epidemiological studies. Extensive development of land parcels and addition of large quantities of piping occurred in the 1980s, further supporting the use of the 1980 di</w:t>
      </w:r>
      <w:r>
        <w:t>stribution system with EPANET for our epidemiological studies of historical exposure and cancer risk. V</w:t>
      </w:r>
      <w:r w:rsidRPr="001A7F98">
        <w:t xml:space="preserve">ery few assessments were affected by this difference </w:t>
      </w:r>
      <w:r>
        <w:t xml:space="preserve">(1988 vs. 1980) </w:t>
      </w:r>
      <w:r w:rsidRPr="001A7F98">
        <w:t xml:space="preserve">because the </w:t>
      </w:r>
      <w:proofErr w:type="spellStart"/>
      <w:r w:rsidRPr="001A7F98">
        <w:t>Webler</w:t>
      </w:r>
      <w:proofErr w:type="spellEnd"/>
      <w:r w:rsidRPr="001A7F98">
        <w:t>-Brown method rarely assessed flow</w:t>
      </w:r>
      <w:r>
        <w:t xml:space="preserve"> in pipes</w:t>
      </w:r>
      <w:r w:rsidRPr="001A7F98">
        <w:t xml:space="preserve"> beyond the ACVL pipes </w:t>
      </w:r>
      <w:r>
        <w:t xml:space="preserve">which were all </w:t>
      </w:r>
      <w:r w:rsidRPr="001A7F98">
        <w:t xml:space="preserve">installed </w:t>
      </w:r>
      <w:r>
        <w:t>from 1968 to 1</w:t>
      </w:r>
      <w:r w:rsidRPr="001A7F98">
        <w:t>980.</w:t>
      </w:r>
    </w:p>
    <w:p w:rsidR="00765392" w:rsidRPr="001A7F98" w:rsidRDefault="00765392" w:rsidP="00765392"/>
    <w:p w:rsidR="00765392" w:rsidRPr="001A7F98" w:rsidRDefault="00765392" w:rsidP="00765392">
      <w:pPr>
        <w:rPr>
          <w:i/>
          <w:u w:val="single"/>
        </w:rPr>
      </w:pPr>
      <w:r w:rsidRPr="001A7F98">
        <w:t>We used typical historical operating conditions and required that modeled pressure at the majority of points fall within a normal operating range (50-70 psi) and n</w:t>
      </w:r>
      <w:bookmarkStart w:id="0" w:name="_GoBack"/>
      <w:bookmarkEnd w:id="0"/>
      <w:r w:rsidRPr="001A7F98">
        <w:t xml:space="preserve">ot at unrealistically low </w:t>
      </w:r>
      <w:r w:rsidRPr="001A7F98">
        <w:lastRenderedPageBreak/>
        <w:t xml:space="preserve">(&lt;35psi) or high (&gt;100 psi) pressure values. Also, water sources were required to provide sufficient water to all users, either by pumping wells or </w:t>
      </w:r>
      <w:r>
        <w:t xml:space="preserve">from </w:t>
      </w:r>
      <w:r w:rsidRPr="001A7F98">
        <w:t xml:space="preserve">gravity-fed storage tanks. Similar to </w:t>
      </w:r>
      <w:r>
        <w:t xml:space="preserve">some </w:t>
      </w:r>
      <w:r w:rsidRPr="001A7F98">
        <w:t>other studies</w:t>
      </w:r>
      <w:r>
        <w:t xml:space="preserve"> that have used EPANET</w:t>
      </w:r>
      <w:r w:rsidRPr="001A7F98">
        <w:t xml:space="preserve">, typical and constant values were used for parameters such as pipe resistance coefficients and pipe node elevations </w:t>
      </w:r>
      <w:r>
        <w:rPr>
          <w:noProof/>
        </w:rPr>
        <w:t>[</w:t>
      </w:r>
      <w:r w:rsidR="00C26B40">
        <w:rPr>
          <w:noProof/>
        </w:rPr>
        <w:t>2</w:t>
      </w:r>
      <w:r>
        <w:rPr>
          <w:noProof/>
        </w:rPr>
        <w:t xml:space="preserve">, </w:t>
      </w:r>
      <w:r w:rsidR="00C26B40">
        <w:rPr>
          <w:noProof/>
        </w:rPr>
        <w:t>3</w:t>
      </w:r>
      <w:r>
        <w:rPr>
          <w:noProof/>
        </w:rPr>
        <w:t>]</w:t>
      </w:r>
      <w:r w:rsidRPr="001A7F98">
        <w:t xml:space="preserve">. For example, pipe node elevation is dependent on topography which is relatively constant in the </w:t>
      </w:r>
      <w:smartTag w:uri="urn:schemas-microsoft-com:office:smarttags" w:element="place">
        <w:r w:rsidRPr="001A7F98">
          <w:t>Cape Cod</w:t>
        </w:r>
      </w:smartTag>
      <w:r w:rsidRPr="001A7F98">
        <w:t xml:space="preserve"> area. </w:t>
      </w:r>
    </w:p>
    <w:p w:rsidR="00765392" w:rsidRPr="001A7F98" w:rsidRDefault="00765392" w:rsidP="00765392">
      <w:pPr>
        <w:rPr>
          <w:i/>
          <w:u w:val="single"/>
        </w:rPr>
      </w:pPr>
    </w:p>
    <w:p w:rsidR="00765392" w:rsidRDefault="00765392" w:rsidP="00765392">
      <w:r>
        <w:t>Most o</w:t>
      </w:r>
      <w:r w:rsidRPr="001A7F98">
        <w:t xml:space="preserve">ther studies using EPANET </w:t>
      </w:r>
      <w:r>
        <w:t xml:space="preserve">examined </w:t>
      </w:r>
      <w:r w:rsidRPr="001A7F98">
        <w:t xml:space="preserve">contamination from one or a few drinking water sources. The complexity of PCE leaching along multiple pipes throughout a system presented a unique and challenging opportunity to apply this </w:t>
      </w:r>
      <w:proofErr w:type="spellStart"/>
      <w:r w:rsidRPr="001A7F98">
        <w:t>modelling</w:t>
      </w:r>
      <w:proofErr w:type="spellEnd"/>
      <w:r w:rsidRPr="001A7F98">
        <w:t xml:space="preserve"> tool.  Because EPANET has an open source code, we were able to incorporate the </w:t>
      </w:r>
      <w:proofErr w:type="spellStart"/>
      <w:r w:rsidRPr="001A7F98">
        <w:t>Webler</w:t>
      </w:r>
      <w:proofErr w:type="spellEnd"/>
      <w:r w:rsidRPr="001A7F98">
        <w:t xml:space="preserve">-Brown leaching algorithm directly into EPANET in order to recalculate the RDDs from our prior breast cancer and validation studies.  Given an initial concentration of PCE in the liner and the leaching rate, EPANET simulated the instantaneous flow of water through the thousands of pipe segments in each town’s network and estimated PCE leaching at all designated pipes in the system. </w:t>
      </w:r>
    </w:p>
    <w:p w:rsidR="00704358" w:rsidRDefault="00704358" w:rsidP="00765392"/>
    <w:p w:rsidR="00704358" w:rsidRDefault="00704358" w:rsidP="00704358">
      <w:pPr>
        <w:ind w:left="720" w:hanging="360"/>
        <w:rPr>
          <w:noProof/>
        </w:rPr>
      </w:pPr>
      <w:r>
        <w:rPr>
          <w:noProof/>
        </w:rPr>
        <w:t>1.</w:t>
      </w:r>
      <w:r>
        <w:rPr>
          <w:noProof/>
        </w:rPr>
        <w:tab/>
        <w:t xml:space="preserve">Rossman LA: </w:t>
      </w:r>
      <w:r>
        <w:rPr>
          <w:b/>
          <w:noProof/>
        </w:rPr>
        <w:t xml:space="preserve">EPANET Users Manual, Version 1.1. </w:t>
      </w:r>
      <w:r>
        <w:rPr>
          <w:noProof/>
        </w:rPr>
        <w:t xml:space="preserve"> Risk Reduction Laboratory, Office of Research and Development, USEPA 1994.</w:t>
      </w:r>
    </w:p>
    <w:p w:rsidR="00C26B40" w:rsidRDefault="00C26B40" w:rsidP="00C26B40">
      <w:pPr>
        <w:ind w:left="720" w:hanging="360"/>
        <w:rPr>
          <w:noProof/>
        </w:rPr>
      </w:pPr>
      <w:r>
        <w:rPr>
          <w:noProof/>
        </w:rPr>
        <w:t>2.</w:t>
      </w:r>
      <w:r w:rsidR="003B2F0C">
        <w:rPr>
          <w:noProof/>
        </w:rPr>
        <w:tab/>
      </w:r>
      <w:r>
        <w:rPr>
          <w:noProof/>
        </w:rPr>
        <w:t xml:space="preserve">Aral MM, Maslia ML, Ulirsch GV, Reyes JJ: </w:t>
      </w:r>
      <w:r>
        <w:rPr>
          <w:b/>
          <w:noProof/>
        </w:rPr>
        <w:t>Estimating exposure to volatile organic compounds from municipal water-supply systems: use of a better computational model.</w:t>
      </w:r>
      <w:r>
        <w:rPr>
          <w:noProof/>
        </w:rPr>
        <w:t xml:space="preserve"> </w:t>
      </w:r>
      <w:r>
        <w:rPr>
          <w:i/>
          <w:noProof/>
        </w:rPr>
        <w:t xml:space="preserve">Arch Environ Health </w:t>
      </w:r>
      <w:r>
        <w:rPr>
          <w:noProof/>
        </w:rPr>
        <w:t xml:space="preserve">1996, </w:t>
      </w:r>
      <w:r>
        <w:rPr>
          <w:b/>
          <w:noProof/>
        </w:rPr>
        <w:t>51:</w:t>
      </w:r>
      <w:r>
        <w:rPr>
          <w:noProof/>
        </w:rPr>
        <w:t>300-309.</w:t>
      </w:r>
    </w:p>
    <w:p w:rsidR="00704358" w:rsidRPr="001A7F98" w:rsidRDefault="00C26B40" w:rsidP="00B930C3">
      <w:pPr>
        <w:ind w:left="720" w:hanging="360"/>
        <w:rPr>
          <w:i/>
          <w:u w:val="single"/>
        </w:rPr>
      </w:pPr>
      <w:r>
        <w:rPr>
          <w:noProof/>
        </w:rPr>
        <w:t>3.</w:t>
      </w:r>
      <w:r>
        <w:rPr>
          <w:noProof/>
        </w:rPr>
        <w:tab/>
        <w:t xml:space="preserve">Maslia ML, Sautner JB, Aral MM, Reyes JJ, Abraham JE, Williams RC: </w:t>
      </w:r>
      <w:r>
        <w:rPr>
          <w:b/>
          <w:noProof/>
        </w:rPr>
        <w:t>Using water-distribution system modeling to assist epidemiologic investigations.</w:t>
      </w:r>
      <w:r>
        <w:rPr>
          <w:noProof/>
        </w:rPr>
        <w:t xml:space="preserve"> </w:t>
      </w:r>
      <w:r>
        <w:rPr>
          <w:i/>
          <w:noProof/>
        </w:rPr>
        <w:t xml:space="preserve">Journal of Water Resources Planning and Management-Asce </w:t>
      </w:r>
      <w:r>
        <w:rPr>
          <w:noProof/>
        </w:rPr>
        <w:t xml:space="preserve">2000, </w:t>
      </w:r>
      <w:r>
        <w:rPr>
          <w:b/>
          <w:noProof/>
        </w:rPr>
        <w:t>126:</w:t>
      </w:r>
      <w:r>
        <w:rPr>
          <w:noProof/>
        </w:rPr>
        <w:t>180-198.</w:t>
      </w:r>
    </w:p>
    <w:sectPr w:rsidR="00704358" w:rsidRPr="001A7F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392"/>
    <w:rsid w:val="00285131"/>
    <w:rsid w:val="002E29B5"/>
    <w:rsid w:val="003B2F0C"/>
    <w:rsid w:val="005866DE"/>
    <w:rsid w:val="00704358"/>
    <w:rsid w:val="00765392"/>
    <w:rsid w:val="00801030"/>
    <w:rsid w:val="009A31F4"/>
    <w:rsid w:val="00B930C3"/>
    <w:rsid w:val="00C26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392"/>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392"/>
    <w:pPr>
      <w:spacing w:line="480" w:lineRule="auto"/>
    </w:pPr>
    <w:rPr>
      <w:sz w:val="24"/>
      <w:szCs w:val="24"/>
    </w:rPr>
  </w:style>
  <w:style w:type="paragraph" w:styleId="Heading1">
    <w:name w:val="heading 1"/>
    <w:basedOn w:val="Normal"/>
    <w:next w:val="Normal"/>
    <w:link w:val="Heading1Char"/>
    <w:qFormat/>
    <w:rsid w:val="005866DE"/>
    <w:pPr>
      <w:keepNext/>
      <w:spacing w:before="240" w:after="60" w:line="240" w:lineRule="auto"/>
      <w:outlineLvl w:val="0"/>
    </w:pPr>
    <w:rPr>
      <w:rFonts w:ascii="Arial" w:hAnsi="Arial" w:cs="Arial"/>
      <w:b/>
      <w:bCs/>
      <w:kern w:val="32"/>
      <w:sz w:val="32"/>
      <w:szCs w:val="32"/>
      <w:lang w:val="en-GB"/>
    </w:rPr>
  </w:style>
  <w:style w:type="paragraph" w:styleId="Heading2">
    <w:name w:val="heading 2"/>
    <w:basedOn w:val="Normal"/>
    <w:next w:val="Normal"/>
    <w:link w:val="Heading2Char"/>
    <w:qFormat/>
    <w:rsid w:val="005866DE"/>
    <w:pPr>
      <w:keepNext/>
      <w:spacing w:before="240" w:after="60" w:line="240" w:lineRule="auto"/>
      <w:outlineLvl w:val="1"/>
    </w:pPr>
    <w:rPr>
      <w:rFonts w:ascii="Arial" w:hAnsi="Arial" w:cs="Arial"/>
      <w:b/>
      <w:bCs/>
      <w:sz w:val="22"/>
      <w:szCs w:val="28"/>
      <w:lang w:val="en-GB"/>
    </w:rPr>
  </w:style>
  <w:style w:type="paragraph" w:styleId="Heading3">
    <w:name w:val="heading 3"/>
    <w:basedOn w:val="Normal"/>
    <w:next w:val="Normal"/>
    <w:link w:val="Heading3Char"/>
    <w:qFormat/>
    <w:rsid w:val="005866DE"/>
    <w:pPr>
      <w:keepNext/>
      <w:spacing w:line="240" w:lineRule="auto"/>
      <w:outlineLvl w:val="2"/>
    </w:pPr>
    <w:rPr>
      <w:b/>
      <w:bCs/>
      <w:lang w:val="en-GB"/>
    </w:rPr>
  </w:style>
  <w:style w:type="paragraph" w:styleId="Heading4">
    <w:name w:val="heading 4"/>
    <w:basedOn w:val="Normal"/>
    <w:next w:val="Normal"/>
    <w:link w:val="Heading4Char"/>
    <w:semiHidden/>
    <w:unhideWhenUsed/>
    <w:qFormat/>
    <w:rsid w:val="00285131"/>
    <w:pPr>
      <w:keepNext/>
      <w:spacing w:before="240" w:after="60"/>
      <w:outlineLvl w:val="3"/>
    </w:pPr>
    <w:rPr>
      <w:rFonts w:asciiTheme="minorHAnsi" w:eastAsiaTheme="minorEastAsia" w:hAnsiTheme="minorHAnsi" w:cstheme="minorBidi"/>
      <w:b/>
      <w:bCs/>
      <w:sz w:val="28"/>
      <w:szCs w:val="28"/>
      <w:lang w:val="en-GB"/>
    </w:rPr>
  </w:style>
  <w:style w:type="paragraph" w:styleId="Heading5">
    <w:name w:val="heading 5"/>
    <w:basedOn w:val="Normal"/>
    <w:next w:val="Normal"/>
    <w:link w:val="Heading5Char"/>
    <w:qFormat/>
    <w:rsid w:val="005866DE"/>
    <w:pPr>
      <w:spacing w:before="240" w:after="60"/>
      <w:outlineLvl w:val="4"/>
    </w:pPr>
    <w:rPr>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5131"/>
    <w:rPr>
      <w:rFonts w:ascii="Arial" w:hAnsi="Arial" w:cs="Arial"/>
      <w:b/>
      <w:bCs/>
      <w:kern w:val="32"/>
      <w:sz w:val="32"/>
      <w:szCs w:val="32"/>
      <w:lang w:val="en-GB"/>
    </w:rPr>
  </w:style>
  <w:style w:type="character" w:customStyle="1" w:styleId="Heading2Char">
    <w:name w:val="Heading 2 Char"/>
    <w:basedOn w:val="DefaultParagraphFont"/>
    <w:link w:val="Heading2"/>
    <w:rsid w:val="00285131"/>
    <w:rPr>
      <w:rFonts w:ascii="Arial" w:hAnsi="Arial" w:cs="Arial"/>
      <w:b/>
      <w:bCs/>
      <w:sz w:val="22"/>
      <w:szCs w:val="28"/>
      <w:lang w:val="en-GB"/>
    </w:rPr>
  </w:style>
  <w:style w:type="character" w:customStyle="1" w:styleId="Heading3Char">
    <w:name w:val="Heading 3 Char"/>
    <w:link w:val="Heading3"/>
    <w:rsid w:val="00285131"/>
    <w:rPr>
      <w:b/>
      <w:bCs/>
      <w:sz w:val="24"/>
      <w:szCs w:val="24"/>
      <w:lang w:val="en-GB"/>
    </w:rPr>
  </w:style>
  <w:style w:type="character" w:customStyle="1" w:styleId="Heading4Char">
    <w:name w:val="Heading 4 Char"/>
    <w:basedOn w:val="DefaultParagraphFont"/>
    <w:link w:val="Heading4"/>
    <w:semiHidden/>
    <w:rsid w:val="00285131"/>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rsid w:val="00285131"/>
    <w:rPr>
      <w:b/>
      <w:bCs/>
      <w:i/>
      <w:iCs/>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Boston University</Company>
  <LinksUpToDate>false</LinksUpToDate>
  <CharactersWithSpaces>3307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Aschengrau, Ann</dc:creator>
  <cp:lastModifiedBy>Aschengrau, Ann</cp:lastModifiedBy>
  <cp:revision>7</cp:revision>
  <dcterms:created xsi:type="dcterms:W3CDTF">2011-05-16T19:50:00Z</dcterms:created>
  <dcterms:modified xsi:type="dcterms:W3CDTF">2011-05-17T13:57:00Z</dcterms:modified>
</cp:coreProperties>
</file>