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768" w:rsidRPr="00F1213A" w:rsidRDefault="002A5768" w:rsidP="002A5768">
      <w:pPr>
        <w:pStyle w:val="Heading1"/>
        <w:rPr>
          <w:rFonts w:ascii="Times New Roman" w:hAnsi="Times New Roman" w:cs="Times New Roman"/>
          <w:sz w:val="24"/>
          <w:szCs w:val="24"/>
        </w:rPr>
      </w:pPr>
      <w:r w:rsidRPr="00F1213A">
        <w:rPr>
          <w:rFonts w:ascii="Times New Roman" w:hAnsi="Times New Roman" w:cs="Times New Roman"/>
          <w:sz w:val="24"/>
          <w:szCs w:val="24"/>
        </w:rPr>
        <w:t xml:space="preserve">Additional </w:t>
      </w:r>
      <w:bookmarkStart w:id="0" w:name="_GoBack"/>
      <w:bookmarkEnd w:id="0"/>
      <w:r w:rsidRPr="00F1213A">
        <w:rPr>
          <w:rFonts w:ascii="Times New Roman" w:hAnsi="Times New Roman" w:cs="Times New Roman"/>
          <w:sz w:val="24"/>
          <w:szCs w:val="24"/>
        </w:rPr>
        <w:t>File 5</w:t>
      </w:r>
    </w:p>
    <w:p w:rsidR="002A5768" w:rsidRPr="00F1213A" w:rsidRDefault="002A5768" w:rsidP="002A5768">
      <w:pPr>
        <w:pStyle w:val="Heading1"/>
        <w:rPr>
          <w:rFonts w:ascii="Times New Roman" w:hAnsi="Times New Roman" w:cs="Times New Roman"/>
          <w:sz w:val="24"/>
          <w:szCs w:val="24"/>
        </w:rPr>
      </w:pPr>
      <w:r w:rsidRPr="00F1213A">
        <w:rPr>
          <w:rFonts w:ascii="Times New Roman" w:hAnsi="Times New Roman" w:cs="Times New Roman"/>
          <w:sz w:val="24"/>
          <w:szCs w:val="24"/>
        </w:rPr>
        <w:t xml:space="preserve">Title: Comparison of Exposure Models against Historical Tap Water Measurements </w:t>
      </w:r>
    </w:p>
    <w:p w:rsidR="002A5768" w:rsidRDefault="002A5768" w:rsidP="002A5768"/>
    <w:p w:rsidR="002A5768" w:rsidRPr="00B00C05" w:rsidRDefault="002A5768" w:rsidP="002A5768">
      <w:pPr>
        <w:tabs>
          <w:tab w:val="left" w:pos="5040"/>
        </w:tabs>
        <w:rPr>
          <w:bCs/>
        </w:rPr>
      </w:pPr>
      <w:r w:rsidRPr="00B00C05">
        <w:rPr>
          <w:bCs/>
        </w:rPr>
        <w:t xml:space="preserve">Analyses in the accompanying paper examine the extent to which a plausible increase in accuracy in the exposure model changes the epidemiological results. However because of the importance of exposure estimates we also made comparisons between the manual and automated methods; and between the model estimates and a set of 75 historical water samples. The purpose of the comparisons was to improve our understanding of the exposure assessment models and increase our confidence that they reflected actual PCE exposure. </w:t>
      </w:r>
    </w:p>
    <w:p w:rsidR="002A5768" w:rsidRPr="00B00C05" w:rsidRDefault="002A5768" w:rsidP="002A5768">
      <w:pPr>
        <w:tabs>
          <w:tab w:val="left" w:pos="5040"/>
        </w:tabs>
        <w:rPr>
          <w:bCs/>
        </w:rPr>
      </w:pPr>
    </w:p>
    <w:p w:rsidR="002A5768" w:rsidRPr="00B00C05" w:rsidRDefault="002A5768" w:rsidP="002A5768">
      <w:pPr>
        <w:tabs>
          <w:tab w:val="left" w:pos="5040"/>
        </w:tabs>
        <w:rPr>
          <w:bCs/>
        </w:rPr>
      </w:pPr>
      <w:r w:rsidRPr="00B00C05" w:rsidDel="00FE102C">
        <w:rPr>
          <w:bCs/>
        </w:rPr>
        <w:t xml:space="preserve">Because of measurement error and missing information the measured samples were not a gold standard. On the contrary, it is plausible the models are a better representation of exposure than the measurements. However if there were no apparent association between the model and the measurements, this would call into question the validity of the model. There are a number of attributes of the measured samples that are not explicit model parameters (e.g., season, sampling personnel, town, type of sampling point [tap, hydrant, unknown], etc.), some of which might be related to actual PCE levels (e.g., town) while others are sources of measurement error (type of sampling point, sampling personnel). We therefore undertook the comparisons with the objective of shedding further light on the </w:t>
      </w:r>
      <w:r w:rsidRPr="00B00C05">
        <w:rPr>
          <w:bCs/>
        </w:rPr>
        <w:t xml:space="preserve">exposure assessment </w:t>
      </w:r>
      <w:r w:rsidRPr="00B00C05" w:rsidDel="00FE102C">
        <w:rPr>
          <w:bCs/>
        </w:rPr>
        <w:t xml:space="preserve">model and how it was operating in this setting. </w:t>
      </w:r>
    </w:p>
    <w:p w:rsidR="002A5768" w:rsidRPr="00B00C05" w:rsidRDefault="002A5768" w:rsidP="002A5768"/>
    <w:p w:rsidR="002A5768" w:rsidRPr="00B00C05" w:rsidRDefault="002A5768" w:rsidP="002A5768">
      <w:r w:rsidRPr="00B00C05">
        <w:t xml:space="preserve">The distribution of measured concentrations differed by the magnitude of estimated water flow at the sampling location. The water flow at sampling locations have very different estimates depending on the modeling method: the mean modeled flow going past the sampling locations </w:t>
      </w:r>
      <w:r w:rsidRPr="00B00C05">
        <w:lastRenderedPageBreak/>
        <w:t xml:space="preserve">was equivalent to usage by 46 households using the manual flow model versus usage by 80 households using the automated model.  As expected, when measured concentrations were categorized by flow rate, the concentrations were higher in areas of low flow, and concentrations were lower in areas of high flow. This pattern was seen for both methods. While most estimated flow rates were similar, in some locations, the manual method estimated lower (n=13) or higher flow (n=10) than the automated method. The automated method likely captured high flow areas more accurately because a higher proportion of undetectable PCE levels were seen in these locations with the automated method as compared to the manual method (83% vs. 60%). Comparisons of measured levels by other sampling characteristics have been described elsewhere </w:t>
      </w:r>
      <w:r w:rsidRPr="00B00C05">
        <w:rPr>
          <w:noProof/>
        </w:rPr>
        <w:t>[</w:t>
      </w:r>
      <w:r w:rsidR="00D81993">
        <w:rPr>
          <w:noProof/>
        </w:rPr>
        <w:t>1</w:t>
      </w:r>
      <w:r w:rsidRPr="00B00C05">
        <w:rPr>
          <w:noProof/>
        </w:rPr>
        <w:t>]</w:t>
      </w:r>
      <w:r w:rsidRPr="00B00C05">
        <w:t>.</w:t>
      </w:r>
    </w:p>
    <w:p w:rsidR="002A5768" w:rsidRPr="00B00C05" w:rsidRDefault="002A5768" w:rsidP="002A5768">
      <w:pPr>
        <w:rPr>
          <w:bCs/>
        </w:rPr>
      </w:pPr>
    </w:p>
    <w:p w:rsidR="002A5768" w:rsidRPr="00B00C05" w:rsidRDefault="002A5768" w:rsidP="002A5768">
      <w:r w:rsidRPr="00B00C05">
        <w:rPr>
          <w:bCs/>
        </w:rPr>
        <w:t xml:space="preserve">One indication of measurement error in the water sample test results is that historically measured concentrations for the 75 water samples ranged from undetectable (ND) to </w:t>
      </w:r>
      <w:r w:rsidRPr="00B00C05">
        <w:t xml:space="preserve">2,432 </w:t>
      </w:r>
      <w:proofErr w:type="spellStart"/>
      <w:r w:rsidRPr="00B00C05">
        <w:t>μg</w:t>
      </w:r>
      <w:proofErr w:type="spellEnd"/>
      <w:r w:rsidRPr="00B00C05">
        <w:t xml:space="preserve">/L (detection limit was 0.5 </w:t>
      </w:r>
      <w:proofErr w:type="spellStart"/>
      <w:r w:rsidRPr="00B00C05">
        <w:t>μg</w:t>
      </w:r>
      <w:proofErr w:type="spellEnd"/>
      <w:r w:rsidRPr="00B00C05">
        <w:t xml:space="preserve">/L), but fully half of the samples (37 of 75) had undetectable PCE levels despite the fact that the samples were taken at ACVL pipe sections </w:t>
      </w:r>
      <w:r w:rsidRPr="00B00C05">
        <w:rPr>
          <w:noProof/>
        </w:rPr>
        <w:t>[4]</w:t>
      </w:r>
      <w:r w:rsidRPr="00B00C05">
        <w:t xml:space="preserve">.  However every estimate made by both the manual and automated methods at the measured sampling points that were in the highest exposure </w:t>
      </w:r>
      <w:proofErr w:type="gramStart"/>
      <w:r w:rsidRPr="00B00C05">
        <w:t>category (the top 10%) were</w:t>
      </w:r>
      <w:proofErr w:type="gramEnd"/>
      <w:r w:rsidRPr="00B00C05">
        <w:t xml:space="preserve">, without exception, in the detectable half of the measured samples. This was also true for the upper 20% by the automated method. </w:t>
      </w:r>
    </w:p>
    <w:p w:rsidR="002A5768" w:rsidRPr="00B00C05" w:rsidRDefault="002A5768" w:rsidP="002A5768"/>
    <w:p w:rsidR="002A5768" w:rsidRPr="00B00C05" w:rsidRDefault="002A5768" w:rsidP="002A5768">
      <w:r w:rsidRPr="00B00C05">
        <w:t xml:space="preserve">When the modeled and measured samples were compared, the automated method was significantly better in signaling detectable PCE in the measured samples at the same point. For the manual method, 65% of the estimates above the median corresponded to historical samples points with detectable PCE (the prevalence of detectable PCE in the historical samples was </w:t>
      </w:r>
      <w:r w:rsidRPr="00B00C05">
        <w:lastRenderedPageBreak/>
        <w:t>50%), while 76% of the estimates by the automated method corresponded to detectable samples. For the 75</w:t>
      </w:r>
      <w:r w:rsidRPr="00B00C05">
        <w:rPr>
          <w:vertAlign w:val="superscript"/>
        </w:rPr>
        <w:t>th</w:t>
      </w:r>
      <w:r w:rsidRPr="00B00C05">
        <w:t xml:space="preserve"> percentiles in the manual and automated methods, the proportion of detectable PCE in the historical samples was 84% and 89%, respectively. As noted, for the 90</w:t>
      </w:r>
      <w:r w:rsidRPr="00B00C05">
        <w:rPr>
          <w:vertAlign w:val="superscript"/>
        </w:rPr>
        <w:t>th</w:t>
      </w:r>
      <w:r w:rsidRPr="00B00C05">
        <w:t xml:space="preserve"> percentile, all were in the detectable fraction of historical samples by both methods. The inference here is that being in the upper exposure categories by either the manual or the automated method indicates with very high confidence that there was PCE in the drinking water at that point, with evidence that the automated method performed better.</w:t>
      </w:r>
    </w:p>
    <w:p w:rsidR="002A5768" w:rsidRPr="00B00C05" w:rsidDel="00BD5C59" w:rsidRDefault="002A5768" w:rsidP="002A5768">
      <w:pPr>
        <w:rPr>
          <w:bCs/>
          <w:i/>
          <w:u w:val="single"/>
        </w:rPr>
      </w:pPr>
    </w:p>
    <w:p w:rsidR="002A5768" w:rsidRPr="00B00C05" w:rsidRDefault="002A5768" w:rsidP="002A5768">
      <w:r w:rsidRPr="00B00C05">
        <w:t xml:space="preserve">As described in the accompanying article, there was a moderate level of correlation between measured and modeled PCE concentrations using the automated method (Spearman rank correlation coefficient=0.65, p&lt;0.0001). In addition, we found that correlations using the automated method were higher in areas that were difficult to model using the manual method’s flow assumptions (Table </w:t>
      </w:r>
      <w:r w:rsidR="005F5652">
        <w:t>S</w:t>
      </w:r>
      <w:r w:rsidRPr="00B00C05">
        <w:t xml:space="preserve">2). These included locations in complex pipe configurations (ρ=0.69 vs. 0.49) and at the beginning/middle of a pipe (ρ=0.65 vs. 0.51). While both methods produced similar correlations in low flow areas (i.e., dead ends), the correlation was higher using EPANET in settings with medium and high flow (ρ=0.56 vs. 0.42 for medium flow and 0.51 vs. 0.40 for high flow). The correlation at tap/spigots was lower using the automated method than the manual method (ρ=0.56 vs. 0.79) but it was higher at hydrants with the automated method (ρ=0.67 vs. 0.37).  The interpretation of the latter is hampered by the large number of unknown water fixtures that were sampled (64%). Two towns (Bourne and Sandwich) had much better correlations using the automated than manual method (ρ=0.76 vs. 0.53 for Bourne and ρ=0.83 vs. 0.53 for </w:t>
      </w:r>
      <w:smartTag w:uri="urn:schemas-microsoft-com:office:smarttags" w:element="place">
        <w:r w:rsidRPr="00B00C05">
          <w:t>Sandwich</w:t>
        </w:r>
      </w:smartTag>
      <w:r w:rsidRPr="00B00C05">
        <w:t xml:space="preserve">). This was likely due to the high percentage of sampling locations with complex piping in these towns.  When we examined the installation year of the pipe, the </w:t>
      </w:r>
      <w:r w:rsidRPr="00B00C05">
        <w:lastRenderedPageBreak/>
        <w:t xml:space="preserve">correlation improved with more recently installed pipe using both methods (Table </w:t>
      </w:r>
      <w:r w:rsidR="005F5652">
        <w:t>S</w:t>
      </w:r>
      <w:r w:rsidRPr="00B00C05">
        <w:t xml:space="preserve">3). Correlations between the measured and PCE concentrations modeled with the automated method were better during fall vs. spring, and for personnel Sampler 2 vs. Sampler 1. These results were similar to those from the prior validation (Table </w:t>
      </w:r>
      <w:r w:rsidR="005F5652">
        <w:t>S</w:t>
      </w:r>
      <w:r w:rsidRPr="00B00C05">
        <w:t xml:space="preserve">3). </w:t>
      </w:r>
    </w:p>
    <w:p w:rsidR="002A5768" w:rsidRPr="00B00C05" w:rsidRDefault="002A5768" w:rsidP="002A5768"/>
    <w:p w:rsidR="002A5768" w:rsidRPr="00B00C05" w:rsidRDefault="002A5768" w:rsidP="002A5768">
      <w:r w:rsidRPr="00B00C05">
        <w:t>Scatter plots of log</w:t>
      </w:r>
      <w:r w:rsidRPr="00B00C05">
        <w:rPr>
          <w:vertAlign w:val="subscript"/>
        </w:rPr>
        <w:t>e</w:t>
      </w:r>
      <w:r w:rsidRPr="00B00C05">
        <w:t xml:space="preserve"> transformed PCE measured and model-generated concentrations show slight differences between automated method (Figure 1) and manual method (Figure 2). Both plots show a line of points at a low measured level, reflecting the samples at undetectable levels that were included in the comparison </w:t>
      </w:r>
      <w:proofErr w:type="gramStart"/>
      <w:r w:rsidRPr="00B00C05">
        <w:t xml:space="preserve">at 0.25 </w:t>
      </w:r>
      <w:r w:rsidRPr="00B00C05">
        <w:rPr>
          <w:rFonts w:ascii="Symbol" w:hAnsi="Symbol"/>
        </w:rPr>
        <w:t></w:t>
      </w:r>
      <w:r w:rsidRPr="00B00C05">
        <w:t>g/L, half the detection limit</w:t>
      </w:r>
      <w:proofErr w:type="gramEnd"/>
      <w:r w:rsidRPr="00B00C05">
        <w:t xml:space="preserve">. The manual method had slightly higher predicted concentrations compared to the automated method, as shown by a slight shift to the right in the scatter plots. The difference between modeled concentrations was calculated to see if there was a systematic difference between the methods. The median difference in modeled concentrations at validation sample locations was 3.0 ppb with the manual method predicting higher concentration levels more often. However, this difference was not statistically significant. The overall shift in magnitude of predicted concentrations is unlikely to affect the results of our epidemiological analysis.  </w:t>
      </w:r>
    </w:p>
    <w:p w:rsidR="00D81993" w:rsidRDefault="00D81993">
      <w:pPr>
        <w:spacing w:line="240" w:lineRule="auto"/>
      </w:pPr>
      <w:r>
        <w:br w:type="page"/>
      </w:r>
    </w:p>
    <w:p w:rsidR="00D81993" w:rsidRDefault="00D81993" w:rsidP="00D81993">
      <w:pPr>
        <w:ind w:left="720" w:hanging="360"/>
        <w:rPr>
          <w:noProof/>
        </w:rPr>
      </w:pPr>
      <w:r>
        <w:rPr>
          <w:noProof/>
        </w:rPr>
        <w:lastRenderedPageBreak/>
        <w:t>1</w:t>
      </w:r>
      <w:r>
        <w:rPr>
          <w:noProof/>
        </w:rPr>
        <w:t>.</w:t>
      </w:r>
      <w:r>
        <w:rPr>
          <w:noProof/>
        </w:rPr>
        <w:tab/>
        <w:t xml:space="preserve">Spence L, Aschengrau A, Gallagher L, Webster T, Heeren T, Ozonoff D: </w:t>
      </w:r>
      <w:r>
        <w:rPr>
          <w:b/>
          <w:noProof/>
        </w:rPr>
        <w:t>Evaluation of a model for estimating tetrachloroethylene exposure from vinyl-lined asbestos-cement pipes.</w:t>
      </w:r>
      <w:r>
        <w:rPr>
          <w:noProof/>
        </w:rPr>
        <w:t xml:space="preserve"> </w:t>
      </w:r>
      <w:r>
        <w:rPr>
          <w:i/>
          <w:noProof/>
        </w:rPr>
        <w:t xml:space="preserve">Environmental Health: A Global Access Science Source </w:t>
      </w:r>
      <w:r>
        <w:rPr>
          <w:noProof/>
        </w:rPr>
        <w:t xml:space="preserve">2008, </w:t>
      </w:r>
      <w:r>
        <w:rPr>
          <w:b/>
          <w:noProof/>
        </w:rPr>
        <w:t>7</w:t>
      </w:r>
      <w:r>
        <w:rPr>
          <w:noProof/>
        </w:rPr>
        <w:t>.</w:t>
      </w:r>
    </w:p>
    <w:p w:rsidR="00D81993" w:rsidRDefault="00D81993" w:rsidP="00D81993">
      <w:pPr>
        <w:ind w:left="720" w:hanging="360"/>
        <w:rPr>
          <w:noProof/>
        </w:rPr>
      </w:pPr>
    </w:p>
    <w:p w:rsidR="00D81993" w:rsidRDefault="00D81993" w:rsidP="00D81993"/>
    <w:p w:rsidR="002A5768" w:rsidRDefault="002A5768">
      <w:pPr>
        <w:spacing w:line="240" w:lineRule="auto"/>
        <w:rPr>
          <w:rFonts w:ascii="Arial" w:hAnsi="Arial" w:cs="Arial"/>
          <w:b/>
          <w:bCs/>
          <w:sz w:val="22"/>
          <w:szCs w:val="28"/>
          <w:lang w:val="en-GB"/>
        </w:rPr>
      </w:pPr>
      <w:r>
        <w:br w:type="page"/>
      </w:r>
    </w:p>
    <w:p w:rsidR="002A5768" w:rsidRDefault="002033F0" w:rsidP="002A5768">
      <w:pPr>
        <w:pStyle w:val="Heading2"/>
      </w:pPr>
      <w:r>
        <w:lastRenderedPageBreak/>
        <w:t xml:space="preserve">Table S2 </w:t>
      </w:r>
      <w:r w:rsidR="002A5768">
        <w:t xml:space="preserve">Table </w:t>
      </w:r>
      <w:r w:rsidR="002A5768" w:rsidRPr="00B00C05">
        <w:t xml:space="preserve">Distribution of Measured PCE Concentrations among All Water Samples and According to Water Flow </w:t>
      </w:r>
    </w:p>
    <w:tbl>
      <w:tblPr>
        <w:tblW w:w="5038" w:type="pct"/>
        <w:tblBorders>
          <w:top w:val="single" w:sz="12" w:space="0" w:color="000000"/>
          <w:bottom w:val="single" w:sz="12" w:space="0" w:color="000000"/>
        </w:tblBorders>
        <w:tblLayout w:type="fixed"/>
        <w:tblLook w:val="0000" w:firstRow="0" w:lastRow="0" w:firstColumn="0" w:lastColumn="0" w:noHBand="0" w:noVBand="0"/>
      </w:tblPr>
      <w:tblGrid>
        <w:gridCol w:w="2269"/>
        <w:gridCol w:w="992"/>
        <w:gridCol w:w="990"/>
        <w:gridCol w:w="990"/>
        <w:gridCol w:w="811"/>
        <w:gridCol w:w="899"/>
        <w:gridCol w:w="1169"/>
        <w:gridCol w:w="540"/>
        <w:gridCol w:w="33"/>
        <w:gridCol w:w="282"/>
        <w:gridCol w:w="674"/>
      </w:tblGrid>
      <w:tr w:rsidR="002A5768" w:rsidRPr="007F250B" w:rsidTr="00063DC0">
        <w:trPr>
          <w:trHeight w:val="264"/>
        </w:trPr>
        <w:tc>
          <w:tcPr>
            <w:tcW w:w="1176" w:type="pct"/>
            <w:shd w:val="clear" w:color="auto" w:fill="auto"/>
            <w:noWrap/>
          </w:tcPr>
          <w:p w:rsidR="002A5768" w:rsidRPr="007F250B" w:rsidRDefault="002A5768" w:rsidP="00063DC0">
            <w:pPr>
              <w:spacing w:line="240" w:lineRule="auto"/>
              <w:rPr>
                <w:b/>
                <w:bCs/>
                <w:sz w:val="20"/>
                <w:szCs w:val="20"/>
              </w:rPr>
            </w:pPr>
          </w:p>
          <w:p w:rsidR="002A5768" w:rsidRPr="007F250B" w:rsidRDefault="002A5768" w:rsidP="00063DC0">
            <w:pPr>
              <w:spacing w:line="240" w:lineRule="auto"/>
              <w:rPr>
                <w:b/>
                <w:bCs/>
                <w:sz w:val="20"/>
                <w:szCs w:val="20"/>
              </w:rPr>
            </w:pPr>
          </w:p>
        </w:tc>
        <w:tc>
          <w:tcPr>
            <w:tcW w:w="514"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 xml:space="preserve">Number </w:t>
            </w:r>
          </w:p>
        </w:tc>
        <w:tc>
          <w:tcPr>
            <w:tcW w:w="513"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Number</w:t>
            </w:r>
          </w:p>
        </w:tc>
        <w:tc>
          <w:tcPr>
            <w:tcW w:w="513"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Percent</w:t>
            </w:r>
          </w:p>
        </w:tc>
        <w:tc>
          <w:tcPr>
            <w:tcW w:w="420" w:type="pct"/>
            <w:shd w:val="clear" w:color="auto" w:fill="auto"/>
            <w:noWrap/>
          </w:tcPr>
          <w:p w:rsidR="002A5768" w:rsidRPr="007F250B" w:rsidRDefault="002A5768" w:rsidP="00063DC0">
            <w:pPr>
              <w:spacing w:line="240" w:lineRule="auto"/>
              <w:jc w:val="center"/>
              <w:rPr>
                <w:sz w:val="20"/>
                <w:szCs w:val="20"/>
              </w:rPr>
            </w:pPr>
          </w:p>
        </w:tc>
        <w:tc>
          <w:tcPr>
            <w:tcW w:w="466" w:type="pct"/>
            <w:shd w:val="clear" w:color="auto" w:fill="auto"/>
            <w:noWrap/>
          </w:tcPr>
          <w:p w:rsidR="002A5768" w:rsidRPr="007F250B" w:rsidRDefault="002A5768" w:rsidP="00063DC0">
            <w:pPr>
              <w:spacing w:line="240" w:lineRule="auto"/>
              <w:jc w:val="center"/>
              <w:rPr>
                <w:sz w:val="20"/>
                <w:szCs w:val="20"/>
              </w:rPr>
            </w:pPr>
          </w:p>
        </w:tc>
        <w:tc>
          <w:tcPr>
            <w:tcW w:w="606" w:type="pct"/>
            <w:shd w:val="clear" w:color="auto" w:fill="auto"/>
            <w:noWrap/>
          </w:tcPr>
          <w:p w:rsidR="002A5768" w:rsidRPr="007F250B" w:rsidRDefault="002A5768" w:rsidP="00063DC0">
            <w:pPr>
              <w:spacing w:line="240" w:lineRule="auto"/>
              <w:jc w:val="center"/>
              <w:rPr>
                <w:b/>
                <w:bCs/>
                <w:sz w:val="20"/>
                <w:szCs w:val="20"/>
              </w:rPr>
            </w:pPr>
          </w:p>
        </w:tc>
        <w:tc>
          <w:tcPr>
            <w:tcW w:w="297" w:type="pct"/>
            <w:gridSpan w:val="2"/>
            <w:shd w:val="clear" w:color="auto" w:fill="auto"/>
            <w:noWrap/>
          </w:tcPr>
          <w:p w:rsidR="002A5768" w:rsidRPr="007F250B" w:rsidRDefault="002A5768" w:rsidP="00063DC0">
            <w:pPr>
              <w:spacing w:line="240" w:lineRule="auto"/>
              <w:jc w:val="right"/>
              <w:rPr>
                <w:sz w:val="20"/>
                <w:szCs w:val="20"/>
              </w:rPr>
            </w:pPr>
          </w:p>
        </w:tc>
        <w:tc>
          <w:tcPr>
            <w:tcW w:w="146" w:type="pct"/>
            <w:shd w:val="clear" w:color="auto" w:fill="auto"/>
            <w:noWrap/>
          </w:tcPr>
          <w:p w:rsidR="002A5768" w:rsidRPr="007F250B" w:rsidRDefault="002A5768" w:rsidP="00063DC0">
            <w:pPr>
              <w:spacing w:line="240" w:lineRule="auto"/>
              <w:jc w:val="center"/>
              <w:rPr>
                <w:sz w:val="20"/>
                <w:szCs w:val="20"/>
              </w:rPr>
            </w:pPr>
          </w:p>
        </w:tc>
        <w:tc>
          <w:tcPr>
            <w:tcW w:w="349" w:type="pct"/>
            <w:shd w:val="clear" w:color="auto" w:fill="auto"/>
            <w:noWrap/>
          </w:tcPr>
          <w:p w:rsidR="002A5768" w:rsidRPr="007F250B" w:rsidRDefault="002A5768" w:rsidP="00063DC0">
            <w:pPr>
              <w:spacing w:line="240" w:lineRule="auto"/>
              <w:rPr>
                <w:sz w:val="20"/>
                <w:szCs w:val="20"/>
              </w:rPr>
            </w:pPr>
          </w:p>
        </w:tc>
      </w:tr>
      <w:tr w:rsidR="002A5768" w:rsidRPr="007F250B" w:rsidTr="00063DC0">
        <w:trPr>
          <w:trHeight w:val="312"/>
        </w:trPr>
        <w:tc>
          <w:tcPr>
            <w:tcW w:w="1176" w:type="pct"/>
            <w:shd w:val="clear" w:color="auto" w:fill="auto"/>
            <w:noWrap/>
          </w:tcPr>
          <w:p w:rsidR="002A5768" w:rsidRPr="007F250B" w:rsidRDefault="002A5768" w:rsidP="00063DC0">
            <w:pPr>
              <w:spacing w:line="240" w:lineRule="auto"/>
              <w:rPr>
                <w:b/>
                <w:bCs/>
                <w:sz w:val="20"/>
                <w:szCs w:val="20"/>
              </w:rPr>
            </w:pPr>
          </w:p>
        </w:tc>
        <w:tc>
          <w:tcPr>
            <w:tcW w:w="514"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 xml:space="preserve">of </w:t>
            </w:r>
          </w:p>
        </w:tc>
        <w:tc>
          <w:tcPr>
            <w:tcW w:w="513"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 xml:space="preserve">with ND </w:t>
            </w:r>
          </w:p>
        </w:tc>
        <w:tc>
          <w:tcPr>
            <w:tcW w:w="513"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with ND</w:t>
            </w:r>
          </w:p>
        </w:tc>
        <w:tc>
          <w:tcPr>
            <w:tcW w:w="420" w:type="pct"/>
            <w:shd w:val="clear" w:color="auto" w:fill="auto"/>
            <w:noWrap/>
          </w:tcPr>
          <w:p w:rsidR="002A5768" w:rsidRPr="007F250B" w:rsidRDefault="002A5768" w:rsidP="00063DC0">
            <w:pPr>
              <w:spacing w:line="240" w:lineRule="auto"/>
              <w:jc w:val="center"/>
              <w:rPr>
                <w:sz w:val="20"/>
                <w:szCs w:val="20"/>
              </w:rPr>
            </w:pPr>
          </w:p>
        </w:tc>
        <w:tc>
          <w:tcPr>
            <w:tcW w:w="466" w:type="pct"/>
            <w:shd w:val="clear" w:color="auto" w:fill="auto"/>
            <w:noWrap/>
          </w:tcPr>
          <w:p w:rsidR="002A5768" w:rsidRPr="007F250B" w:rsidRDefault="002A5768" w:rsidP="00063DC0">
            <w:pPr>
              <w:spacing w:line="240" w:lineRule="auto"/>
              <w:jc w:val="center"/>
              <w:rPr>
                <w:sz w:val="20"/>
                <w:szCs w:val="20"/>
              </w:rPr>
            </w:pPr>
          </w:p>
        </w:tc>
        <w:tc>
          <w:tcPr>
            <w:tcW w:w="606"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75</w:t>
            </w:r>
            <w:r w:rsidRPr="007F250B">
              <w:rPr>
                <w:b/>
                <w:bCs/>
                <w:sz w:val="20"/>
                <w:szCs w:val="20"/>
                <w:vertAlign w:val="superscript"/>
              </w:rPr>
              <w:t>th</w:t>
            </w:r>
          </w:p>
        </w:tc>
        <w:tc>
          <w:tcPr>
            <w:tcW w:w="297" w:type="pct"/>
            <w:gridSpan w:val="2"/>
            <w:shd w:val="clear" w:color="auto" w:fill="auto"/>
            <w:noWrap/>
          </w:tcPr>
          <w:p w:rsidR="002A5768" w:rsidRPr="007F250B" w:rsidRDefault="002A5768" w:rsidP="00063DC0">
            <w:pPr>
              <w:spacing w:line="240" w:lineRule="auto"/>
              <w:jc w:val="right"/>
              <w:rPr>
                <w:sz w:val="20"/>
                <w:szCs w:val="20"/>
              </w:rPr>
            </w:pPr>
          </w:p>
        </w:tc>
        <w:tc>
          <w:tcPr>
            <w:tcW w:w="146" w:type="pct"/>
            <w:shd w:val="clear" w:color="auto" w:fill="auto"/>
            <w:noWrap/>
          </w:tcPr>
          <w:p w:rsidR="002A5768" w:rsidRPr="007F250B" w:rsidRDefault="002A5768" w:rsidP="00063DC0">
            <w:pPr>
              <w:spacing w:line="240" w:lineRule="auto"/>
              <w:jc w:val="center"/>
              <w:rPr>
                <w:sz w:val="20"/>
                <w:szCs w:val="20"/>
              </w:rPr>
            </w:pPr>
          </w:p>
        </w:tc>
        <w:tc>
          <w:tcPr>
            <w:tcW w:w="349" w:type="pct"/>
            <w:shd w:val="clear" w:color="auto" w:fill="auto"/>
            <w:noWrap/>
          </w:tcPr>
          <w:p w:rsidR="002A5768" w:rsidRPr="007F250B" w:rsidRDefault="002A5768" w:rsidP="00063DC0">
            <w:pPr>
              <w:spacing w:line="240" w:lineRule="auto"/>
              <w:rPr>
                <w:sz w:val="20"/>
                <w:szCs w:val="20"/>
              </w:rPr>
            </w:pPr>
          </w:p>
        </w:tc>
      </w:tr>
      <w:tr w:rsidR="002A5768" w:rsidRPr="007F250B" w:rsidTr="00063DC0">
        <w:trPr>
          <w:trHeight w:val="264"/>
        </w:trPr>
        <w:tc>
          <w:tcPr>
            <w:tcW w:w="1176" w:type="pct"/>
            <w:shd w:val="clear" w:color="auto" w:fill="auto"/>
            <w:noWrap/>
          </w:tcPr>
          <w:p w:rsidR="002A5768" w:rsidRPr="007F250B" w:rsidRDefault="002A5768" w:rsidP="00063DC0">
            <w:pPr>
              <w:spacing w:line="240" w:lineRule="auto"/>
              <w:rPr>
                <w:b/>
                <w:bCs/>
                <w:sz w:val="20"/>
                <w:szCs w:val="20"/>
              </w:rPr>
            </w:pPr>
          </w:p>
        </w:tc>
        <w:tc>
          <w:tcPr>
            <w:tcW w:w="514"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Samples</w:t>
            </w:r>
          </w:p>
        </w:tc>
        <w:tc>
          <w:tcPr>
            <w:tcW w:w="513"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 xml:space="preserve"> Level</w:t>
            </w:r>
          </w:p>
        </w:tc>
        <w:tc>
          <w:tcPr>
            <w:tcW w:w="513"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Level</w:t>
            </w:r>
          </w:p>
        </w:tc>
        <w:tc>
          <w:tcPr>
            <w:tcW w:w="420"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Mean</w:t>
            </w:r>
          </w:p>
        </w:tc>
        <w:tc>
          <w:tcPr>
            <w:tcW w:w="466"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Median</w:t>
            </w:r>
          </w:p>
        </w:tc>
        <w:tc>
          <w:tcPr>
            <w:tcW w:w="606"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Percentile</w:t>
            </w:r>
          </w:p>
        </w:tc>
        <w:tc>
          <w:tcPr>
            <w:tcW w:w="792" w:type="pct"/>
            <w:gridSpan w:val="4"/>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Range</w:t>
            </w:r>
          </w:p>
        </w:tc>
      </w:tr>
      <w:tr w:rsidR="002A5768" w:rsidRPr="007F250B" w:rsidTr="00063DC0">
        <w:trPr>
          <w:trHeight w:val="264"/>
        </w:trPr>
        <w:tc>
          <w:tcPr>
            <w:tcW w:w="1176" w:type="pct"/>
            <w:shd w:val="clear" w:color="auto" w:fill="auto"/>
            <w:noWrap/>
          </w:tcPr>
          <w:p w:rsidR="002A5768" w:rsidRPr="007F250B" w:rsidRDefault="002A5768" w:rsidP="00063DC0">
            <w:pPr>
              <w:spacing w:line="240" w:lineRule="auto"/>
              <w:rPr>
                <w:b/>
                <w:bCs/>
                <w:sz w:val="20"/>
                <w:szCs w:val="20"/>
              </w:rPr>
            </w:pPr>
          </w:p>
        </w:tc>
        <w:tc>
          <w:tcPr>
            <w:tcW w:w="514" w:type="pct"/>
            <w:shd w:val="clear" w:color="auto" w:fill="auto"/>
            <w:noWrap/>
          </w:tcPr>
          <w:p w:rsidR="002A5768" w:rsidRPr="007F250B" w:rsidRDefault="002A5768" w:rsidP="00063DC0">
            <w:pPr>
              <w:spacing w:line="240" w:lineRule="auto"/>
              <w:jc w:val="center"/>
              <w:rPr>
                <w:b/>
                <w:bCs/>
                <w:sz w:val="20"/>
                <w:szCs w:val="20"/>
              </w:rPr>
            </w:pPr>
          </w:p>
        </w:tc>
        <w:tc>
          <w:tcPr>
            <w:tcW w:w="513" w:type="pct"/>
            <w:shd w:val="clear" w:color="auto" w:fill="auto"/>
            <w:noWrap/>
          </w:tcPr>
          <w:p w:rsidR="002A5768" w:rsidRPr="007F250B" w:rsidRDefault="002A5768" w:rsidP="00063DC0">
            <w:pPr>
              <w:spacing w:line="240" w:lineRule="auto"/>
              <w:jc w:val="center"/>
              <w:rPr>
                <w:b/>
                <w:bCs/>
                <w:sz w:val="20"/>
                <w:szCs w:val="20"/>
              </w:rPr>
            </w:pPr>
          </w:p>
        </w:tc>
        <w:tc>
          <w:tcPr>
            <w:tcW w:w="513" w:type="pct"/>
            <w:shd w:val="clear" w:color="auto" w:fill="auto"/>
            <w:noWrap/>
          </w:tcPr>
          <w:p w:rsidR="002A5768" w:rsidRPr="007F250B" w:rsidRDefault="002A5768" w:rsidP="00063DC0">
            <w:pPr>
              <w:spacing w:line="240" w:lineRule="auto"/>
              <w:jc w:val="center"/>
              <w:rPr>
                <w:b/>
                <w:bCs/>
                <w:sz w:val="20"/>
                <w:szCs w:val="20"/>
              </w:rPr>
            </w:pPr>
          </w:p>
        </w:tc>
        <w:tc>
          <w:tcPr>
            <w:tcW w:w="420" w:type="pct"/>
            <w:shd w:val="clear" w:color="auto" w:fill="auto"/>
            <w:noWrap/>
          </w:tcPr>
          <w:p w:rsidR="002A5768" w:rsidRPr="007F250B" w:rsidRDefault="002A5768" w:rsidP="00063DC0">
            <w:pPr>
              <w:spacing w:line="240" w:lineRule="auto"/>
              <w:jc w:val="center"/>
              <w:rPr>
                <w:b/>
                <w:bCs/>
                <w:sz w:val="20"/>
                <w:szCs w:val="20"/>
              </w:rPr>
            </w:pPr>
          </w:p>
        </w:tc>
        <w:tc>
          <w:tcPr>
            <w:tcW w:w="466" w:type="pct"/>
            <w:shd w:val="clear" w:color="auto" w:fill="auto"/>
            <w:noWrap/>
          </w:tcPr>
          <w:p w:rsidR="002A5768" w:rsidRPr="007F250B" w:rsidRDefault="002A5768" w:rsidP="00063DC0">
            <w:pPr>
              <w:spacing w:line="240" w:lineRule="auto"/>
              <w:jc w:val="center"/>
              <w:rPr>
                <w:b/>
                <w:bCs/>
                <w:sz w:val="20"/>
                <w:szCs w:val="20"/>
              </w:rPr>
            </w:pPr>
          </w:p>
        </w:tc>
        <w:tc>
          <w:tcPr>
            <w:tcW w:w="606" w:type="pct"/>
            <w:shd w:val="clear" w:color="auto" w:fill="auto"/>
            <w:noWrap/>
          </w:tcPr>
          <w:p w:rsidR="002A5768" w:rsidRPr="007F250B" w:rsidRDefault="002A5768" w:rsidP="00063DC0">
            <w:pPr>
              <w:spacing w:line="240" w:lineRule="auto"/>
              <w:jc w:val="center"/>
              <w:rPr>
                <w:b/>
                <w:bCs/>
                <w:sz w:val="20"/>
                <w:szCs w:val="20"/>
              </w:rPr>
            </w:pPr>
          </w:p>
        </w:tc>
        <w:tc>
          <w:tcPr>
            <w:tcW w:w="280" w:type="pct"/>
            <w:shd w:val="clear" w:color="auto" w:fill="auto"/>
            <w:noWrap/>
          </w:tcPr>
          <w:p w:rsidR="002A5768" w:rsidRPr="007F250B" w:rsidRDefault="002A5768" w:rsidP="00063DC0">
            <w:pPr>
              <w:spacing w:line="240" w:lineRule="auto"/>
              <w:jc w:val="right"/>
              <w:rPr>
                <w:b/>
                <w:bCs/>
                <w:sz w:val="20"/>
                <w:szCs w:val="20"/>
              </w:rPr>
            </w:pPr>
          </w:p>
        </w:tc>
        <w:tc>
          <w:tcPr>
            <w:tcW w:w="163" w:type="pct"/>
            <w:gridSpan w:val="2"/>
            <w:shd w:val="clear" w:color="auto" w:fill="auto"/>
            <w:noWrap/>
          </w:tcPr>
          <w:p w:rsidR="002A5768" w:rsidRPr="007F250B" w:rsidRDefault="002A5768" w:rsidP="00063DC0">
            <w:pPr>
              <w:spacing w:line="240" w:lineRule="auto"/>
              <w:jc w:val="center"/>
              <w:rPr>
                <w:b/>
                <w:bCs/>
                <w:sz w:val="20"/>
                <w:szCs w:val="20"/>
              </w:rPr>
            </w:pPr>
          </w:p>
        </w:tc>
        <w:tc>
          <w:tcPr>
            <w:tcW w:w="349" w:type="pct"/>
            <w:shd w:val="clear" w:color="auto" w:fill="auto"/>
            <w:noWrap/>
          </w:tcPr>
          <w:p w:rsidR="002A5768" w:rsidRPr="007F250B" w:rsidRDefault="002A5768" w:rsidP="00063DC0">
            <w:pPr>
              <w:spacing w:line="240" w:lineRule="auto"/>
              <w:rPr>
                <w:sz w:val="20"/>
                <w:szCs w:val="20"/>
              </w:rPr>
            </w:pPr>
          </w:p>
        </w:tc>
      </w:tr>
      <w:tr w:rsidR="002A5768" w:rsidRPr="007F250B" w:rsidTr="00063DC0">
        <w:trPr>
          <w:trHeight w:val="264"/>
        </w:trPr>
        <w:tc>
          <w:tcPr>
            <w:tcW w:w="1176"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 xml:space="preserve">All Samples </w:t>
            </w:r>
          </w:p>
        </w:tc>
        <w:tc>
          <w:tcPr>
            <w:tcW w:w="51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75</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37</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49</w:t>
            </w:r>
          </w:p>
        </w:tc>
        <w:tc>
          <w:tcPr>
            <w:tcW w:w="42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76</w:t>
            </w:r>
          </w:p>
        </w:tc>
        <w:tc>
          <w:tcPr>
            <w:tcW w:w="46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w:t>
            </w:r>
          </w:p>
        </w:tc>
        <w:tc>
          <w:tcPr>
            <w:tcW w:w="60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42</w:t>
            </w:r>
          </w:p>
        </w:tc>
        <w:tc>
          <w:tcPr>
            <w:tcW w:w="280" w:type="pct"/>
            <w:shd w:val="clear" w:color="auto" w:fill="auto"/>
            <w:noWrap/>
          </w:tcPr>
          <w:p w:rsidR="002A5768" w:rsidRPr="007F250B" w:rsidRDefault="002A5768" w:rsidP="00063DC0">
            <w:pPr>
              <w:spacing w:line="240" w:lineRule="auto"/>
              <w:jc w:val="right"/>
              <w:rPr>
                <w:sz w:val="20"/>
                <w:szCs w:val="20"/>
              </w:rPr>
            </w:pPr>
            <w:r w:rsidRPr="007F250B">
              <w:rPr>
                <w:sz w:val="20"/>
                <w:szCs w:val="20"/>
              </w:rPr>
              <w:t>ND</w:t>
            </w:r>
          </w:p>
        </w:tc>
        <w:tc>
          <w:tcPr>
            <w:tcW w:w="163" w:type="pct"/>
            <w:gridSpan w:val="2"/>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349" w:type="pct"/>
            <w:shd w:val="clear" w:color="auto" w:fill="auto"/>
            <w:noWrap/>
          </w:tcPr>
          <w:p w:rsidR="002A5768" w:rsidRPr="007F250B" w:rsidRDefault="002A5768" w:rsidP="00063DC0">
            <w:pPr>
              <w:spacing w:line="240" w:lineRule="auto"/>
              <w:rPr>
                <w:sz w:val="20"/>
                <w:szCs w:val="20"/>
              </w:rPr>
            </w:pPr>
            <w:r w:rsidRPr="007F250B">
              <w:rPr>
                <w:sz w:val="20"/>
                <w:szCs w:val="20"/>
              </w:rPr>
              <w:t>2432</w:t>
            </w:r>
          </w:p>
        </w:tc>
      </w:tr>
      <w:tr w:rsidR="002A5768" w:rsidRPr="007F250B" w:rsidTr="00063DC0">
        <w:trPr>
          <w:trHeight w:val="264"/>
        </w:trPr>
        <w:tc>
          <w:tcPr>
            <w:tcW w:w="1176" w:type="pct"/>
            <w:shd w:val="clear" w:color="auto" w:fill="auto"/>
            <w:noWrap/>
          </w:tcPr>
          <w:p w:rsidR="002A5768" w:rsidRPr="007F250B" w:rsidRDefault="002A5768" w:rsidP="00063DC0">
            <w:pPr>
              <w:spacing w:line="240" w:lineRule="auto"/>
              <w:jc w:val="right"/>
              <w:rPr>
                <w:b/>
                <w:bCs/>
                <w:sz w:val="20"/>
                <w:szCs w:val="20"/>
              </w:rPr>
            </w:pPr>
          </w:p>
        </w:tc>
        <w:tc>
          <w:tcPr>
            <w:tcW w:w="514" w:type="pct"/>
            <w:shd w:val="clear" w:color="auto" w:fill="auto"/>
            <w:noWrap/>
          </w:tcPr>
          <w:p w:rsidR="002A5768" w:rsidRPr="007F250B" w:rsidRDefault="002A5768" w:rsidP="00063DC0">
            <w:pPr>
              <w:spacing w:line="240" w:lineRule="auto"/>
              <w:jc w:val="center"/>
              <w:rPr>
                <w:sz w:val="20"/>
                <w:szCs w:val="20"/>
              </w:rPr>
            </w:pPr>
          </w:p>
        </w:tc>
        <w:tc>
          <w:tcPr>
            <w:tcW w:w="513" w:type="pct"/>
            <w:shd w:val="clear" w:color="auto" w:fill="auto"/>
            <w:noWrap/>
          </w:tcPr>
          <w:p w:rsidR="002A5768" w:rsidRPr="007F250B" w:rsidRDefault="002A5768" w:rsidP="00063DC0">
            <w:pPr>
              <w:spacing w:line="240" w:lineRule="auto"/>
              <w:jc w:val="center"/>
              <w:rPr>
                <w:sz w:val="20"/>
                <w:szCs w:val="20"/>
              </w:rPr>
            </w:pPr>
          </w:p>
        </w:tc>
        <w:tc>
          <w:tcPr>
            <w:tcW w:w="513" w:type="pct"/>
            <w:shd w:val="clear" w:color="auto" w:fill="auto"/>
            <w:noWrap/>
          </w:tcPr>
          <w:p w:rsidR="002A5768" w:rsidRPr="007F250B" w:rsidRDefault="002A5768" w:rsidP="00063DC0">
            <w:pPr>
              <w:spacing w:line="240" w:lineRule="auto"/>
              <w:jc w:val="center"/>
              <w:rPr>
                <w:sz w:val="20"/>
                <w:szCs w:val="20"/>
              </w:rPr>
            </w:pPr>
          </w:p>
        </w:tc>
        <w:tc>
          <w:tcPr>
            <w:tcW w:w="420" w:type="pct"/>
            <w:shd w:val="clear" w:color="auto" w:fill="auto"/>
            <w:noWrap/>
          </w:tcPr>
          <w:p w:rsidR="002A5768" w:rsidRPr="007F250B" w:rsidRDefault="002A5768" w:rsidP="00063DC0">
            <w:pPr>
              <w:spacing w:line="240" w:lineRule="auto"/>
              <w:jc w:val="center"/>
              <w:rPr>
                <w:sz w:val="20"/>
                <w:szCs w:val="20"/>
              </w:rPr>
            </w:pPr>
          </w:p>
        </w:tc>
        <w:tc>
          <w:tcPr>
            <w:tcW w:w="466" w:type="pct"/>
            <w:shd w:val="clear" w:color="auto" w:fill="auto"/>
            <w:noWrap/>
          </w:tcPr>
          <w:p w:rsidR="002A5768" w:rsidRPr="007F250B" w:rsidRDefault="002A5768" w:rsidP="00063DC0">
            <w:pPr>
              <w:spacing w:line="240" w:lineRule="auto"/>
              <w:jc w:val="center"/>
              <w:rPr>
                <w:sz w:val="20"/>
                <w:szCs w:val="20"/>
              </w:rPr>
            </w:pPr>
          </w:p>
        </w:tc>
        <w:tc>
          <w:tcPr>
            <w:tcW w:w="606" w:type="pct"/>
            <w:shd w:val="clear" w:color="auto" w:fill="auto"/>
            <w:noWrap/>
          </w:tcPr>
          <w:p w:rsidR="002A5768" w:rsidRPr="007F250B" w:rsidRDefault="002A5768" w:rsidP="00063DC0">
            <w:pPr>
              <w:spacing w:line="240" w:lineRule="auto"/>
              <w:jc w:val="center"/>
              <w:rPr>
                <w:sz w:val="20"/>
                <w:szCs w:val="20"/>
              </w:rPr>
            </w:pPr>
          </w:p>
        </w:tc>
        <w:tc>
          <w:tcPr>
            <w:tcW w:w="280" w:type="pct"/>
            <w:shd w:val="clear" w:color="auto" w:fill="auto"/>
            <w:noWrap/>
          </w:tcPr>
          <w:p w:rsidR="002A5768" w:rsidRPr="007F250B" w:rsidRDefault="002A5768" w:rsidP="00063DC0">
            <w:pPr>
              <w:spacing w:line="240" w:lineRule="auto"/>
              <w:jc w:val="right"/>
              <w:rPr>
                <w:sz w:val="20"/>
                <w:szCs w:val="20"/>
              </w:rPr>
            </w:pPr>
          </w:p>
        </w:tc>
        <w:tc>
          <w:tcPr>
            <w:tcW w:w="163" w:type="pct"/>
            <w:gridSpan w:val="2"/>
            <w:shd w:val="clear" w:color="auto" w:fill="auto"/>
            <w:noWrap/>
          </w:tcPr>
          <w:p w:rsidR="002A5768" w:rsidRPr="007F250B" w:rsidRDefault="002A5768" w:rsidP="00063DC0">
            <w:pPr>
              <w:spacing w:line="240" w:lineRule="auto"/>
              <w:jc w:val="center"/>
              <w:rPr>
                <w:sz w:val="20"/>
                <w:szCs w:val="20"/>
              </w:rPr>
            </w:pPr>
          </w:p>
        </w:tc>
        <w:tc>
          <w:tcPr>
            <w:tcW w:w="349" w:type="pct"/>
            <w:shd w:val="clear" w:color="auto" w:fill="auto"/>
            <w:noWrap/>
          </w:tcPr>
          <w:p w:rsidR="002A5768" w:rsidRPr="007F250B" w:rsidRDefault="002A5768" w:rsidP="00063DC0">
            <w:pPr>
              <w:spacing w:line="240" w:lineRule="auto"/>
              <w:rPr>
                <w:sz w:val="20"/>
                <w:szCs w:val="20"/>
              </w:rPr>
            </w:pPr>
          </w:p>
        </w:tc>
      </w:tr>
      <w:tr w:rsidR="002A5768" w:rsidRPr="007F250B" w:rsidTr="00063DC0">
        <w:trPr>
          <w:trHeight w:val="264"/>
        </w:trPr>
        <w:tc>
          <w:tcPr>
            <w:tcW w:w="1176"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According to:</w:t>
            </w:r>
          </w:p>
        </w:tc>
        <w:tc>
          <w:tcPr>
            <w:tcW w:w="514" w:type="pct"/>
            <w:shd w:val="clear" w:color="auto" w:fill="auto"/>
            <w:noWrap/>
          </w:tcPr>
          <w:p w:rsidR="002A5768" w:rsidRPr="007F250B" w:rsidRDefault="002A5768" w:rsidP="00063DC0">
            <w:pPr>
              <w:spacing w:line="240" w:lineRule="auto"/>
              <w:jc w:val="center"/>
              <w:rPr>
                <w:sz w:val="20"/>
                <w:szCs w:val="20"/>
              </w:rPr>
            </w:pPr>
          </w:p>
        </w:tc>
        <w:tc>
          <w:tcPr>
            <w:tcW w:w="513" w:type="pct"/>
            <w:shd w:val="clear" w:color="auto" w:fill="auto"/>
            <w:noWrap/>
          </w:tcPr>
          <w:p w:rsidR="002A5768" w:rsidRPr="007F250B" w:rsidRDefault="002A5768" w:rsidP="00063DC0">
            <w:pPr>
              <w:spacing w:line="240" w:lineRule="auto"/>
              <w:jc w:val="center"/>
              <w:rPr>
                <w:sz w:val="20"/>
                <w:szCs w:val="20"/>
              </w:rPr>
            </w:pPr>
          </w:p>
        </w:tc>
        <w:tc>
          <w:tcPr>
            <w:tcW w:w="513" w:type="pct"/>
            <w:shd w:val="clear" w:color="auto" w:fill="auto"/>
            <w:noWrap/>
          </w:tcPr>
          <w:p w:rsidR="002A5768" w:rsidRPr="007F250B" w:rsidRDefault="002A5768" w:rsidP="00063DC0">
            <w:pPr>
              <w:spacing w:line="240" w:lineRule="auto"/>
              <w:jc w:val="center"/>
              <w:rPr>
                <w:sz w:val="20"/>
                <w:szCs w:val="20"/>
              </w:rPr>
            </w:pPr>
          </w:p>
        </w:tc>
        <w:tc>
          <w:tcPr>
            <w:tcW w:w="420" w:type="pct"/>
            <w:shd w:val="clear" w:color="auto" w:fill="auto"/>
            <w:noWrap/>
          </w:tcPr>
          <w:p w:rsidR="002A5768" w:rsidRPr="007F250B" w:rsidRDefault="002A5768" w:rsidP="00063DC0">
            <w:pPr>
              <w:spacing w:line="240" w:lineRule="auto"/>
              <w:jc w:val="center"/>
              <w:rPr>
                <w:sz w:val="20"/>
                <w:szCs w:val="20"/>
              </w:rPr>
            </w:pPr>
          </w:p>
        </w:tc>
        <w:tc>
          <w:tcPr>
            <w:tcW w:w="466" w:type="pct"/>
            <w:shd w:val="clear" w:color="auto" w:fill="auto"/>
            <w:noWrap/>
          </w:tcPr>
          <w:p w:rsidR="002A5768" w:rsidRPr="007F250B" w:rsidRDefault="002A5768" w:rsidP="00063DC0">
            <w:pPr>
              <w:spacing w:line="240" w:lineRule="auto"/>
              <w:jc w:val="center"/>
              <w:rPr>
                <w:sz w:val="20"/>
                <w:szCs w:val="20"/>
              </w:rPr>
            </w:pPr>
          </w:p>
        </w:tc>
        <w:tc>
          <w:tcPr>
            <w:tcW w:w="606" w:type="pct"/>
            <w:shd w:val="clear" w:color="auto" w:fill="auto"/>
            <w:noWrap/>
          </w:tcPr>
          <w:p w:rsidR="002A5768" w:rsidRPr="007F250B" w:rsidRDefault="002A5768" w:rsidP="00063DC0">
            <w:pPr>
              <w:spacing w:line="240" w:lineRule="auto"/>
              <w:jc w:val="center"/>
              <w:rPr>
                <w:sz w:val="20"/>
                <w:szCs w:val="20"/>
              </w:rPr>
            </w:pPr>
          </w:p>
        </w:tc>
        <w:tc>
          <w:tcPr>
            <w:tcW w:w="280" w:type="pct"/>
            <w:shd w:val="clear" w:color="auto" w:fill="auto"/>
            <w:noWrap/>
          </w:tcPr>
          <w:p w:rsidR="002A5768" w:rsidRPr="007F250B" w:rsidRDefault="002A5768" w:rsidP="00063DC0">
            <w:pPr>
              <w:spacing w:line="240" w:lineRule="auto"/>
              <w:jc w:val="right"/>
              <w:rPr>
                <w:sz w:val="20"/>
                <w:szCs w:val="20"/>
              </w:rPr>
            </w:pPr>
          </w:p>
        </w:tc>
        <w:tc>
          <w:tcPr>
            <w:tcW w:w="163" w:type="pct"/>
            <w:gridSpan w:val="2"/>
            <w:shd w:val="clear" w:color="auto" w:fill="auto"/>
            <w:noWrap/>
          </w:tcPr>
          <w:p w:rsidR="002A5768" w:rsidRPr="007F250B" w:rsidRDefault="002A5768" w:rsidP="00063DC0">
            <w:pPr>
              <w:spacing w:line="240" w:lineRule="auto"/>
              <w:jc w:val="center"/>
              <w:rPr>
                <w:sz w:val="20"/>
                <w:szCs w:val="20"/>
              </w:rPr>
            </w:pPr>
          </w:p>
        </w:tc>
        <w:tc>
          <w:tcPr>
            <w:tcW w:w="349" w:type="pct"/>
            <w:shd w:val="clear" w:color="auto" w:fill="auto"/>
            <w:noWrap/>
          </w:tcPr>
          <w:p w:rsidR="002A5768" w:rsidRPr="007F250B" w:rsidRDefault="002A5768" w:rsidP="00063DC0">
            <w:pPr>
              <w:spacing w:line="240" w:lineRule="auto"/>
              <w:rPr>
                <w:sz w:val="20"/>
                <w:szCs w:val="20"/>
              </w:rPr>
            </w:pPr>
          </w:p>
        </w:tc>
      </w:tr>
      <w:tr w:rsidR="002A5768" w:rsidRPr="007F250B" w:rsidTr="00063DC0">
        <w:trPr>
          <w:trHeight w:val="264"/>
        </w:trPr>
        <w:tc>
          <w:tcPr>
            <w:tcW w:w="1690" w:type="pct"/>
            <w:gridSpan w:val="2"/>
            <w:shd w:val="clear" w:color="auto" w:fill="auto"/>
            <w:noWrap/>
          </w:tcPr>
          <w:p w:rsidR="002A5768" w:rsidRPr="007F250B" w:rsidRDefault="002A5768" w:rsidP="00063DC0">
            <w:pPr>
              <w:spacing w:line="240" w:lineRule="auto"/>
              <w:rPr>
                <w:b/>
                <w:bCs/>
                <w:sz w:val="20"/>
                <w:szCs w:val="20"/>
              </w:rPr>
            </w:pPr>
            <w:r w:rsidRPr="007F250B">
              <w:rPr>
                <w:b/>
                <w:bCs/>
                <w:sz w:val="20"/>
                <w:szCs w:val="20"/>
              </w:rPr>
              <w:t xml:space="preserve">Magnitude of Flow according to </w:t>
            </w:r>
          </w:p>
          <w:p w:rsidR="002A5768" w:rsidRPr="007F250B" w:rsidRDefault="002A5768" w:rsidP="00063DC0">
            <w:pPr>
              <w:spacing w:line="240" w:lineRule="auto"/>
              <w:rPr>
                <w:b/>
                <w:bCs/>
                <w:sz w:val="20"/>
                <w:szCs w:val="20"/>
              </w:rPr>
            </w:pPr>
            <w:r w:rsidRPr="007F250B">
              <w:rPr>
                <w:b/>
                <w:bCs/>
                <w:sz w:val="20"/>
                <w:szCs w:val="20"/>
              </w:rPr>
              <w:t>Automated Exposure Assessment Method*</w:t>
            </w:r>
          </w:p>
        </w:tc>
        <w:tc>
          <w:tcPr>
            <w:tcW w:w="513" w:type="pct"/>
            <w:shd w:val="clear" w:color="auto" w:fill="auto"/>
            <w:noWrap/>
          </w:tcPr>
          <w:p w:rsidR="002A5768" w:rsidRPr="007F250B" w:rsidRDefault="002A5768" w:rsidP="00063DC0">
            <w:pPr>
              <w:spacing w:line="240" w:lineRule="auto"/>
              <w:jc w:val="center"/>
              <w:rPr>
                <w:b/>
                <w:bCs/>
                <w:sz w:val="20"/>
                <w:szCs w:val="20"/>
              </w:rPr>
            </w:pPr>
          </w:p>
        </w:tc>
        <w:tc>
          <w:tcPr>
            <w:tcW w:w="513" w:type="pct"/>
            <w:shd w:val="clear" w:color="auto" w:fill="auto"/>
            <w:noWrap/>
          </w:tcPr>
          <w:p w:rsidR="002A5768" w:rsidRPr="007F250B" w:rsidRDefault="002A5768" w:rsidP="00063DC0">
            <w:pPr>
              <w:spacing w:line="240" w:lineRule="auto"/>
              <w:jc w:val="center"/>
              <w:rPr>
                <w:b/>
                <w:bCs/>
                <w:sz w:val="20"/>
                <w:szCs w:val="20"/>
              </w:rPr>
            </w:pPr>
          </w:p>
        </w:tc>
        <w:tc>
          <w:tcPr>
            <w:tcW w:w="420" w:type="pct"/>
            <w:shd w:val="clear" w:color="auto" w:fill="auto"/>
            <w:noWrap/>
          </w:tcPr>
          <w:p w:rsidR="002A5768" w:rsidRPr="007F250B" w:rsidRDefault="002A5768" w:rsidP="00063DC0">
            <w:pPr>
              <w:spacing w:line="240" w:lineRule="auto"/>
              <w:jc w:val="center"/>
              <w:rPr>
                <w:sz w:val="20"/>
                <w:szCs w:val="20"/>
              </w:rPr>
            </w:pPr>
          </w:p>
        </w:tc>
        <w:tc>
          <w:tcPr>
            <w:tcW w:w="466" w:type="pct"/>
            <w:shd w:val="clear" w:color="auto" w:fill="auto"/>
            <w:noWrap/>
          </w:tcPr>
          <w:p w:rsidR="002A5768" w:rsidRPr="007F250B" w:rsidRDefault="002A5768" w:rsidP="00063DC0">
            <w:pPr>
              <w:spacing w:line="240" w:lineRule="auto"/>
              <w:jc w:val="center"/>
              <w:rPr>
                <w:sz w:val="20"/>
                <w:szCs w:val="20"/>
              </w:rPr>
            </w:pPr>
          </w:p>
        </w:tc>
        <w:tc>
          <w:tcPr>
            <w:tcW w:w="606" w:type="pct"/>
            <w:shd w:val="clear" w:color="auto" w:fill="auto"/>
            <w:noWrap/>
          </w:tcPr>
          <w:p w:rsidR="002A5768" w:rsidRPr="007F250B" w:rsidRDefault="002A5768" w:rsidP="00063DC0">
            <w:pPr>
              <w:spacing w:line="240" w:lineRule="auto"/>
              <w:jc w:val="center"/>
              <w:rPr>
                <w:sz w:val="20"/>
                <w:szCs w:val="20"/>
              </w:rPr>
            </w:pPr>
          </w:p>
        </w:tc>
        <w:tc>
          <w:tcPr>
            <w:tcW w:w="280" w:type="pct"/>
            <w:shd w:val="clear" w:color="auto" w:fill="auto"/>
            <w:noWrap/>
          </w:tcPr>
          <w:p w:rsidR="002A5768" w:rsidRPr="007F250B" w:rsidRDefault="002A5768" w:rsidP="00063DC0">
            <w:pPr>
              <w:spacing w:line="240" w:lineRule="auto"/>
              <w:jc w:val="right"/>
              <w:rPr>
                <w:sz w:val="20"/>
                <w:szCs w:val="20"/>
              </w:rPr>
            </w:pPr>
          </w:p>
        </w:tc>
        <w:tc>
          <w:tcPr>
            <w:tcW w:w="163" w:type="pct"/>
            <w:gridSpan w:val="2"/>
            <w:shd w:val="clear" w:color="auto" w:fill="auto"/>
            <w:noWrap/>
          </w:tcPr>
          <w:p w:rsidR="002A5768" w:rsidRPr="007F250B" w:rsidRDefault="002A5768" w:rsidP="00063DC0">
            <w:pPr>
              <w:spacing w:line="240" w:lineRule="auto"/>
              <w:jc w:val="center"/>
              <w:rPr>
                <w:sz w:val="20"/>
                <w:szCs w:val="20"/>
              </w:rPr>
            </w:pPr>
          </w:p>
        </w:tc>
        <w:tc>
          <w:tcPr>
            <w:tcW w:w="349" w:type="pct"/>
            <w:shd w:val="clear" w:color="auto" w:fill="auto"/>
            <w:noWrap/>
          </w:tcPr>
          <w:p w:rsidR="002A5768" w:rsidRPr="007F250B" w:rsidRDefault="002A5768" w:rsidP="00063DC0">
            <w:pPr>
              <w:spacing w:line="240" w:lineRule="auto"/>
              <w:rPr>
                <w:sz w:val="20"/>
                <w:szCs w:val="20"/>
              </w:rPr>
            </w:pPr>
          </w:p>
        </w:tc>
      </w:tr>
      <w:tr w:rsidR="002A5768" w:rsidRPr="007F250B" w:rsidTr="00063DC0">
        <w:trPr>
          <w:trHeight w:val="255"/>
        </w:trPr>
        <w:tc>
          <w:tcPr>
            <w:tcW w:w="1176" w:type="pct"/>
            <w:shd w:val="clear" w:color="auto" w:fill="auto"/>
            <w:noWrap/>
          </w:tcPr>
          <w:p w:rsidR="002A5768" w:rsidRPr="007F250B" w:rsidRDefault="002A5768" w:rsidP="00063DC0">
            <w:pPr>
              <w:spacing w:line="240" w:lineRule="auto"/>
              <w:jc w:val="right"/>
              <w:rPr>
                <w:sz w:val="20"/>
                <w:szCs w:val="20"/>
              </w:rPr>
            </w:pPr>
            <w:r w:rsidRPr="007F250B">
              <w:rPr>
                <w:sz w:val="20"/>
                <w:szCs w:val="20"/>
              </w:rPr>
              <w:t>High (&gt; 66 homes)</w:t>
            </w:r>
          </w:p>
        </w:tc>
        <w:tc>
          <w:tcPr>
            <w:tcW w:w="51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18</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15</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83</w:t>
            </w:r>
          </w:p>
        </w:tc>
        <w:tc>
          <w:tcPr>
            <w:tcW w:w="42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5</w:t>
            </w:r>
          </w:p>
        </w:tc>
        <w:tc>
          <w:tcPr>
            <w:tcW w:w="46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ND</w:t>
            </w:r>
          </w:p>
        </w:tc>
        <w:tc>
          <w:tcPr>
            <w:tcW w:w="60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ND</w:t>
            </w:r>
          </w:p>
        </w:tc>
        <w:tc>
          <w:tcPr>
            <w:tcW w:w="280" w:type="pct"/>
            <w:shd w:val="clear" w:color="auto" w:fill="auto"/>
            <w:noWrap/>
          </w:tcPr>
          <w:p w:rsidR="002A5768" w:rsidRPr="007F250B" w:rsidRDefault="002A5768" w:rsidP="00063DC0">
            <w:pPr>
              <w:spacing w:line="240" w:lineRule="auto"/>
              <w:jc w:val="right"/>
              <w:rPr>
                <w:sz w:val="20"/>
                <w:szCs w:val="20"/>
              </w:rPr>
            </w:pPr>
            <w:r w:rsidRPr="007F250B">
              <w:rPr>
                <w:sz w:val="20"/>
                <w:szCs w:val="20"/>
              </w:rPr>
              <w:t>ND</w:t>
            </w:r>
          </w:p>
        </w:tc>
        <w:tc>
          <w:tcPr>
            <w:tcW w:w="163" w:type="pct"/>
            <w:gridSpan w:val="2"/>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349" w:type="pct"/>
            <w:shd w:val="clear" w:color="auto" w:fill="auto"/>
            <w:noWrap/>
          </w:tcPr>
          <w:p w:rsidR="002A5768" w:rsidRPr="007F250B" w:rsidRDefault="002A5768" w:rsidP="00063DC0">
            <w:pPr>
              <w:spacing w:line="240" w:lineRule="auto"/>
              <w:rPr>
                <w:sz w:val="20"/>
                <w:szCs w:val="20"/>
              </w:rPr>
            </w:pPr>
            <w:r w:rsidRPr="007F250B">
              <w:rPr>
                <w:sz w:val="20"/>
                <w:szCs w:val="20"/>
              </w:rPr>
              <w:t>59</w:t>
            </w:r>
          </w:p>
        </w:tc>
      </w:tr>
      <w:tr w:rsidR="002A5768" w:rsidRPr="007F250B" w:rsidTr="00063DC0">
        <w:trPr>
          <w:trHeight w:val="255"/>
        </w:trPr>
        <w:tc>
          <w:tcPr>
            <w:tcW w:w="1176" w:type="pct"/>
            <w:shd w:val="clear" w:color="auto" w:fill="auto"/>
            <w:noWrap/>
          </w:tcPr>
          <w:p w:rsidR="002A5768" w:rsidRPr="007F250B" w:rsidRDefault="002A5768" w:rsidP="00063DC0">
            <w:pPr>
              <w:spacing w:line="240" w:lineRule="auto"/>
              <w:jc w:val="right"/>
              <w:rPr>
                <w:sz w:val="20"/>
                <w:szCs w:val="20"/>
              </w:rPr>
            </w:pPr>
            <w:r w:rsidRPr="007F250B">
              <w:rPr>
                <w:sz w:val="20"/>
                <w:szCs w:val="20"/>
              </w:rPr>
              <w:t>Medium (4-66 homes)</w:t>
            </w:r>
          </w:p>
        </w:tc>
        <w:tc>
          <w:tcPr>
            <w:tcW w:w="51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24</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13</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54</w:t>
            </w:r>
          </w:p>
        </w:tc>
        <w:tc>
          <w:tcPr>
            <w:tcW w:w="42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27</w:t>
            </w:r>
          </w:p>
        </w:tc>
        <w:tc>
          <w:tcPr>
            <w:tcW w:w="46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ND</w:t>
            </w:r>
          </w:p>
        </w:tc>
        <w:tc>
          <w:tcPr>
            <w:tcW w:w="60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44</w:t>
            </w:r>
          </w:p>
        </w:tc>
        <w:tc>
          <w:tcPr>
            <w:tcW w:w="280" w:type="pct"/>
            <w:shd w:val="clear" w:color="auto" w:fill="auto"/>
            <w:noWrap/>
          </w:tcPr>
          <w:p w:rsidR="002A5768" w:rsidRPr="007F250B" w:rsidRDefault="002A5768" w:rsidP="00063DC0">
            <w:pPr>
              <w:spacing w:line="240" w:lineRule="auto"/>
              <w:jc w:val="right"/>
              <w:rPr>
                <w:sz w:val="20"/>
                <w:szCs w:val="20"/>
              </w:rPr>
            </w:pPr>
            <w:r w:rsidRPr="007F250B">
              <w:rPr>
                <w:sz w:val="20"/>
                <w:szCs w:val="20"/>
              </w:rPr>
              <w:t>ND</w:t>
            </w:r>
          </w:p>
        </w:tc>
        <w:tc>
          <w:tcPr>
            <w:tcW w:w="163" w:type="pct"/>
            <w:gridSpan w:val="2"/>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349" w:type="pct"/>
            <w:shd w:val="clear" w:color="auto" w:fill="auto"/>
            <w:noWrap/>
          </w:tcPr>
          <w:p w:rsidR="002A5768" w:rsidRPr="007F250B" w:rsidRDefault="002A5768" w:rsidP="00063DC0">
            <w:pPr>
              <w:spacing w:line="240" w:lineRule="auto"/>
              <w:rPr>
                <w:sz w:val="20"/>
                <w:szCs w:val="20"/>
              </w:rPr>
            </w:pPr>
            <w:r w:rsidRPr="007F250B">
              <w:rPr>
                <w:sz w:val="20"/>
                <w:szCs w:val="20"/>
              </w:rPr>
              <w:t>190</w:t>
            </w:r>
          </w:p>
        </w:tc>
      </w:tr>
      <w:tr w:rsidR="002A5768" w:rsidRPr="007F250B" w:rsidTr="00063DC0">
        <w:trPr>
          <w:trHeight w:val="255"/>
        </w:trPr>
        <w:tc>
          <w:tcPr>
            <w:tcW w:w="1176" w:type="pct"/>
            <w:shd w:val="clear" w:color="auto" w:fill="auto"/>
            <w:noWrap/>
          </w:tcPr>
          <w:p w:rsidR="002A5768" w:rsidRPr="007F250B" w:rsidRDefault="002A5768" w:rsidP="00063DC0">
            <w:pPr>
              <w:spacing w:line="240" w:lineRule="auto"/>
              <w:jc w:val="right"/>
              <w:rPr>
                <w:sz w:val="20"/>
                <w:szCs w:val="20"/>
              </w:rPr>
            </w:pPr>
            <w:r w:rsidRPr="007F250B">
              <w:rPr>
                <w:sz w:val="20"/>
                <w:szCs w:val="20"/>
              </w:rPr>
              <w:t>Low (</w:t>
            </w:r>
            <w:r w:rsidRPr="007F250B">
              <w:rPr>
                <w:sz w:val="20"/>
                <w:szCs w:val="20"/>
                <w:u w:val="single"/>
              </w:rPr>
              <w:t>&lt;</w:t>
            </w:r>
            <w:r w:rsidRPr="007F250B">
              <w:rPr>
                <w:sz w:val="20"/>
                <w:szCs w:val="20"/>
              </w:rPr>
              <w:t xml:space="preserve"> 3 homes)</w:t>
            </w:r>
          </w:p>
        </w:tc>
        <w:tc>
          <w:tcPr>
            <w:tcW w:w="51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33</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9</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27</w:t>
            </w:r>
          </w:p>
        </w:tc>
        <w:tc>
          <w:tcPr>
            <w:tcW w:w="42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151</w:t>
            </w:r>
          </w:p>
        </w:tc>
        <w:tc>
          <w:tcPr>
            <w:tcW w:w="46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16</w:t>
            </w:r>
          </w:p>
        </w:tc>
        <w:tc>
          <w:tcPr>
            <w:tcW w:w="60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62</w:t>
            </w:r>
          </w:p>
        </w:tc>
        <w:tc>
          <w:tcPr>
            <w:tcW w:w="280" w:type="pct"/>
            <w:shd w:val="clear" w:color="auto" w:fill="auto"/>
            <w:noWrap/>
          </w:tcPr>
          <w:p w:rsidR="002A5768" w:rsidRPr="007F250B" w:rsidRDefault="002A5768" w:rsidP="00063DC0">
            <w:pPr>
              <w:spacing w:line="240" w:lineRule="auto"/>
              <w:jc w:val="right"/>
              <w:rPr>
                <w:sz w:val="20"/>
                <w:szCs w:val="20"/>
              </w:rPr>
            </w:pPr>
            <w:r w:rsidRPr="007F250B">
              <w:rPr>
                <w:sz w:val="20"/>
                <w:szCs w:val="20"/>
              </w:rPr>
              <w:t>ND</w:t>
            </w:r>
          </w:p>
        </w:tc>
        <w:tc>
          <w:tcPr>
            <w:tcW w:w="163" w:type="pct"/>
            <w:gridSpan w:val="2"/>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349" w:type="pct"/>
            <w:shd w:val="clear" w:color="auto" w:fill="auto"/>
            <w:noWrap/>
          </w:tcPr>
          <w:p w:rsidR="002A5768" w:rsidRPr="007F250B" w:rsidRDefault="002A5768" w:rsidP="00063DC0">
            <w:pPr>
              <w:spacing w:line="240" w:lineRule="auto"/>
              <w:rPr>
                <w:sz w:val="20"/>
                <w:szCs w:val="20"/>
              </w:rPr>
            </w:pPr>
            <w:r w:rsidRPr="007F250B">
              <w:rPr>
                <w:sz w:val="20"/>
                <w:szCs w:val="20"/>
              </w:rPr>
              <w:t>2432</w:t>
            </w:r>
          </w:p>
        </w:tc>
      </w:tr>
      <w:tr w:rsidR="002A5768" w:rsidRPr="007F250B" w:rsidTr="00063DC0">
        <w:trPr>
          <w:trHeight w:val="264"/>
        </w:trPr>
        <w:tc>
          <w:tcPr>
            <w:tcW w:w="1690" w:type="pct"/>
            <w:gridSpan w:val="2"/>
            <w:shd w:val="clear" w:color="auto" w:fill="auto"/>
            <w:noWrap/>
          </w:tcPr>
          <w:p w:rsidR="002A5768" w:rsidRPr="007F250B" w:rsidRDefault="002A5768" w:rsidP="00063DC0">
            <w:pPr>
              <w:spacing w:line="240" w:lineRule="auto"/>
              <w:rPr>
                <w:b/>
                <w:bCs/>
                <w:sz w:val="20"/>
                <w:szCs w:val="20"/>
              </w:rPr>
            </w:pPr>
            <w:r w:rsidRPr="007F250B">
              <w:rPr>
                <w:b/>
                <w:bCs/>
                <w:sz w:val="20"/>
                <w:szCs w:val="20"/>
              </w:rPr>
              <w:t xml:space="preserve">Magnitude of Flow according to </w:t>
            </w:r>
          </w:p>
          <w:p w:rsidR="002A5768" w:rsidRPr="007F250B" w:rsidRDefault="002A5768" w:rsidP="00063DC0">
            <w:pPr>
              <w:spacing w:line="240" w:lineRule="auto"/>
              <w:rPr>
                <w:b/>
                <w:bCs/>
                <w:sz w:val="20"/>
                <w:szCs w:val="20"/>
              </w:rPr>
            </w:pPr>
            <w:r w:rsidRPr="007F250B">
              <w:rPr>
                <w:b/>
                <w:bCs/>
                <w:sz w:val="20"/>
                <w:szCs w:val="20"/>
              </w:rPr>
              <w:t>Manual Exposure Assessment Method*</w:t>
            </w:r>
          </w:p>
        </w:tc>
        <w:tc>
          <w:tcPr>
            <w:tcW w:w="513" w:type="pct"/>
            <w:shd w:val="clear" w:color="auto" w:fill="auto"/>
            <w:noWrap/>
          </w:tcPr>
          <w:p w:rsidR="002A5768" w:rsidRPr="007F250B" w:rsidRDefault="002A5768" w:rsidP="00063DC0">
            <w:pPr>
              <w:spacing w:line="240" w:lineRule="auto"/>
              <w:jc w:val="center"/>
              <w:rPr>
                <w:b/>
                <w:bCs/>
                <w:sz w:val="20"/>
                <w:szCs w:val="20"/>
              </w:rPr>
            </w:pPr>
          </w:p>
        </w:tc>
        <w:tc>
          <w:tcPr>
            <w:tcW w:w="513" w:type="pct"/>
            <w:shd w:val="clear" w:color="auto" w:fill="auto"/>
            <w:noWrap/>
          </w:tcPr>
          <w:p w:rsidR="002A5768" w:rsidRPr="007F250B" w:rsidRDefault="002A5768" w:rsidP="00063DC0">
            <w:pPr>
              <w:spacing w:line="240" w:lineRule="auto"/>
              <w:jc w:val="center"/>
              <w:rPr>
                <w:b/>
                <w:bCs/>
                <w:sz w:val="20"/>
                <w:szCs w:val="20"/>
              </w:rPr>
            </w:pPr>
          </w:p>
        </w:tc>
        <w:tc>
          <w:tcPr>
            <w:tcW w:w="420" w:type="pct"/>
            <w:shd w:val="clear" w:color="auto" w:fill="auto"/>
            <w:noWrap/>
          </w:tcPr>
          <w:p w:rsidR="002A5768" w:rsidRPr="007F250B" w:rsidRDefault="002A5768" w:rsidP="00063DC0">
            <w:pPr>
              <w:spacing w:line="240" w:lineRule="auto"/>
              <w:jc w:val="center"/>
              <w:rPr>
                <w:sz w:val="20"/>
                <w:szCs w:val="20"/>
              </w:rPr>
            </w:pPr>
          </w:p>
        </w:tc>
        <w:tc>
          <w:tcPr>
            <w:tcW w:w="466" w:type="pct"/>
            <w:shd w:val="clear" w:color="auto" w:fill="auto"/>
            <w:noWrap/>
          </w:tcPr>
          <w:p w:rsidR="002A5768" w:rsidRPr="007F250B" w:rsidRDefault="002A5768" w:rsidP="00063DC0">
            <w:pPr>
              <w:spacing w:line="240" w:lineRule="auto"/>
              <w:jc w:val="center"/>
              <w:rPr>
                <w:sz w:val="20"/>
                <w:szCs w:val="20"/>
              </w:rPr>
            </w:pPr>
          </w:p>
        </w:tc>
        <w:tc>
          <w:tcPr>
            <w:tcW w:w="606" w:type="pct"/>
            <w:shd w:val="clear" w:color="auto" w:fill="auto"/>
            <w:noWrap/>
          </w:tcPr>
          <w:p w:rsidR="002A5768" w:rsidRPr="007F250B" w:rsidRDefault="002A5768" w:rsidP="00063DC0">
            <w:pPr>
              <w:spacing w:line="240" w:lineRule="auto"/>
              <w:jc w:val="center"/>
              <w:rPr>
                <w:sz w:val="20"/>
                <w:szCs w:val="20"/>
              </w:rPr>
            </w:pPr>
          </w:p>
        </w:tc>
        <w:tc>
          <w:tcPr>
            <w:tcW w:w="280" w:type="pct"/>
            <w:shd w:val="clear" w:color="auto" w:fill="auto"/>
            <w:noWrap/>
          </w:tcPr>
          <w:p w:rsidR="002A5768" w:rsidRPr="007F250B" w:rsidRDefault="002A5768" w:rsidP="00063DC0">
            <w:pPr>
              <w:spacing w:line="240" w:lineRule="auto"/>
              <w:jc w:val="right"/>
              <w:rPr>
                <w:sz w:val="20"/>
                <w:szCs w:val="20"/>
              </w:rPr>
            </w:pPr>
          </w:p>
        </w:tc>
        <w:tc>
          <w:tcPr>
            <w:tcW w:w="163" w:type="pct"/>
            <w:gridSpan w:val="2"/>
            <w:shd w:val="clear" w:color="auto" w:fill="auto"/>
            <w:noWrap/>
          </w:tcPr>
          <w:p w:rsidR="002A5768" w:rsidRPr="007F250B" w:rsidRDefault="002A5768" w:rsidP="00063DC0">
            <w:pPr>
              <w:spacing w:line="240" w:lineRule="auto"/>
              <w:jc w:val="center"/>
              <w:rPr>
                <w:sz w:val="20"/>
                <w:szCs w:val="20"/>
              </w:rPr>
            </w:pPr>
          </w:p>
        </w:tc>
        <w:tc>
          <w:tcPr>
            <w:tcW w:w="349" w:type="pct"/>
            <w:shd w:val="clear" w:color="auto" w:fill="auto"/>
            <w:noWrap/>
          </w:tcPr>
          <w:p w:rsidR="002A5768" w:rsidRPr="007F250B" w:rsidRDefault="002A5768" w:rsidP="00063DC0">
            <w:pPr>
              <w:spacing w:line="240" w:lineRule="auto"/>
              <w:rPr>
                <w:sz w:val="20"/>
                <w:szCs w:val="20"/>
              </w:rPr>
            </w:pPr>
          </w:p>
        </w:tc>
      </w:tr>
      <w:tr w:rsidR="002A5768" w:rsidRPr="007F250B" w:rsidTr="00063DC0">
        <w:trPr>
          <w:trHeight w:val="255"/>
        </w:trPr>
        <w:tc>
          <w:tcPr>
            <w:tcW w:w="1176" w:type="pct"/>
            <w:shd w:val="clear" w:color="auto" w:fill="auto"/>
            <w:noWrap/>
          </w:tcPr>
          <w:p w:rsidR="002A5768" w:rsidRPr="007F250B" w:rsidRDefault="002A5768" w:rsidP="00063DC0">
            <w:pPr>
              <w:spacing w:line="240" w:lineRule="auto"/>
              <w:jc w:val="right"/>
              <w:rPr>
                <w:sz w:val="20"/>
                <w:szCs w:val="20"/>
              </w:rPr>
            </w:pPr>
            <w:r w:rsidRPr="007F250B">
              <w:rPr>
                <w:sz w:val="20"/>
                <w:szCs w:val="20"/>
              </w:rPr>
              <w:t>High (&gt; 19 homes)</w:t>
            </w:r>
          </w:p>
        </w:tc>
        <w:tc>
          <w:tcPr>
            <w:tcW w:w="51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15</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9</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60</w:t>
            </w:r>
          </w:p>
        </w:tc>
        <w:tc>
          <w:tcPr>
            <w:tcW w:w="42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11</w:t>
            </w:r>
          </w:p>
        </w:tc>
        <w:tc>
          <w:tcPr>
            <w:tcW w:w="46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ND</w:t>
            </w:r>
          </w:p>
        </w:tc>
        <w:tc>
          <w:tcPr>
            <w:tcW w:w="60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20</w:t>
            </w:r>
          </w:p>
        </w:tc>
        <w:tc>
          <w:tcPr>
            <w:tcW w:w="280" w:type="pct"/>
            <w:shd w:val="clear" w:color="auto" w:fill="auto"/>
            <w:noWrap/>
          </w:tcPr>
          <w:p w:rsidR="002A5768" w:rsidRPr="007F250B" w:rsidRDefault="002A5768" w:rsidP="00063DC0">
            <w:pPr>
              <w:spacing w:line="240" w:lineRule="auto"/>
              <w:jc w:val="right"/>
              <w:rPr>
                <w:sz w:val="20"/>
                <w:szCs w:val="20"/>
              </w:rPr>
            </w:pPr>
            <w:r w:rsidRPr="007F250B">
              <w:rPr>
                <w:sz w:val="20"/>
                <w:szCs w:val="20"/>
              </w:rPr>
              <w:t>ND</w:t>
            </w:r>
          </w:p>
        </w:tc>
        <w:tc>
          <w:tcPr>
            <w:tcW w:w="163" w:type="pct"/>
            <w:gridSpan w:val="2"/>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349" w:type="pct"/>
            <w:shd w:val="clear" w:color="auto" w:fill="auto"/>
            <w:noWrap/>
          </w:tcPr>
          <w:p w:rsidR="002A5768" w:rsidRPr="007F250B" w:rsidRDefault="002A5768" w:rsidP="00063DC0">
            <w:pPr>
              <w:spacing w:line="240" w:lineRule="auto"/>
              <w:rPr>
                <w:sz w:val="20"/>
                <w:szCs w:val="20"/>
              </w:rPr>
            </w:pPr>
            <w:r w:rsidRPr="007F250B">
              <w:rPr>
                <w:sz w:val="20"/>
                <w:szCs w:val="20"/>
              </w:rPr>
              <w:t>59</w:t>
            </w:r>
          </w:p>
        </w:tc>
      </w:tr>
      <w:tr w:rsidR="002A5768" w:rsidRPr="007F250B" w:rsidTr="00063DC0">
        <w:trPr>
          <w:trHeight w:val="255"/>
        </w:trPr>
        <w:tc>
          <w:tcPr>
            <w:tcW w:w="1176" w:type="pct"/>
            <w:shd w:val="clear" w:color="auto" w:fill="auto"/>
            <w:noWrap/>
          </w:tcPr>
          <w:p w:rsidR="002A5768" w:rsidRPr="007F250B" w:rsidRDefault="002A5768" w:rsidP="00063DC0">
            <w:pPr>
              <w:spacing w:line="240" w:lineRule="auto"/>
              <w:jc w:val="right"/>
              <w:rPr>
                <w:sz w:val="20"/>
                <w:szCs w:val="20"/>
              </w:rPr>
            </w:pPr>
            <w:r w:rsidRPr="007F250B">
              <w:rPr>
                <w:sz w:val="20"/>
                <w:szCs w:val="20"/>
              </w:rPr>
              <w:t>Medium (3-19 homes)</w:t>
            </w:r>
          </w:p>
        </w:tc>
        <w:tc>
          <w:tcPr>
            <w:tcW w:w="51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27</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18</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67</w:t>
            </w:r>
          </w:p>
        </w:tc>
        <w:tc>
          <w:tcPr>
            <w:tcW w:w="42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21</w:t>
            </w:r>
          </w:p>
        </w:tc>
        <w:tc>
          <w:tcPr>
            <w:tcW w:w="46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ND</w:t>
            </w:r>
          </w:p>
        </w:tc>
        <w:tc>
          <w:tcPr>
            <w:tcW w:w="60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22</w:t>
            </w:r>
          </w:p>
        </w:tc>
        <w:tc>
          <w:tcPr>
            <w:tcW w:w="280" w:type="pct"/>
            <w:shd w:val="clear" w:color="auto" w:fill="auto"/>
            <w:noWrap/>
          </w:tcPr>
          <w:p w:rsidR="002A5768" w:rsidRPr="007F250B" w:rsidRDefault="002A5768" w:rsidP="00063DC0">
            <w:pPr>
              <w:spacing w:line="240" w:lineRule="auto"/>
              <w:jc w:val="right"/>
              <w:rPr>
                <w:sz w:val="20"/>
                <w:szCs w:val="20"/>
              </w:rPr>
            </w:pPr>
            <w:r w:rsidRPr="007F250B">
              <w:rPr>
                <w:sz w:val="20"/>
                <w:szCs w:val="20"/>
              </w:rPr>
              <w:t>ND</w:t>
            </w:r>
          </w:p>
        </w:tc>
        <w:tc>
          <w:tcPr>
            <w:tcW w:w="163" w:type="pct"/>
            <w:gridSpan w:val="2"/>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349" w:type="pct"/>
            <w:shd w:val="clear" w:color="auto" w:fill="auto"/>
            <w:noWrap/>
          </w:tcPr>
          <w:p w:rsidR="002A5768" w:rsidRPr="007F250B" w:rsidRDefault="002A5768" w:rsidP="00063DC0">
            <w:pPr>
              <w:spacing w:line="240" w:lineRule="auto"/>
              <w:rPr>
                <w:sz w:val="20"/>
                <w:szCs w:val="20"/>
              </w:rPr>
            </w:pPr>
            <w:r w:rsidRPr="007F250B">
              <w:rPr>
                <w:sz w:val="20"/>
                <w:szCs w:val="20"/>
              </w:rPr>
              <w:t>190</w:t>
            </w:r>
          </w:p>
        </w:tc>
      </w:tr>
      <w:tr w:rsidR="002A5768" w:rsidRPr="007F250B" w:rsidTr="00063DC0">
        <w:trPr>
          <w:trHeight w:val="255"/>
        </w:trPr>
        <w:tc>
          <w:tcPr>
            <w:tcW w:w="1176" w:type="pct"/>
            <w:shd w:val="clear" w:color="auto" w:fill="auto"/>
            <w:noWrap/>
          </w:tcPr>
          <w:p w:rsidR="002A5768" w:rsidRPr="007F250B" w:rsidRDefault="002A5768" w:rsidP="00063DC0">
            <w:pPr>
              <w:spacing w:line="240" w:lineRule="auto"/>
              <w:jc w:val="right"/>
              <w:rPr>
                <w:sz w:val="20"/>
                <w:szCs w:val="20"/>
              </w:rPr>
            </w:pPr>
            <w:r w:rsidRPr="007F250B">
              <w:rPr>
                <w:sz w:val="20"/>
                <w:szCs w:val="20"/>
              </w:rPr>
              <w:t>Low (</w:t>
            </w:r>
            <w:r w:rsidRPr="007F250B">
              <w:rPr>
                <w:sz w:val="20"/>
                <w:szCs w:val="20"/>
                <w:u w:val="single"/>
              </w:rPr>
              <w:t>&lt;</w:t>
            </w:r>
            <w:r w:rsidRPr="007F250B">
              <w:rPr>
                <w:sz w:val="20"/>
                <w:szCs w:val="20"/>
              </w:rPr>
              <w:t xml:space="preserve"> 2 homes)</w:t>
            </w:r>
          </w:p>
        </w:tc>
        <w:tc>
          <w:tcPr>
            <w:tcW w:w="51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33</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10</w:t>
            </w:r>
          </w:p>
        </w:tc>
        <w:tc>
          <w:tcPr>
            <w:tcW w:w="513" w:type="pct"/>
            <w:shd w:val="clear" w:color="auto" w:fill="auto"/>
            <w:noWrap/>
          </w:tcPr>
          <w:p w:rsidR="002A5768" w:rsidRPr="007F250B" w:rsidRDefault="002A5768" w:rsidP="00063DC0">
            <w:pPr>
              <w:spacing w:line="240" w:lineRule="auto"/>
              <w:jc w:val="center"/>
              <w:rPr>
                <w:sz w:val="20"/>
                <w:szCs w:val="20"/>
              </w:rPr>
            </w:pPr>
            <w:r w:rsidRPr="007F250B">
              <w:rPr>
                <w:sz w:val="20"/>
                <w:szCs w:val="20"/>
              </w:rPr>
              <w:t>30</w:t>
            </w:r>
          </w:p>
        </w:tc>
        <w:tc>
          <w:tcPr>
            <w:tcW w:w="42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151</w:t>
            </w:r>
          </w:p>
        </w:tc>
        <w:tc>
          <w:tcPr>
            <w:tcW w:w="46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13</w:t>
            </w:r>
          </w:p>
        </w:tc>
        <w:tc>
          <w:tcPr>
            <w:tcW w:w="606"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62</w:t>
            </w:r>
          </w:p>
        </w:tc>
        <w:tc>
          <w:tcPr>
            <w:tcW w:w="280" w:type="pct"/>
            <w:shd w:val="clear" w:color="auto" w:fill="auto"/>
            <w:noWrap/>
          </w:tcPr>
          <w:p w:rsidR="002A5768" w:rsidRPr="007F250B" w:rsidRDefault="002A5768" w:rsidP="00063DC0">
            <w:pPr>
              <w:spacing w:line="240" w:lineRule="auto"/>
              <w:jc w:val="right"/>
              <w:rPr>
                <w:sz w:val="20"/>
                <w:szCs w:val="20"/>
              </w:rPr>
            </w:pPr>
            <w:r w:rsidRPr="007F250B">
              <w:rPr>
                <w:sz w:val="20"/>
                <w:szCs w:val="20"/>
              </w:rPr>
              <w:t>ND</w:t>
            </w:r>
          </w:p>
        </w:tc>
        <w:tc>
          <w:tcPr>
            <w:tcW w:w="163" w:type="pct"/>
            <w:gridSpan w:val="2"/>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349" w:type="pct"/>
            <w:shd w:val="clear" w:color="auto" w:fill="auto"/>
            <w:noWrap/>
          </w:tcPr>
          <w:p w:rsidR="002A5768" w:rsidRPr="007F250B" w:rsidRDefault="002A5768" w:rsidP="00063DC0">
            <w:pPr>
              <w:spacing w:line="240" w:lineRule="auto"/>
              <w:rPr>
                <w:sz w:val="20"/>
                <w:szCs w:val="20"/>
              </w:rPr>
            </w:pPr>
            <w:r w:rsidRPr="007F250B">
              <w:rPr>
                <w:sz w:val="20"/>
                <w:szCs w:val="20"/>
              </w:rPr>
              <w:t>2432</w:t>
            </w:r>
          </w:p>
        </w:tc>
      </w:tr>
    </w:tbl>
    <w:p w:rsidR="002A5768" w:rsidRDefault="002A5768" w:rsidP="002A5768">
      <w:pPr>
        <w:rPr>
          <w:iCs/>
          <w:sz w:val="22"/>
          <w:szCs w:val="22"/>
        </w:rPr>
      </w:pPr>
    </w:p>
    <w:p w:rsidR="002A5768" w:rsidRPr="00B00C05" w:rsidRDefault="002A5768" w:rsidP="002A5768">
      <w:pPr>
        <w:rPr>
          <w:iCs/>
          <w:sz w:val="22"/>
          <w:szCs w:val="22"/>
        </w:rPr>
      </w:pPr>
      <w:r w:rsidRPr="00B00C05">
        <w:rPr>
          <w:iCs/>
          <w:sz w:val="22"/>
          <w:szCs w:val="22"/>
        </w:rPr>
        <w:t xml:space="preserve">*Categories of modeled flow rate were determined by the </w:t>
      </w:r>
      <w:proofErr w:type="spellStart"/>
      <w:r w:rsidRPr="00B00C05">
        <w:rPr>
          <w:iCs/>
          <w:sz w:val="22"/>
          <w:szCs w:val="22"/>
        </w:rPr>
        <w:t>tertiles</w:t>
      </w:r>
      <w:proofErr w:type="spellEnd"/>
      <w:r w:rsidRPr="00B00C05">
        <w:rPr>
          <w:iCs/>
          <w:sz w:val="22"/>
          <w:szCs w:val="22"/>
        </w:rPr>
        <w:t xml:space="preserve"> of each distribution. </w:t>
      </w:r>
    </w:p>
    <w:p w:rsidR="002A5768" w:rsidRPr="000B5B5C" w:rsidRDefault="002A5768" w:rsidP="002A5768">
      <w:pPr>
        <w:rPr>
          <w:sz w:val="22"/>
          <w:szCs w:val="22"/>
        </w:rPr>
      </w:pPr>
      <w:r w:rsidRPr="00B00C05">
        <w:rPr>
          <w:sz w:val="22"/>
          <w:szCs w:val="22"/>
        </w:rPr>
        <w:t>ND=non-detectable (detection limit=0.5</w:t>
      </w:r>
      <w:r w:rsidRPr="00B00C05">
        <w:rPr>
          <w:rFonts w:ascii="Symbol" w:hAnsi="Symbol"/>
          <w:sz w:val="22"/>
          <w:szCs w:val="22"/>
        </w:rPr>
        <w:t></w:t>
      </w:r>
      <w:r w:rsidRPr="00B00C05">
        <w:rPr>
          <w:rFonts w:ascii="Symbol" w:hAnsi="Symbol"/>
          <w:sz w:val="22"/>
          <w:szCs w:val="22"/>
        </w:rPr>
        <w:t></w:t>
      </w:r>
      <w:r w:rsidRPr="00B00C05">
        <w:rPr>
          <w:sz w:val="22"/>
          <w:szCs w:val="22"/>
        </w:rPr>
        <w:t>g/L)</w:t>
      </w:r>
    </w:p>
    <w:p w:rsidR="002A5768" w:rsidRPr="00B00C05" w:rsidRDefault="002A5768" w:rsidP="002A5768">
      <w:pPr>
        <w:pStyle w:val="Heading2"/>
        <w:rPr>
          <w:iCs/>
        </w:rPr>
      </w:pPr>
      <w:r>
        <w:rPr>
          <w:iCs/>
        </w:rPr>
        <w:br w:type="page"/>
      </w:r>
      <w:r w:rsidR="002033F0">
        <w:rPr>
          <w:iCs/>
        </w:rPr>
        <w:lastRenderedPageBreak/>
        <w:t xml:space="preserve">Table S3 </w:t>
      </w:r>
      <w:r w:rsidRPr="00B00C05">
        <w:rPr>
          <w:iCs/>
        </w:rPr>
        <w:t xml:space="preserve">Spearman Correlation Coefficients </w:t>
      </w:r>
      <w:r w:rsidRPr="00B00C05">
        <w:rPr>
          <w:iCs/>
          <w:sz w:val="20"/>
          <w:szCs w:val="20"/>
        </w:rPr>
        <w:t>(ρ)</w:t>
      </w:r>
      <w:r w:rsidRPr="00B00C05">
        <w:rPr>
          <w:iCs/>
        </w:rPr>
        <w:t xml:space="preserve"> between Measured and Model-Generated PCE Concentrations for Locations Sampled in 1980</w:t>
      </w:r>
    </w:p>
    <w:tbl>
      <w:tblPr>
        <w:tblW w:w="5034" w:type="pct"/>
        <w:tblBorders>
          <w:top w:val="single" w:sz="12" w:space="0" w:color="000000"/>
          <w:bottom w:val="single" w:sz="12" w:space="0" w:color="000000"/>
        </w:tblBorders>
        <w:tblLook w:val="0000" w:firstRow="0" w:lastRow="0" w:firstColumn="0" w:lastColumn="0" w:noHBand="0" w:noVBand="0"/>
      </w:tblPr>
      <w:tblGrid>
        <w:gridCol w:w="3214"/>
        <w:gridCol w:w="451"/>
        <w:gridCol w:w="1315"/>
        <w:gridCol w:w="980"/>
        <w:gridCol w:w="1176"/>
        <w:gridCol w:w="1329"/>
        <w:gridCol w:w="1176"/>
      </w:tblGrid>
      <w:tr w:rsidR="002A5768" w:rsidRPr="007F250B" w:rsidTr="00063DC0">
        <w:trPr>
          <w:trHeight w:val="255"/>
        </w:trPr>
        <w:tc>
          <w:tcPr>
            <w:tcW w:w="1667" w:type="pct"/>
            <w:shd w:val="clear" w:color="auto" w:fill="auto"/>
            <w:noWrap/>
          </w:tcPr>
          <w:p w:rsidR="002A5768" w:rsidRPr="007F250B" w:rsidRDefault="002A5768" w:rsidP="00063DC0">
            <w:pPr>
              <w:spacing w:line="240" w:lineRule="auto"/>
              <w:rPr>
                <w:b/>
                <w:bCs/>
                <w:sz w:val="20"/>
                <w:szCs w:val="20"/>
              </w:rPr>
            </w:pPr>
          </w:p>
        </w:tc>
        <w:tc>
          <w:tcPr>
            <w:tcW w:w="1424" w:type="pct"/>
            <w:gridSpan w:val="3"/>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 xml:space="preserve">Automated </w:t>
            </w:r>
          </w:p>
          <w:p w:rsidR="002A5768" w:rsidRPr="007F250B" w:rsidRDefault="002A5768" w:rsidP="00063DC0">
            <w:pPr>
              <w:spacing w:line="240" w:lineRule="auto"/>
              <w:jc w:val="center"/>
              <w:rPr>
                <w:b/>
                <w:sz w:val="20"/>
                <w:szCs w:val="20"/>
              </w:rPr>
            </w:pPr>
            <w:r w:rsidRPr="007F250B">
              <w:rPr>
                <w:b/>
                <w:bCs/>
                <w:sz w:val="20"/>
                <w:szCs w:val="20"/>
              </w:rPr>
              <w:t>Exposure Assessment</w:t>
            </w:r>
          </w:p>
        </w:tc>
        <w:tc>
          <w:tcPr>
            <w:tcW w:w="1909" w:type="pct"/>
            <w:gridSpan w:val="3"/>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 xml:space="preserve">Manual </w:t>
            </w:r>
          </w:p>
          <w:p w:rsidR="002A5768" w:rsidRPr="007F250B" w:rsidRDefault="002A5768" w:rsidP="00063DC0">
            <w:pPr>
              <w:spacing w:line="240" w:lineRule="auto"/>
              <w:jc w:val="center"/>
              <w:rPr>
                <w:b/>
                <w:sz w:val="20"/>
                <w:szCs w:val="20"/>
              </w:rPr>
            </w:pPr>
            <w:r w:rsidRPr="007F250B">
              <w:rPr>
                <w:b/>
                <w:bCs/>
                <w:sz w:val="20"/>
                <w:szCs w:val="20"/>
              </w:rPr>
              <w:t>Exposure Assessment</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rPr>
                <w:b/>
                <w:bCs/>
                <w:sz w:val="20"/>
                <w:szCs w:val="20"/>
              </w:rPr>
            </w:pPr>
          </w:p>
        </w:tc>
        <w:tc>
          <w:tcPr>
            <w:tcW w:w="234"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N</w:t>
            </w:r>
          </w:p>
        </w:tc>
        <w:tc>
          <w:tcPr>
            <w:tcW w:w="682"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ρ</w:t>
            </w:r>
          </w:p>
        </w:tc>
        <w:tc>
          <w:tcPr>
            <w:tcW w:w="508"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P-Value</w:t>
            </w:r>
          </w:p>
        </w:tc>
        <w:tc>
          <w:tcPr>
            <w:tcW w:w="610"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N</w:t>
            </w:r>
          </w:p>
        </w:tc>
        <w:tc>
          <w:tcPr>
            <w:tcW w:w="689"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ρ</w:t>
            </w:r>
          </w:p>
        </w:tc>
        <w:tc>
          <w:tcPr>
            <w:tcW w:w="610"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P-Value</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rPr>
                <w:b/>
                <w:bCs/>
                <w:sz w:val="20"/>
                <w:szCs w:val="20"/>
              </w:rPr>
            </w:pPr>
          </w:p>
        </w:tc>
        <w:tc>
          <w:tcPr>
            <w:tcW w:w="234" w:type="pct"/>
            <w:shd w:val="clear" w:color="auto" w:fill="auto"/>
            <w:noWrap/>
          </w:tcPr>
          <w:p w:rsidR="002A5768" w:rsidRPr="007F250B" w:rsidRDefault="002A5768" w:rsidP="00063DC0">
            <w:pPr>
              <w:spacing w:line="240" w:lineRule="auto"/>
              <w:jc w:val="center"/>
              <w:rPr>
                <w:b/>
                <w:bCs/>
                <w:sz w:val="20"/>
                <w:szCs w:val="20"/>
              </w:rPr>
            </w:pPr>
          </w:p>
        </w:tc>
        <w:tc>
          <w:tcPr>
            <w:tcW w:w="682" w:type="pct"/>
            <w:shd w:val="clear" w:color="auto" w:fill="auto"/>
            <w:noWrap/>
          </w:tcPr>
          <w:p w:rsidR="002A5768" w:rsidRPr="007F250B" w:rsidRDefault="002A5768" w:rsidP="00063DC0">
            <w:pPr>
              <w:spacing w:line="240" w:lineRule="auto"/>
              <w:jc w:val="center"/>
              <w:rPr>
                <w:b/>
                <w:bCs/>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b/>
                <w:bCs/>
                <w:sz w:val="20"/>
                <w:szCs w:val="20"/>
              </w:rPr>
            </w:pPr>
            <w:r w:rsidRPr="007F250B">
              <w:rPr>
                <w:b/>
                <w:bCs/>
                <w:sz w:val="20"/>
                <w:szCs w:val="20"/>
              </w:rPr>
              <w:t> </w:t>
            </w:r>
          </w:p>
        </w:tc>
        <w:tc>
          <w:tcPr>
            <w:tcW w:w="689" w:type="pct"/>
            <w:shd w:val="clear" w:color="auto" w:fill="auto"/>
            <w:noWrap/>
          </w:tcPr>
          <w:p w:rsidR="002A5768" w:rsidRPr="007F250B" w:rsidRDefault="002A5768" w:rsidP="00063DC0">
            <w:pPr>
              <w:spacing w:line="240" w:lineRule="auto"/>
              <w:jc w:val="center"/>
              <w:rPr>
                <w:b/>
                <w:bCs/>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All Samples Locations</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75</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0.65</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&lt;0.0001</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75</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0.54</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&lt;0.0001</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b/>
                <w:bCs/>
                <w:sz w:val="20"/>
                <w:szCs w:val="20"/>
              </w:rPr>
            </w:pPr>
          </w:p>
        </w:tc>
        <w:tc>
          <w:tcPr>
            <w:tcW w:w="234" w:type="pct"/>
            <w:shd w:val="clear" w:color="auto" w:fill="auto"/>
            <w:noWrap/>
          </w:tcPr>
          <w:p w:rsidR="002A5768" w:rsidRPr="007F250B" w:rsidRDefault="002A5768" w:rsidP="00063DC0">
            <w:pPr>
              <w:spacing w:line="240" w:lineRule="auto"/>
              <w:jc w:val="center"/>
              <w:rPr>
                <w:sz w:val="20"/>
                <w:szCs w:val="20"/>
              </w:rPr>
            </w:pPr>
          </w:p>
        </w:tc>
        <w:tc>
          <w:tcPr>
            <w:tcW w:w="682" w:type="pct"/>
            <w:shd w:val="clear" w:color="auto" w:fill="auto"/>
            <w:noWrap/>
          </w:tcPr>
          <w:p w:rsidR="002A5768" w:rsidRPr="007F250B" w:rsidRDefault="002A5768" w:rsidP="00063DC0">
            <w:pPr>
              <w:spacing w:line="240" w:lineRule="auto"/>
              <w:jc w:val="center"/>
              <w:rPr>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 </w:t>
            </w:r>
          </w:p>
        </w:tc>
        <w:tc>
          <w:tcPr>
            <w:tcW w:w="689"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According to:</w:t>
            </w:r>
          </w:p>
        </w:tc>
        <w:tc>
          <w:tcPr>
            <w:tcW w:w="234" w:type="pct"/>
            <w:shd w:val="clear" w:color="auto" w:fill="auto"/>
            <w:noWrap/>
          </w:tcPr>
          <w:p w:rsidR="002A5768" w:rsidRPr="007F250B" w:rsidRDefault="002A5768" w:rsidP="00063DC0">
            <w:pPr>
              <w:spacing w:line="240" w:lineRule="auto"/>
              <w:jc w:val="center"/>
              <w:rPr>
                <w:sz w:val="20"/>
                <w:szCs w:val="20"/>
              </w:rPr>
            </w:pPr>
          </w:p>
        </w:tc>
        <w:tc>
          <w:tcPr>
            <w:tcW w:w="682" w:type="pct"/>
            <w:shd w:val="clear" w:color="auto" w:fill="auto"/>
            <w:noWrap/>
          </w:tcPr>
          <w:p w:rsidR="002A5768" w:rsidRPr="007F250B" w:rsidRDefault="002A5768" w:rsidP="00063DC0">
            <w:pPr>
              <w:spacing w:line="240" w:lineRule="auto"/>
              <w:jc w:val="center"/>
              <w:rPr>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 </w:t>
            </w:r>
          </w:p>
        </w:tc>
        <w:tc>
          <w:tcPr>
            <w:tcW w:w="689"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85"/>
        </w:trPr>
        <w:tc>
          <w:tcPr>
            <w:tcW w:w="1901" w:type="pct"/>
            <w:gridSpan w:val="2"/>
            <w:shd w:val="clear" w:color="auto" w:fill="auto"/>
            <w:noWrap/>
          </w:tcPr>
          <w:p w:rsidR="002A5768" w:rsidRPr="007F250B" w:rsidRDefault="002A5768" w:rsidP="00063DC0">
            <w:pPr>
              <w:spacing w:line="240" w:lineRule="auto"/>
              <w:rPr>
                <w:b/>
                <w:bCs/>
                <w:sz w:val="20"/>
                <w:szCs w:val="20"/>
              </w:rPr>
            </w:pPr>
            <w:r w:rsidRPr="007F250B">
              <w:rPr>
                <w:b/>
                <w:bCs/>
                <w:sz w:val="20"/>
                <w:szCs w:val="20"/>
              </w:rPr>
              <w:t>Complexity of Pipe Configuration</w:t>
            </w:r>
          </w:p>
        </w:tc>
        <w:tc>
          <w:tcPr>
            <w:tcW w:w="682" w:type="pct"/>
            <w:shd w:val="clear" w:color="auto" w:fill="auto"/>
            <w:noWrap/>
          </w:tcPr>
          <w:p w:rsidR="002A5768" w:rsidRPr="007F250B" w:rsidRDefault="002A5768" w:rsidP="00063DC0">
            <w:pPr>
              <w:spacing w:line="240" w:lineRule="auto"/>
              <w:jc w:val="center"/>
              <w:rPr>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 </w:t>
            </w:r>
          </w:p>
        </w:tc>
        <w:tc>
          <w:tcPr>
            <w:tcW w:w="689"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Simple</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27</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0.54</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0.004</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27</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0.56</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0.002</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Complex</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48</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0.69</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&lt;.0001</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48</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0.49</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0.0004</w:t>
            </w:r>
          </w:p>
        </w:tc>
      </w:tr>
      <w:tr w:rsidR="002A5768" w:rsidRPr="007F250B" w:rsidTr="00063DC0">
        <w:trPr>
          <w:trHeight w:val="285"/>
        </w:trPr>
        <w:tc>
          <w:tcPr>
            <w:tcW w:w="1667"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Magnitude of Assessed Flow</w:t>
            </w:r>
          </w:p>
        </w:tc>
        <w:tc>
          <w:tcPr>
            <w:tcW w:w="234" w:type="pct"/>
            <w:shd w:val="clear" w:color="auto" w:fill="auto"/>
            <w:noWrap/>
          </w:tcPr>
          <w:p w:rsidR="002A5768" w:rsidRPr="007F250B" w:rsidRDefault="002A5768" w:rsidP="00063DC0">
            <w:pPr>
              <w:spacing w:line="240" w:lineRule="auto"/>
              <w:jc w:val="center"/>
              <w:rPr>
                <w:sz w:val="20"/>
                <w:szCs w:val="20"/>
              </w:rPr>
            </w:pPr>
          </w:p>
        </w:tc>
        <w:tc>
          <w:tcPr>
            <w:tcW w:w="682" w:type="pct"/>
            <w:shd w:val="clear" w:color="auto" w:fill="auto"/>
            <w:noWrap/>
          </w:tcPr>
          <w:p w:rsidR="002A5768" w:rsidRPr="007F250B" w:rsidRDefault="002A5768" w:rsidP="00063DC0">
            <w:pPr>
              <w:spacing w:line="240" w:lineRule="auto"/>
              <w:jc w:val="center"/>
              <w:rPr>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 </w:t>
            </w:r>
          </w:p>
        </w:tc>
        <w:tc>
          <w:tcPr>
            <w:tcW w:w="689"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High</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18</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0.51</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0.03</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15</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0.40</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0.10</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Medium</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24</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0.56</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0.004</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27</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0.42</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0.03</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Low</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33</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0.52</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0.002</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33</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0.55</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0.0009</w:t>
            </w:r>
          </w:p>
        </w:tc>
      </w:tr>
      <w:tr w:rsidR="002A5768" w:rsidRPr="007F250B" w:rsidTr="00063DC0">
        <w:trPr>
          <w:trHeight w:val="285"/>
        </w:trPr>
        <w:tc>
          <w:tcPr>
            <w:tcW w:w="1667"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Position along Pipe</w:t>
            </w:r>
          </w:p>
        </w:tc>
        <w:tc>
          <w:tcPr>
            <w:tcW w:w="234" w:type="pct"/>
            <w:shd w:val="clear" w:color="auto" w:fill="auto"/>
            <w:noWrap/>
          </w:tcPr>
          <w:p w:rsidR="002A5768" w:rsidRPr="007F250B" w:rsidRDefault="002A5768" w:rsidP="00063DC0">
            <w:pPr>
              <w:spacing w:line="240" w:lineRule="auto"/>
              <w:jc w:val="center"/>
              <w:rPr>
                <w:sz w:val="20"/>
                <w:szCs w:val="20"/>
              </w:rPr>
            </w:pPr>
          </w:p>
        </w:tc>
        <w:tc>
          <w:tcPr>
            <w:tcW w:w="682" w:type="pct"/>
            <w:shd w:val="clear" w:color="auto" w:fill="auto"/>
            <w:noWrap/>
          </w:tcPr>
          <w:p w:rsidR="002A5768" w:rsidRPr="007F250B" w:rsidRDefault="002A5768" w:rsidP="00063DC0">
            <w:pPr>
              <w:spacing w:line="240" w:lineRule="auto"/>
              <w:jc w:val="center"/>
              <w:rPr>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 </w:t>
            </w:r>
          </w:p>
        </w:tc>
        <w:tc>
          <w:tcPr>
            <w:tcW w:w="689"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End</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36</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0.55</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0.0004</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37</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0.52</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0.0009</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Beginning/Middle</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38</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0.65</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&lt;.0001</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38</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0.51</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0.0010</w:t>
            </w:r>
          </w:p>
        </w:tc>
      </w:tr>
      <w:tr w:rsidR="002A5768" w:rsidRPr="007F250B" w:rsidTr="00063DC0">
        <w:trPr>
          <w:trHeight w:val="285"/>
        </w:trPr>
        <w:tc>
          <w:tcPr>
            <w:tcW w:w="1667"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Season Sampled</w:t>
            </w:r>
          </w:p>
        </w:tc>
        <w:tc>
          <w:tcPr>
            <w:tcW w:w="234" w:type="pct"/>
            <w:shd w:val="clear" w:color="auto" w:fill="auto"/>
            <w:noWrap/>
          </w:tcPr>
          <w:p w:rsidR="002A5768" w:rsidRPr="007F250B" w:rsidRDefault="002A5768" w:rsidP="00063DC0">
            <w:pPr>
              <w:spacing w:line="240" w:lineRule="auto"/>
              <w:jc w:val="center"/>
              <w:rPr>
                <w:sz w:val="20"/>
                <w:szCs w:val="20"/>
              </w:rPr>
            </w:pPr>
          </w:p>
        </w:tc>
        <w:tc>
          <w:tcPr>
            <w:tcW w:w="682" w:type="pct"/>
            <w:shd w:val="clear" w:color="auto" w:fill="auto"/>
            <w:noWrap/>
          </w:tcPr>
          <w:p w:rsidR="002A5768" w:rsidRPr="007F250B" w:rsidRDefault="002A5768" w:rsidP="00063DC0">
            <w:pPr>
              <w:spacing w:line="240" w:lineRule="auto"/>
              <w:jc w:val="center"/>
              <w:rPr>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 </w:t>
            </w:r>
          </w:p>
        </w:tc>
        <w:tc>
          <w:tcPr>
            <w:tcW w:w="689"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Spring</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63</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0.66</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&lt;.0001</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63</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0.55</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&lt;0.0001</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Fall</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12</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0.71</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0.01</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12</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0.62</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0.03</w:t>
            </w:r>
          </w:p>
        </w:tc>
      </w:tr>
      <w:tr w:rsidR="002A5768" w:rsidRPr="007F250B" w:rsidTr="00063DC0">
        <w:trPr>
          <w:trHeight w:val="285"/>
        </w:trPr>
        <w:tc>
          <w:tcPr>
            <w:tcW w:w="1667"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Water Fixture Sampled</w:t>
            </w:r>
          </w:p>
        </w:tc>
        <w:tc>
          <w:tcPr>
            <w:tcW w:w="234" w:type="pct"/>
            <w:shd w:val="clear" w:color="auto" w:fill="auto"/>
            <w:noWrap/>
          </w:tcPr>
          <w:p w:rsidR="002A5768" w:rsidRPr="007F250B" w:rsidRDefault="002A5768" w:rsidP="00063DC0">
            <w:pPr>
              <w:spacing w:line="240" w:lineRule="auto"/>
              <w:jc w:val="center"/>
              <w:rPr>
                <w:sz w:val="20"/>
                <w:szCs w:val="20"/>
              </w:rPr>
            </w:pPr>
          </w:p>
        </w:tc>
        <w:tc>
          <w:tcPr>
            <w:tcW w:w="682" w:type="pct"/>
            <w:shd w:val="clear" w:color="auto" w:fill="auto"/>
            <w:noWrap/>
          </w:tcPr>
          <w:p w:rsidR="002A5768" w:rsidRPr="007F250B" w:rsidRDefault="002A5768" w:rsidP="00063DC0">
            <w:pPr>
              <w:spacing w:line="240" w:lineRule="auto"/>
              <w:jc w:val="center"/>
              <w:rPr>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 </w:t>
            </w:r>
          </w:p>
        </w:tc>
        <w:tc>
          <w:tcPr>
            <w:tcW w:w="689"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Tap or Spigot</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8</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0.56</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0.1</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8</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0.79</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0.02</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Hydrant</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13</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0.67</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0.01</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13</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0.37</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0.20</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Unknown</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54</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0.56</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&lt;.0001</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54</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0.48</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0.0003</w:t>
            </w:r>
          </w:p>
        </w:tc>
      </w:tr>
      <w:tr w:rsidR="002A5768" w:rsidRPr="007F250B" w:rsidTr="00063DC0">
        <w:trPr>
          <w:trHeight w:val="285"/>
        </w:trPr>
        <w:tc>
          <w:tcPr>
            <w:tcW w:w="1667"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Personnel Conducting Sampling</w:t>
            </w:r>
          </w:p>
        </w:tc>
        <w:tc>
          <w:tcPr>
            <w:tcW w:w="234" w:type="pct"/>
            <w:shd w:val="clear" w:color="auto" w:fill="auto"/>
            <w:noWrap/>
          </w:tcPr>
          <w:p w:rsidR="002A5768" w:rsidRPr="007F250B" w:rsidRDefault="002A5768" w:rsidP="00063DC0">
            <w:pPr>
              <w:spacing w:line="240" w:lineRule="auto"/>
              <w:jc w:val="center"/>
              <w:rPr>
                <w:sz w:val="20"/>
                <w:szCs w:val="20"/>
              </w:rPr>
            </w:pPr>
          </w:p>
        </w:tc>
        <w:tc>
          <w:tcPr>
            <w:tcW w:w="682" w:type="pct"/>
            <w:shd w:val="clear" w:color="auto" w:fill="auto"/>
            <w:noWrap/>
          </w:tcPr>
          <w:p w:rsidR="002A5768" w:rsidRPr="007F250B" w:rsidRDefault="002A5768" w:rsidP="00063DC0">
            <w:pPr>
              <w:spacing w:line="240" w:lineRule="auto"/>
              <w:jc w:val="center"/>
              <w:rPr>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 </w:t>
            </w:r>
          </w:p>
        </w:tc>
        <w:tc>
          <w:tcPr>
            <w:tcW w:w="689"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Sampler 1</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67</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0.61</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&lt;.0001</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67</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0.46</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0.0001</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Sampler 2</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7</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0.77</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0.04</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7</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0.79</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0.04</w:t>
            </w:r>
          </w:p>
        </w:tc>
      </w:tr>
      <w:tr w:rsidR="002A5768" w:rsidRPr="007F250B" w:rsidTr="00063DC0">
        <w:trPr>
          <w:trHeight w:val="324"/>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Sampler 3</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r>
      <w:tr w:rsidR="002A5768" w:rsidRPr="007F250B" w:rsidTr="00063DC0">
        <w:trPr>
          <w:trHeight w:val="285"/>
        </w:trPr>
        <w:tc>
          <w:tcPr>
            <w:tcW w:w="1667"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Town</w:t>
            </w:r>
          </w:p>
        </w:tc>
        <w:tc>
          <w:tcPr>
            <w:tcW w:w="234" w:type="pct"/>
            <w:shd w:val="clear" w:color="auto" w:fill="auto"/>
            <w:noWrap/>
          </w:tcPr>
          <w:p w:rsidR="002A5768" w:rsidRPr="007F250B" w:rsidRDefault="002A5768" w:rsidP="00063DC0">
            <w:pPr>
              <w:spacing w:line="240" w:lineRule="auto"/>
              <w:jc w:val="center"/>
              <w:rPr>
                <w:sz w:val="20"/>
                <w:szCs w:val="20"/>
              </w:rPr>
            </w:pPr>
          </w:p>
        </w:tc>
        <w:tc>
          <w:tcPr>
            <w:tcW w:w="682" w:type="pct"/>
            <w:shd w:val="clear" w:color="auto" w:fill="auto"/>
            <w:noWrap/>
          </w:tcPr>
          <w:p w:rsidR="002A5768" w:rsidRPr="007F250B" w:rsidRDefault="002A5768" w:rsidP="00063DC0">
            <w:pPr>
              <w:spacing w:line="240" w:lineRule="auto"/>
              <w:jc w:val="center"/>
              <w:rPr>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 </w:t>
            </w:r>
          </w:p>
        </w:tc>
        <w:tc>
          <w:tcPr>
            <w:tcW w:w="689"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smartTag w:uri="urn:schemas-microsoft-com:office:smarttags" w:element="place">
              <w:smartTag w:uri="urn:schemas-microsoft-com:office:smarttags" w:element="City">
                <w:r w:rsidRPr="007F250B">
                  <w:rPr>
                    <w:sz w:val="20"/>
                    <w:szCs w:val="20"/>
                  </w:rPr>
                  <w:t>Barnstable</w:t>
                </w:r>
              </w:smartTag>
            </w:smartTag>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7</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7</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Bourne</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16</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0.76</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0.0007</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16</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0.53</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0.03</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Brewster</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7</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0.05</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0.9</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7</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0.02</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1.0</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smartTag w:uri="urn:schemas-microsoft-com:office:smarttags" w:element="place">
              <w:smartTag w:uri="urn:schemas-microsoft-com:office:smarttags" w:element="City">
                <w:r w:rsidRPr="007F250B">
                  <w:rPr>
                    <w:sz w:val="20"/>
                    <w:szCs w:val="20"/>
                  </w:rPr>
                  <w:t>Chatham</w:t>
                </w:r>
              </w:smartTag>
            </w:smartTag>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0.39</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0.39</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smartTag w:uri="urn:schemas-microsoft-com:office:smarttags" w:element="place">
              <w:smartTag w:uri="urn:schemas-microsoft-com:office:smarttags" w:element="City">
                <w:r w:rsidRPr="007F250B">
                  <w:rPr>
                    <w:sz w:val="20"/>
                    <w:szCs w:val="20"/>
                  </w:rPr>
                  <w:t>Falmouth</w:t>
                </w:r>
              </w:smartTag>
            </w:smartTag>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0.49</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0.3</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6</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0.49</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0.3</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smartTag w:uri="urn:schemas-microsoft-com:office:smarttags" w:element="place">
              <w:smartTag w:uri="urn:schemas-microsoft-com:office:smarttags" w:element="City">
                <w:r w:rsidRPr="007F250B">
                  <w:rPr>
                    <w:sz w:val="20"/>
                    <w:szCs w:val="20"/>
                  </w:rPr>
                  <w:t>Provincetown</w:t>
                </w:r>
              </w:smartTag>
            </w:smartTag>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5</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5</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smartTag w:uri="urn:schemas-microsoft-com:office:smarttags" w:element="place">
              <w:r w:rsidRPr="007F250B">
                <w:rPr>
                  <w:sz w:val="20"/>
                  <w:szCs w:val="20"/>
                </w:rPr>
                <w:t>Sandwich</w:t>
              </w:r>
            </w:smartTag>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9</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0.83</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0.006</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9</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0.53</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0.1</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smartTag w:uri="urn:schemas-microsoft-com:office:smarttags" w:element="place">
              <w:smartTag w:uri="urn:schemas-microsoft-com:office:smarttags" w:element="City">
                <w:r w:rsidRPr="007F250B">
                  <w:rPr>
                    <w:sz w:val="20"/>
                    <w:szCs w:val="20"/>
                  </w:rPr>
                  <w:t>Plymouth</w:t>
                </w:r>
              </w:smartTag>
            </w:smartTag>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19</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0.76</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0.0002</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19</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0.83</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&lt;0.0001</w:t>
            </w:r>
          </w:p>
        </w:tc>
      </w:tr>
      <w:tr w:rsidR="002A5768" w:rsidRPr="007F250B" w:rsidTr="00063DC0">
        <w:trPr>
          <w:trHeight w:val="285"/>
        </w:trPr>
        <w:tc>
          <w:tcPr>
            <w:tcW w:w="1667" w:type="pct"/>
            <w:shd w:val="clear" w:color="auto" w:fill="auto"/>
            <w:noWrap/>
          </w:tcPr>
          <w:p w:rsidR="002A5768" w:rsidRPr="007F250B" w:rsidRDefault="002A5768" w:rsidP="00063DC0">
            <w:pPr>
              <w:spacing w:line="240" w:lineRule="auto"/>
              <w:rPr>
                <w:b/>
                <w:bCs/>
                <w:sz w:val="20"/>
                <w:szCs w:val="20"/>
              </w:rPr>
            </w:pPr>
            <w:r w:rsidRPr="007F250B">
              <w:rPr>
                <w:b/>
                <w:bCs/>
                <w:sz w:val="20"/>
                <w:szCs w:val="20"/>
              </w:rPr>
              <w:t>Pipe Installation Year</w:t>
            </w:r>
          </w:p>
        </w:tc>
        <w:tc>
          <w:tcPr>
            <w:tcW w:w="234" w:type="pct"/>
            <w:shd w:val="clear" w:color="auto" w:fill="auto"/>
            <w:noWrap/>
          </w:tcPr>
          <w:p w:rsidR="002A5768" w:rsidRPr="007F250B" w:rsidRDefault="002A5768" w:rsidP="00063DC0">
            <w:pPr>
              <w:spacing w:line="240" w:lineRule="auto"/>
              <w:jc w:val="center"/>
              <w:rPr>
                <w:sz w:val="20"/>
                <w:szCs w:val="20"/>
              </w:rPr>
            </w:pPr>
          </w:p>
        </w:tc>
        <w:tc>
          <w:tcPr>
            <w:tcW w:w="682" w:type="pct"/>
            <w:shd w:val="clear" w:color="auto" w:fill="auto"/>
            <w:noWrap/>
          </w:tcPr>
          <w:p w:rsidR="002A5768" w:rsidRPr="007F250B" w:rsidRDefault="002A5768" w:rsidP="00063DC0">
            <w:pPr>
              <w:spacing w:line="240" w:lineRule="auto"/>
              <w:jc w:val="center"/>
              <w:rPr>
                <w:sz w:val="20"/>
                <w:szCs w:val="20"/>
              </w:rPr>
            </w:pPr>
          </w:p>
        </w:tc>
        <w:tc>
          <w:tcPr>
            <w:tcW w:w="508"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 </w:t>
            </w:r>
          </w:p>
        </w:tc>
        <w:tc>
          <w:tcPr>
            <w:tcW w:w="689" w:type="pct"/>
            <w:shd w:val="clear" w:color="auto" w:fill="auto"/>
            <w:noWrap/>
          </w:tcPr>
          <w:p w:rsidR="002A5768" w:rsidRPr="007F250B" w:rsidRDefault="002A5768" w:rsidP="00063DC0">
            <w:pPr>
              <w:spacing w:line="240" w:lineRule="auto"/>
              <w:jc w:val="center"/>
              <w:rPr>
                <w:sz w:val="20"/>
                <w:szCs w:val="20"/>
              </w:rPr>
            </w:pPr>
          </w:p>
        </w:tc>
        <w:tc>
          <w:tcPr>
            <w:tcW w:w="610" w:type="pct"/>
            <w:shd w:val="clear" w:color="auto" w:fill="auto"/>
            <w:noWrap/>
          </w:tcPr>
          <w:p w:rsidR="002A5768" w:rsidRPr="007F250B" w:rsidRDefault="002A5768" w:rsidP="00063DC0">
            <w:pPr>
              <w:spacing w:line="240" w:lineRule="auto"/>
              <w:jc w:val="center"/>
              <w:rPr>
                <w:sz w:val="20"/>
                <w:szCs w:val="20"/>
              </w:rPr>
            </w:pP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1968-1972</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21</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0.43</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0.05</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21</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0.50</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0.02</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1973-1976</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28</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0.57</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0.002</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28</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0.55</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0.002</w:t>
            </w:r>
          </w:p>
        </w:tc>
      </w:tr>
      <w:tr w:rsidR="002A5768" w:rsidRPr="007F250B" w:rsidTr="00063DC0">
        <w:trPr>
          <w:trHeight w:val="255"/>
        </w:trPr>
        <w:tc>
          <w:tcPr>
            <w:tcW w:w="1667" w:type="pct"/>
            <w:shd w:val="clear" w:color="auto" w:fill="auto"/>
            <w:noWrap/>
          </w:tcPr>
          <w:p w:rsidR="002A5768" w:rsidRPr="007F250B" w:rsidRDefault="002A5768" w:rsidP="00063DC0">
            <w:pPr>
              <w:spacing w:line="240" w:lineRule="auto"/>
              <w:jc w:val="right"/>
              <w:rPr>
                <w:sz w:val="20"/>
                <w:szCs w:val="20"/>
              </w:rPr>
            </w:pPr>
            <w:r w:rsidRPr="007F250B">
              <w:rPr>
                <w:sz w:val="20"/>
                <w:szCs w:val="20"/>
              </w:rPr>
              <w:t>1977-1980</w:t>
            </w:r>
          </w:p>
        </w:tc>
        <w:tc>
          <w:tcPr>
            <w:tcW w:w="234"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26</w:t>
            </w:r>
          </w:p>
        </w:tc>
        <w:tc>
          <w:tcPr>
            <w:tcW w:w="682"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0.62</w:t>
            </w:r>
          </w:p>
        </w:tc>
        <w:tc>
          <w:tcPr>
            <w:tcW w:w="508"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0.0007</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26</w:t>
            </w:r>
          </w:p>
        </w:tc>
        <w:tc>
          <w:tcPr>
            <w:tcW w:w="689"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0.45</w:t>
            </w:r>
          </w:p>
        </w:tc>
        <w:tc>
          <w:tcPr>
            <w:tcW w:w="610" w:type="pct"/>
            <w:shd w:val="clear" w:color="auto" w:fill="auto"/>
            <w:noWrap/>
          </w:tcPr>
          <w:p w:rsidR="002A5768" w:rsidRPr="007F250B" w:rsidRDefault="002A5768" w:rsidP="00063DC0">
            <w:pPr>
              <w:spacing w:line="240" w:lineRule="auto"/>
              <w:jc w:val="center"/>
              <w:rPr>
                <w:sz w:val="20"/>
                <w:szCs w:val="20"/>
              </w:rPr>
            </w:pPr>
            <w:r w:rsidRPr="007F250B">
              <w:rPr>
                <w:sz w:val="20"/>
                <w:szCs w:val="20"/>
              </w:rPr>
              <w:t>0.02</w:t>
            </w:r>
          </w:p>
        </w:tc>
      </w:tr>
    </w:tbl>
    <w:p w:rsidR="002A5768" w:rsidRPr="00B00C05" w:rsidRDefault="002A5768" w:rsidP="002A5768">
      <w:pPr>
        <w:spacing w:line="240" w:lineRule="auto"/>
      </w:pPr>
    </w:p>
    <w:p w:rsidR="002A5768" w:rsidRDefault="002A5768" w:rsidP="002A5768">
      <w:pPr>
        <w:spacing w:line="240" w:lineRule="auto"/>
      </w:pPr>
      <w:r w:rsidRPr="00B00C05">
        <w:t>*Some correlations were not calculated because of the small sample size or because all water samples had undetectable PCE levels.</w:t>
      </w:r>
    </w:p>
    <w:p w:rsidR="002A5768" w:rsidRDefault="002A5768" w:rsidP="002A5768">
      <w:pPr>
        <w:pStyle w:val="Heading1"/>
      </w:pPr>
    </w:p>
    <w:p w:rsidR="002A5768" w:rsidRDefault="002A5768" w:rsidP="002A5768">
      <w:pPr>
        <w:pStyle w:val="Heading2"/>
      </w:pPr>
    </w:p>
    <w:p w:rsidR="009A31F4" w:rsidRDefault="009A31F4"/>
    <w:sectPr w:rsidR="009A31F4" w:rsidSect="00365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768"/>
    <w:rsid w:val="002033F0"/>
    <w:rsid w:val="00285131"/>
    <w:rsid w:val="002A5768"/>
    <w:rsid w:val="005866DE"/>
    <w:rsid w:val="005F5652"/>
    <w:rsid w:val="009A31F4"/>
    <w:rsid w:val="00D8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768"/>
    <w:pPr>
      <w:spacing w:line="480" w:lineRule="auto"/>
    </w:pPr>
    <w:rPr>
      <w:sz w:val="24"/>
      <w:szCs w:val="24"/>
    </w:rPr>
  </w:style>
  <w:style w:type="paragraph" w:styleId="Heading1">
    <w:name w:val="heading 1"/>
    <w:basedOn w:val="Normal"/>
    <w:next w:val="Normal"/>
    <w:link w:val="Heading1Char"/>
    <w:qFormat/>
    <w:rsid w:val="005866DE"/>
    <w:pPr>
      <w:keepNext/>
      <w:spacing w:before="240" w:after="60" w:line="240" w:lineRule="auto"/>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5866DE"/>
    <w:pPr>
      <w:keepNext/>
      <w:spacing w:before="240" w:after="60" w:line="240" w:lineRule="auto"/>
      <w:outlineLvl w:val="1"/>
    </w:pPr>
    <w:rPr>
      <w:rFonts w:ascii="Arial" w:hAnsi="Arial" w:cs="Arial"/>
      <w:b/>
      <w:bCs/>
      <w:sz w:val="22"/>
      <w:szCs w:val="28"/>
      <w:lang w:val="en-GB"/>
    </w:rPr>
  </w:style>
  <w:style w:type="paragraph" w:styleId="Heading3">
    <w:name w:val="heading 3"/>
    <w:basedOn w:val="Normal"/>
    <w:next w:val="Normal"/>
    <w:link w:val="Heading3Char"/>
    <w:qFormat/>
    <w:rsid w:val="005866DE"/>
    <w:pPr>
      <w:keepNext/>
      <w:spacing w:line="240" w:lineRule="auto"/>
      <w:outlineLvl w:val="2"/>
    </w:pPr>
    <w:rPr>
      <w:b/>
      <w:bCs/>
      <w:lang w:val="en-GB"/>
    </w:rPr>
  </w:style>
  <w:style w:type="paragraph" w:styleId="Heading4">
    <w:name w:val="heading 4"/>
    <w:basedOn w:val="Normal"/>
    <w:next w:val="Normal"/>
    <w:link w:val="Heading4Char"/>
    <w:semiHidden/>
    <w:unhideWhenUsed/>
    <w:qFormat/>
    <w:rsid w:val="00285131"/>
    <w:pPr>
      <w:keepNext/>
      <w:spacing w:before="240" w:after="60"/>
      <w:outlineLvl w:val="3"/>
    </w:pPr>
    <w:rPr>
      <w:rFonts w:asciiTheme="minorHAnsi" w:eastAsiaTheme="minorEastAsia" w:hAnsiTheme="minorHAnsi" w:cstheme="minorBidi"/>
      <w:b/>
      <w:bCs/>
      <w:sz w:val="28"/>
      <w:szCs w:val="28"/>
      <w:lang w:val="en-GB"/>
    </w:rPr>
  </w:style>
  <w:style w:type="paragraph" w:styleId="Heading5">
    <w:name w:val="heading 5"/>
    <w:basedOn w:val="Normal"/>
    <w:next w:val="Normal"/>
    <w:link w:val="Heading5Char"/>
    <w:qFormat/>
    <w:rsid w:val="005866DE"/>
    <w:pPr>
      <w:spacing w:before="240" w:after="60"/>
      <w:outlineLvl w:val="4"/>
    </w:pPr>
    <w:rPr>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5131"/>
    <w:rPr>
      <w:rFonts w:ascii="Arial" w:hAnsi="Arial" w:cs="Arial"/>
      <w:b/>
      <w:bCs/>
      <w:kern w:val="32"/>
      <w:sz w:val="32"/>
      <w:szCs w:val="32"/>
      <w:lang w:val="en-GB"/>
    </w:rPr>
  </w:style>
  <w:style w:type="character" w:customStyle="1" w:styleId="Heading2Char">
    <w:name w:val="Heading 2 Char"/>
    <w:basedOn w:val="DefaultParagraphFont"/>
    <w:link w:val="Heading2"/>
    <w:rsid w:val="00285131"/>
    <w:rPr>
      <w:rFonts w:ascii="Arial" w:hAnsi="Arial" w:cs="Arial"/>
      <w:b/>
      <w:bCs/>
      <w:sz w:val="22"/>
      <w:szCs w:val="28"/>
      <w:lang w:val="en-GB"/>
    </w:rPr>
  </w:style>
  <w:style w:type="character" w:customStyle="1" w:styleId="Heading3Char">
    <w:name w:val="Heading 3 Char"/>
    <w:link w:val="Heading3"/>
    <w:rsid w:val="00285131"/>
    <w:rPr>
      <w:b/>
      <w:bCs/>
      <w:sz w:val="24"/>
      <w:szCs w:val="24"/>
      <w:lang w:val="en-GB"/>
    </w:rPr>
  </w:style>
  <w:style w:type="character" w:customStyle="1" w:styleId="Heading4Char">
    <w:name w:val="Heading 4 Char"/>
    <w:basedOn w:val="DefaultParagraphFont"/>
    <w:link w:val="Heading4"/>
    <w:semiHidden/>
    <w:rsid w:val="00285131"/>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rsid w:val="00285131"/>
    <w:rPr>
      <w:b/>
      <w:bCs/>
      <w:i/>
      <w:iCs/>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768"/>
    <w:pPr>
      <w:spacing w:line="480" w:lineRule="auto"/>
    </w:pPr>
    <w:rPr>
      <w:sz w:val="24"/>
      <w:szCs w:val="24"/>
    </w:rPr>
  </w:style>
  <w:style w:type="paragraph" w:styleId="Heading1">
    <w:name w:val="heading 1"/>
    <w:basedOn w:val="Normal"/>
    <w:next w:val="Normal"/>
    <w:link w:val="Heading1Char"/>
    <w:qFormat/>
    <w:rsid w:val="005866DE"/>
    <w:pPr>
      <w:keepNext/>
      <w:spacing w:before="240" w:after="60" w:line="240" w:lineRule="auto"/>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5866DE"/>
    <w:pPr>
      <w:keepNext/>
      <w:spacing w:before="240" w:after="60" w:line="240" w:lineRule="auto"/>
      <w:outlineLvl w:val="1"/>
    </w:pPr>
    <w:rPr>
      <w:rFonts w:ascii="Arial" w:hAnsi="Arial" w:cs="Arial"/>
      <w:b/>
      <w:bCs/>
      <w:sz w:val="22"/>
      <w:szCs w:val="28"/>
      <w:lang w:val="en-GB"/>
    </w:rPr>
  </w:style>
  <w:style w:type="paragraph" w:styleId="Heading3">
    <w:name w:val="heading 3"/>
    <w:basedOn w:val="Normal"/>
    <w:next w:val="Normal"/>
    <w:link w:val="Heading3Char"/>
    <w:qFormat/>
    <w:rsid w:val="005866DE"/>
    <w:pPr>
      <w:keepNext/>
      <w:spacing w:line="240" w:lineRule="auto"/>
      <w:outlineLvl w:val="2"/>
    </w:pPr>
    <w:rPr>
      <w:b/>
      <w:bCs/>
      <w:lang w:val="en-GB"/>
    </w:rPr>
  </w:style>
  <w:style w:type="paragraph" w:styleId="Heading4">
    <w:name w:val="heading 4"/>
    <w:basedOn w:val="Normal"/>
    <w:next w:val="Normal"/>
    <w:link w:val="Heading4Char"/>
    <w:semiHidden/>
    <w:unhideWhenUsed/>
    <w:qFormat/>
    <w:rsid w:val="00285131"/>
    <w:pPr>
      <w:keepNext/>
      <w:spacing w:before="240" w:after="60"/>
      <w:outlineLvl w:val="3"/>
    </w:pPr>
    <w:rPr>
      <w:rFonts w:asciiTheme="minorHAnsi" w:eastAsiaTheme="minorEastAsia" w:hAnsiTheme="minorHAnsi" w:cstheme="minorBidi"/>
      <w:b/>
      <w:bCs/>
      <w:sz w:val="28"/>
      <w:szCs w:val="28"/>
      <w:lang w:val="en-GB"/>
    </w:rPr>
  </w:style>
  <w:style w:type="paragraph" w:styleId="Heading5">
    <w:name w:val="heading 5"/>
    <w:basedOn w:val="Normal"/>
    <w:next w:val="Normal"/>
    <w:link w:val="Heading5Char"/>
    <w:qFormat/>
    <w:rsid w:val="005866DE"/>
    <w:pPr>
      <w:spacing w:before="240" w:after="60"/>
      <w:outlineLvl w:val="4"/>
    </w:pPr>
    <w:rPr>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5131"/>
    <w:rPr>
      <w:rFonts w:ascii="Arial" w:hAnsi="Arial" w:cs="Arial"/>
      <w:b/>
      <w:bCs/>
      <w:kern w:val="32"/>
      <w:sz w:val="32"/>
      <w:szCs w:val="32"/>
      <w:lang w:val="en-GB"/>
    </w:rPr>
  </w:style>
  <w:style w:type="character" w:customStyle="1" w:styleId="Heading2Char">
    <w:name w:val="Heading 2 Char"/>
    <w:basedOn w:val="DefaultParagraphFont"/>
    <w:link w:val="Heading2"/>
    <w:rsid w:val="00285131"/>
    <w:rPr>
      <w:rFonts w:ascii="Arial" w:hAnsi="Arial" w:cs="Arial"/>
      <w:b/>
      <w:bCs/>
      <w:sz w:val="22"/>
      <w:szCs w:val="28"/>
      <w:lang w:val="en-GB"/>
    </w:rPr>
  </w:style>
  <w:style w:type="character" w:customStyle="1" w:styleId="Heading3Char">
    <w:name w:val="Heading 3 Char"/>
    <w:link w:val="Heading3"/>
    <w:rsid w:val="00285131"/>
    <w:rPr>
      <w:b/>
      <w:bCs/>
      <w:sz w:val="24"/>
      <w:szCs w:val="24"/>
      <w:lang w:val="en-GB"/>
    </w:rPr>
  </w:style>
  <w:style w:type="character" w:customStyle="1" w:styleId="Heading4Char">
    <w:name w:val="Heading 4 Char"/>
    <w:basedOn w:val="DefaultParagraphFont"/>
    <w:link w:val="Heading4"/>
    <w:semiHidden/>
    <w:rsid w:val="00285131"/>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rsid w:val="00285131"/>
    <w:rPr>
      <w:b/>
      <w:bCs/>
      <w:i/>
      <w:iCs/>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1437</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Aschengrau, Ann</dc:creator>
  <cp:lastModifiedBy>Aschengrau, Ann</cp:lastModifiedBy>
  <cp:revision>4</cp:revision>
  <dcterms:created xsi:type="dcterms:W3CDTF">2011-05-16T19:53:00Z</dcterms:created>
  <dcterms:modified xsi:type="dcterms:W3CDTF">2011-05-17T14:01:00Z</dcterms:modified>
</cp:coreProperties>
</file>