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1720" w:rsidRDefault="00046959" w:rsidP="00046959">
      <w:pPr>
        <w:spacing w:line="240" w:lineRule="auto"/>
        <w:contextualSpacing/>
      </w:pPr>
      <w:proofErr w:type="gramStart"/>
      <w:r>
        <w:rPr>
          <w:b/>
        </w:rPr>
        <w:t>Table 3.</w:t>
      </w:r>
      <w:proofErr w:type="gramEnd"/>
      <w:r>
        <w:rPr>
          <w:b/>
        </w:rPr>
        <w:t xml:space="preserve"> Work-day/Weekday micro-environment time-activity mean </w:t>
      </w:r>
      <w:r w:rsidR="005F27F4">
        <w:rPr>
          <w:b/>
        </w:rPr>
        <w:t xml:space="preserve">hours per day </w:t>
      </w:r>
      <w:r>
        <w:rPr>
          <w:b/>
        </w:rPr>
        <w:t xml:space="preserve">and percent of total </w:t>
      </w:r>
      <w:r w:rsidR="005F27F4">
        <w:rPr>
          <w:b/>
        </w:rPr>
        <w:t xml:space="preserve">24-hour </w:t>
      </w:r>
      <w:r>
        <w:rPr>
          <w:b/>
        </w:rPr>
        <w:t xml:space="preserve">day. Data is restricted to only those participants with a complete time-activity survey (N=663).  </w:t>
      </w:r>
    </w:p>
    <w:tbl>
      <w:tblPr>
        <w:tblW w:w="14120" w:type="dxa"/>
        <w:tblInd w:w="93" w:type="dxa"/>
        <w:tblLook w:val="04A0"/>
      </w:tblPr>
      <w:tblGrid>
        <w:gridCol w:w="3020"/>
        <w:gridCol w:w="1400"/>
        <w:gridCol w:w="820"/>
        <w:gridCol w:w="1400"/>
        <w:gridCol w:w="820"/>
        <w:gridCol w:w="1400"/>
        <w:gridCol w:w="820"/>
        <w:gridCol w:w="1400"/>
        <w:gridCol w:w="820"/>
        <w:gridCol w:w="1400"/>
        <w:gridCol w:w="820"/>
      </w:tblGrid>
      <w:tr w:rsidR="00046959" w:rsidRPr="00046959" w:rsidTr="00046959">
        <w:trPr>
          <w:trHeight w:val="300"/>
        </w:trPr>
        <w:tc>
          <w:tcPr>
            <w:tcW w:w="3020" w:type="dxa"/>
            <w:tcBorders>
              <w:top w:val="single" w:sz="12" w:space="0" w:color="000000"/>
              <w:left w:val="single" w:sz="12" w:space="0" w:color="000000"/>
              <w:bottom w:val="nil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bookmarkStart w:id="0" w:name="RANGE!A1"/>
            <w:bookmarkStart w:id="1" w:name="OLE_LINK9" w:colFirst="1" w:colLast="10"/>
            <w:bookmarkStart w:id="2" w:name="OLE_LINK10"/>
            <w:r w:rsidRPr="0004695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 </w:t>
            </w:r>
            <w:bookmarkEnd w:id="0"/>
          </w:p>
        </w:tc>
        <w:tc>
          <w:tcPr>
            <w:tcW w:w="2220" w:type="dxa"/>
            <w:gridSpan w:val="2"/>
            <w:tcBorders>
              <w:top w:val="single" w:sz="12" w:space="0" w:color="000000"/>
              <w:left w:val="single" w:sz="8" w:space="0" w:color="000000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Inside Home</w:t>
            </w:r>
          </w:p>
        </w:tc>
        <w:tc>
          <w:tcPr>
            <w:tcW w:w="2220" w:type="dxa"/>
            <w:gridSpan w:val="2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Outside Home</w:t>
            </w:r>
          </w:p>
        </w:tc>
        <w:tc>
          <w:tcPr>
            <w:tcW w:w="2220" w:type="dxa"/>
            <w:gridSpan w:val="2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School/Work</w:t>
            </w:r>
          </w:p>
        </w:tc>
        <w:tc>
          <w:tcPr>
            <w:tcW w:w="2220" w:type="dxa"/>
            <w:gridSpan w:val="2"/>
            <w:tcBorders>
              <w:top w:val="single" w:sz="12" w:space="0" w:color="000000"/>
              <w:left w:val="nil"/>
              <w:bottom w:val="single" w:sz="12" w:space="0" w:color="auto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220" w:type="dxa"/>
            <w:gridSpan w:val="2"/>
            <w:tcBorders>
              <w:top w:val="single" w:sz="12" w:space="0" w:color="000000"/>
              <w:left w:val="nil"/>
              <w:bottom w:val="single" w:sz="12" w:space="0" w:color="auto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</w:rPr>
              <w:t>Highway</w:t>
            </w: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1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%/Day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%/Day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%/Day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%/Day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820" w:type="dxa"/>
            <w:tcBorders>
              <w:top w:val="nil"/>
              <w:left w:val="nil"/>
              <w:bottom w:val="single" w:sz="2" w:space="0" w:color="000000"/>
              <w:right w:val="single" w:sz="12" w:space="0" w:color="auto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%/Day</w:t>
            </w:r>
          </w:p>
        </w:tc>
      </w:tr>
      <w:tr w:rsidR="00046959" w:rsidRPr="00046959" w:rsidTr="009B12E7">
        <w:trPr>
          <w:trHeight w:val="252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All Participants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17.62 (4.4)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1.61 (2.5)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3.20 (4.5)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1.26 (2.3)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 (0.9)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Gender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Male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17.22 (4.5)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1.81 (2.8)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3.35 (4.3)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 (2.1)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0.44 (1.2)*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2%</w:t>
            </w: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Female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17.91 (4.3)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1.45 (2.3)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3.11 (4.5)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1.32 (2.4)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0.21 (0.5)*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&lt;1%</w:t>
            </w: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Age 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&lt; 60 yrs 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15.85 (4.5)*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1.42 (2.8)*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5.09 (5.0)*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1.27 (2.3)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0.37 (0.7)*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2%</w:t>
            </w: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&gt;= 60 yrs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19.48 (3.5)*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82%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1.81 (2.2)*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1.22 (3.1)*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1.25 (2.2)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0.24 (1.0)*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Employment Status 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6959" w:rsidRPr="00046959" w:rsidTr="009B12E7">
        <w:trPr>
          <w:trHeight w:val="6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Full time working or student and part time working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13.75 (3.4)*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57%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1.12 (2.8)*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7.54 (4.15)*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1.05 (2.2)*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0.54 (1.2)*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2%</w:t>
            </w:r>
          </w:p>
        </w:tc>
      </w:tr>
      <w:tr w:rsidR="00046959" w:rsidRPr="00046959" w:rsidTr="009B12E7">
        <w:trPr>
          <w:trHeight w:val="6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Retired, disabled, homemaker or unemployed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20.09 (2.9)*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84%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1.92 (2.3)*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0.42 (1.75)*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1.41 (2.3)*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 (0.5)*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&lt;1%</w:t>
            </w: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Race/Ethnicity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White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17.18 (4.4)*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1.25 (2.4)*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3.53 (4.5)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1.71 (2.5)**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0.33 (0.84)*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Black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16.99 (4.6)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0.86 (1.8)*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3.51 (4.4)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1.92 (2.9)**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0.72 (1.9)***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3%</w:t>
            </w: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Asian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18.23 (4.2)*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2.31 (2.6)**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2.57 (4.3)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0.73 (1.6)**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0.16 (0.5)*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&lt;1%</w:t>
            </w: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Other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18.07 (5.0)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1.49 (2.6)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3.57 (5.3)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0.56 (1.4)**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0.31 (0.5)*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Educational Attainment 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Less than high school diploma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18.45 (4.6)**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77%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2.19 (3.0)***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2.22 (4.3)**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0.97 (2.1)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 (0.5)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&lt;1%</w:t>
            </w: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High school diploma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17.81 (4.2)*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74%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1.49 (2.4)*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2.86 (4.4)*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1.48 (2.6)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0.36 (1.2)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2%</w:t>
            </w: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Undergraduate School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17.06 (4.38)*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1.22 (2.0)*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3.94 (4.7)*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1.39 (2.1)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 (0.9)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2%</w:t>
            </w: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Graduate School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16.04 (3.9)**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67%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1.15 (2.1)*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5.23 (4.6)**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1.23 (2.0)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0.35 (0.7)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1%</w:t>
            </w: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Annual Income 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auto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Less than $24,999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19.24 (3.73)**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80%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1.97 (2.6)**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1.44 (3.4)**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1.18 (2.3)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0.17 (0.6)***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auto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&lt;1%</w:t>
            </w: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$25,000 – $74,999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15.82 (3.8)**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66%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 (2.2)*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4.91 (4.8)***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1.58 (2.4)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0.39 (0.7)*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auto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2%</w:t>
            </w: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$75,000 or more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14.72 (4.0)**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61%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0.91 (1.9)*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6.55 (4.6)***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 (2.3)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0.52 (1.1)*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auto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2%</w:t>
            </w: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 Don’t know/ refused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18.26 (5.6)**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1.64 (3.4)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2.86 (5.03)**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0.76 (1.6)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vAlign w:val="bottom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0.48 (1.7)*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auto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2%</w:t>
            </w: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Study Area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Somerville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17.14 (4.8)*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71%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0.95 (2.5)*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3.95 (4.8)*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1.56 (2.5)*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 (1.0)*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2%</w:t>
            </w: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South Boston/Dorchester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17.33 (4.4)*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72%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1.30 (2.3)*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3.53 (4.6)*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1.43 (2.4)*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0.41 (1.1)*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single" w:sz="2" w:space="0" w:color="000000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2%</w:t>
            </w:r>
          </w:p>
        </w:tc>
      </w:tr>
      <w:tr w:rsidR="00046959" w:rsidRPr="00046959" w:rsidTr="009B12E7">
        <w:trPr>
          <w:trHeight w:val="300"/>
        </w:trPr>
        <w:tc>
          <w:tcPr>
            <w:tcW w:w="3020" w:type="dxa"/>
            <w:tcBorders>
              <w:top w:val="single" w:sz="2" w:space="0" w:color="000000"/>
              <w:left w:val="single" w:sz="12" w:space="0" w:color="000000"/>
              <w:bottom w:val="nil"/>
              <w:right w:val="single" w:sz="8" w:space="0" w:color="000000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  Chinatown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18.27 (4.10)**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76%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2.39 (2.6)**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2.33 (4.2)**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0.87 (1.8)**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3%</w:t>
            </w:r>
          </w:p>
        </w:tc>
        <w:tc>
          <w:tcPr>
            <w:tcW w:w="140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0.14 (0.4)**</w:t>
            </w:r>
          </w:p>
        </w:tc>
        <w:tc>
          <w:tcPr>
            <w:tcW w:w="820" w:type="dxa"/>
            <w:tcBorders>
              <w:top w:val="single" w:sz="2" w:space="0" w:color="000000"/>
              <w:left w:val="nil"/>
              <w:bottom w:val="nil"/>
              <w:right w:val="single" w:sz="12" w:space="0" w:color="000000"/>
            </w:tcBorders>
            <w:shd w:val="clear" w:color="auto" w:fill="auto"/>
            <w:hideMark/>
          </w:tcPr>
          <w:p w:rsidR="00046959" w:rsidRPr="00046959" w:rsidRDefault="00046959" w:rsidP="009B12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&lt;1%</w:t>
            </w:r>
          </w:p>
        </w:tc>
      </w:tr>
      <w:tr w:rsidR="00046959" w:rsidRPr="00046959" w:rsidTr="00046959">
        <w:trPr>
          <w:trHeight w:val="300"/>
        </w:trPr>
        <w:tc>
          <w:tcPr>
            <w:tcW w:w="14120" w:type="dxa"/>
            <w:gridSpan w:val="11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:rsidR="00046959" w:rsidRPr="00046959" w:rsidRDefault="00046959" w:rsidP="0004695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4695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*, **, ***, **** Indicates a significant mean difference from one or more group(s) within the same micro-environment.</w:t>
            </w:r>
          </w:p>
        </w:tc>
      </w:tr>
      <w:bookmarkEnd w:id="1"/>
      <w:bookmarkEnd w:id="2"/>
    </w:tbl>
    <w:p w:rsidR="00046959" w:rsidRPr="00707264" w:rsidRDefault="00046959" w:rsidP="00707264"/>
    <w:sectPr w:rsidR="00046959" w:rsidRPr="00707264" w:rsidSect="00046959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FB22AE"/>
    <w:rsid w:val="00017CDE"/>
    <w:rsid w:val="00046959"/>
    <w:rsid w:val="00083DB7"/>
    <w:rsid w:val="0051348A"/>
    <w:rsid w:val="00555C96"/>
    <w:rsid w:val="005F27F4"/>
    <w:rsid w:val="00707264"/>
    <w:rsid w:val="00794E66"/>
    <w:rsid w:val="008F0C0B"/>
    <w:rsid w:val="00911AA1"/>
    <w:rsid w:val="00924E2E"/>
    <w:rsid w:val="009B12E7"/>
    <w:rsid w:val="00A31035"/>
    <w:rsid w:val="00B866BF"/>
    <w:rsid w:val="00F01720"/>
    <w:rsid w:val="00FB22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22AE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134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1348A"/>
    <w:rPr>
      <w:rFonts w:ascii="Tahoma" w:eastAsiaTheme="minorEastAsi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924E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4E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E2E"/>
    <w:rPr>
      <w:rFonts w:eastAsiaTheme="minorEastAsia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23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1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9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2842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KLane</dc:creator>
  <cp:keywords/>
  <dc:description/>
  <cp:lastModifiedBy> KLane</cp:lastModifiedBy>
  <cp:revision>2</cp:revision>
  <dcterms:created xsi:type="dcterms:W3CDTF">2013-08-23T08:06:00Z</dcterms:created>
  <dcterms:modified xsi:type="dcterms:W3CDTF">2013-08-23T08:06:00Z</dcterms:modified>
</cp:coreProperties>
</file>