
<file path=[Content_Types].xml><?xml version="1.0" encoding="utf-8"?>
<Types xmlns="http://schemas.openxmlformats.org/package/2006/content-type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Default Extension="pdf" ContentType="application/pdf"/>
  <Override PartName="/word/webSettings.xml" ContentType="application/vnd.openxmlformats-officedocument.wordprocessingml.webSettings+xml"/>
  <Override PartName="/word/header1.xml" ContentType="application/vnd.openxmlformats-officedocument.wordprocessingml.header+xml"/>
  <Override PartName="/word/theme/theme1.xml" ContentType="application/vnd.openxmlformats-officedocument.theme+xml"/>
  <Default Extension="png" ContentType="image/png"/>
  <Override PartName="/word/styles.xml" ContentType="application/vnd.openxmlformats-officedocument.wordprocessingml.styles+xml"/>
  <Override PartName="/docProps/custom.xml" ContentType="application/vnd.openxmlformats-officedocument.custom-properties+xml"/>
  <Default Extension="rels" ContentType="application/vnd.openxmlformats-package.relationship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C3D" w:rsidRPr="00973C3D" w:rsidRDefault="006B19CE" w:rsidP="006B19CE">
      <w:pPr>
        <w:rPr>
          <w:rFonts w:ascii="Times New Roman" w:hAnsi="Times New Roman" w:cs="Times"/>
          <w:b/>
          <w:color w:val="141413"/>
          <w:szCs w:val="17"/>
        </w:rPr>
      </w:pPr>
      <w:r w:rsidRPr="00973C3D">
        <w:rPr>
          <w:rFonts w:ascii="Times New Roman" w:hAnsi="Times New Roman" w:cs="Times"/>
          <w:b/>
          <w:color w:val="141413"/>
          <w:szCs w:val="17"/>
        </w:rPr>
        <w:t xml:space="preserve">Supplementary </w:t>
      </w:r>
      <w:r w:rsidR="004D7A75">
        <w:rPr>
          <w:rFonts w:ascii="Times New Roman" w:hAnsi="Times New Roman" w:cs="Times"/>
          <w:b/>
          <w:color w:val="141413"/>
          <w:szCs w:val="17"/>
        </w:rPr>
        <w:t>Information</w:t>
      </w:r>
    </w:p>
    <w:p w:rsidR="00973C3D" w:rsidRDefault="00973C3D" w:rsidP="006B19CE">
      <w:pPr>
        <w:rPr>
          <w:rFonts w:ascii="Times New Roman" w:hAnsi="Times New Roman" w:cs="Times"/>
          <w:b/>
          <w:i/>
          <w:color w:val="141413"/>
          <w:szCs w:val="17"/>
        </w:rPr>
      </w:pP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rPr>
      </w:pPr>
      <w:r w:rsidRPr="00197F40">
        <w:rPr>
          <w:rFonts w:ascii="Times New Roman" w:hAnsi="Times New Roman"/>
          <w:b/>
        </w:rPr>
        <w:t>A co</w:t>
      </w:r>
      <w:r w:rsidR="000639F5">
        <w:rPr>
          <w:rFonts w:ascii="Times New Roman" w:hAnsi="Times New Roman"/>
          <w:b/>
        </w:rPr>
        <w:t xml:space="preserve">mparison </w:t>
      </w:r>
      <w:r w:rsidR="004024D1">
        <w:rPr>
          <w:rFonts w:ascii="Times New Roman" w:hAnsi="Times New Roman"/>
          <w:b/>
        </w:rPr>
        <w:t xml:space="preserve">of temporal trends in </w:t>
      </w:r>
      <w:r w:rsidR="002648DB">
        <w:rPr>
          <w:rFonts w:ascii="Times New Roman" w:hAnsi="Times New Roman"/>
          <w:b/>
        </w:rPr>
        <w:t>U.S. autism prevalence</w:t>
      </w:r>
      <w:r w:rsidRPr="00197F40">
        <w:rPr>
          <w:rFonts w:ascii="Times New Roman" w:hAnsi="Times New Roman"/>
          <w:b/>
        </w:rPr>
        <w:t xml:space="preserve"> to trends in </w:t>
      </w:r>
      <w:r w:rsidR="00697CBB">
        <w:rPr>
          <w:rFonts w:ascii="Times New Roman" w:hAnsi="Times New Roman"/>
          <w:b/>
        </w:rPr>
        <w:t xml:space="preserve">suspected </w:t>
      </w:r>
      <w:r w:rsidRPr="00197F40">
        <w:rPr>
          <w:rFonts w:ascii="Times New Roman" w:hAnsi="Times New Roman"/>
          <w:b/>
        </w:rPr>
        <w:t xml:space="preserve">environmental </w:t>
      </w:r>
      <w:r w:rsidR="003561D6">
        <w:rPr>
          <w:rFonts w:ascii="Times New Roman" w:hAnsi="Times New Roman"/>
          <w:b/>
        </w:rPr>
        <w:t>factors</w:t>
      </w:r>
      <w:r w:rsidRPr="00197F40">
        <w:rPr>
          <w:rFonts w:ascii="Times New Roman" w:hAnsi="Times New Roman"/>
          <w:b/>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rPr>
      </w:pP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rPr>
      </w:pP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rPr>
      </w:pPr>
      <w:r>
        <w:rPr>
          <w:rFonts w:ascii="Times New Roman" w:hAnsi="Times New Roman"/>
          <w:b/>
        </w:rPr>
        <w:t xml:space="preserve">Cynthia D. Nevison </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rPr>
      </w:pPr>
    </w:p>
    <w:p w:rsidR="00071E15" w:rsidRDefault="00973C3D" w:rsidP="00973C3D">
      <w:pPr>
        <w:pStyle w:val="BodyA"/>
        <w:spacing w:before="60" w:after="60"/>
        <w:rPr>
          <w:rFonts w:ascii="Times New Roman" w:hAnsi="Times New Roman"/>
        </w:rPr>
      </w:pPr>
      <w:r>
        <w:rPr>
          <w:rFonts w:ascii="Times New Roman" w:hAnsi="Times New Roman"/>
        </w:rPr>
        <w:t xml:space="preserve">Institute for Arctic and Alpine Research, Campus Box 450, University of Colorado, Boulder, Colorado 80309-0450, </w:t>
      </w:r>
      <w:hyperlink r:id="rId5" w:history="1">
        <w:r w:rsidRPr="009522A5">
          <w:rPr>
            <w:rStyle w:val="Hyperlink"/>
            <w:rFonts w:ascii="Times New Roman" w:hAnsi="Times New Roman"/>
          </w:rPr>
          <w:t>Cynthia.Nevison@colorado.edu</w:t>
        </w:r>
      </w:hyperlink>
      <w:r>
        <w:rPr>
          <w:rFonts w:ascii="Times New Roman" w:hAnsi="Times New Roman"/>
        </w:rPr>
        <w:t>, Tel. 303 492-7924.</w:t>
      </w:r>
    </w:p>
    <w:p w:rsidR="00071E15" w:rsidRDefault="00071E15" w:rsidP="00973C3D">
      <w:pPr>
        <w:pStyle w:val="BodyA"/>
        <w:spacing w:before="60" w:after="60"/>
        <w:rPr>
          <w:rFonts w:ascii="Times New Roman" w:hAnsi="Times New Roman"/>
        </w:rPr>
      </w:pPr>
    </w:p>
    <w:p w:rsidR="006F5B5A" w:rsidRDefault="006F5B5A" w:rsidP="00D777A0">
      <w:pPr>
        <w:pStyle w:val="BodyA"/>
        <w:spacing w:before="60" w:after="60"/>
        <w:rPr>
          <w:rFonts w:ascii="Times New Roman" w:hAnsi="Times New Roman"/>
        </w:rPr>
      </w:pPr>
    </w:p>
    <w:p w:rsidR="00D777A0" w:rsidRPr="00071E15" w:rsidRDefault="006F5B5A" w:rsidP="00D777A0">
      <w:pPr>
        <w:pStyle w:val="BodyA"/>
        <w:spacing w:before="60" w:after="60"/>
        <w:rPr>
          <w:rFonts w:ascii="Times New Roman" w:hAnsi="Times New Roman"/>
          <w:b/>
        </w:rPr>
      </w:pPr>
      <w:r>
        <w:rPr>
          <w:rFonts w:ascii="Times New Roman" w:hAnsi="Times New Roman"/>
        </w:rPr>
        <w:br w:type="page"/>
      </w:r>
      <w:r w:rsidR="00D777A0" w:rsidRPr="00071E15">
        <w:rPr>
          <w:rFonts w:ascii="Times New Roman" w:hAnsi="Times New Roman"/>
          <w:b/>
        </w:rPr>
        <w:t>Table of Contents</w:t>
      </w:r>
    </w:p>
    <w:p w:rsidR="006F5B5A" w:rsidRDefault="006C374C" w:rsidP="00DB1C7F">
      <w:pPr>
        <w:pStyle w:val="BodyA"/>
        <w:tabs>
          <w:tab w:val="right" w:pos="7920"/>
          <w:tab w:val="left" w:pos="8100"/>
          <w:tab w:val="left" w:pos="8370"/>
        </w:tabs>
        <w:spacing w:before="60" w:after="60"/>
        <w:rPr>
          <w:rFonts w:ascii="Times New Roman" w:hAnsi="Times New Roman"/>
        </w:rPr>
      </w:pPr>
      <w:r>
        <w:rPr>
          <w:rFonts w:ascii="Times New Roman" w:hAnsi="Times New Roman"/>
        </w:rPr>
        <w:t>S1</w:t>
      </w:r>
      <w:r w:rsidR="0036609E">
        <w:rPr>
          <w:rFonts w:ascii="Times New Roman" w:hAnsi="Times New Roman"/>
        </w:rPr>
        <w:t>.</w:t>
      </w:r>
      <w:r w:rsidR="00DB1C7F">
        <w:rPr>
          <w:rFonts w:ascii="Times New Roman" w:hAnsi="Times New Roman"/>
        </w:rPr>
        <w:t xml:space="preserve"> IDEA Autism Trends for All States: Tracking vs. Snapshots </w:t>
      </w:r>
      <w:r w:rsidR="00DB1C7F">
        <w:rPr>
          <w:rFonts w:ascii="Times New Roman" w:hAnsi="Times New Roman"/>
        </w:rPr>
        <w:tab/>
        <w:t>1</w:t>
      </w:r>
    </w:p>
    <w:p w:rsidR="00DB1C7F" w:rsidRDefault="00D777A0" w:rsidP="00DB1C7F">
      <w:pPr>
        <w:pStyle w:val="BodyA"/>
        <w:tabs>
          <w:tab w:val="right" w:pos="7920"/>
        </w:tabs>
        <w:spacing w:before="60" w:after="60"/>
        <w:rPr>
          <w:rFonts w:ascii="Times New Roman" w:hAnsi="Times New Roman"/>
        </w:rPr>
      </w:pPr>
      <w:r>
        <w:rPr>
          <w:rFonts w:ascii="Times New Roman" w:hAnsi="Times New Roman"/>
        </w:rPr>
        <w:t>S</w:t>
      </w:r>
      <w:r w:rsidR="006F5B5A">
        <w:rPr>
          <w:rFonts w:ascii="Times New Roman" w:hAnsi="Times New Roman"/>
        </w:rPr>
        <w:t>2</w:t>
      </w:r>
      <w:r>
        <w:rPr>
          <w:rFonts w:ascii="Times New Roman" w:hAnsi="Times New Roman"/>
        </w:rPr>
        <w:t>. Description of Data Sources</w:t>
      </w:r>
      <w:r w:rsidR="005A11EC">
        <w:rPr>
          <w:rFonts w:ascii="Times New Roman" w:hAnsi="Times New Roman"/>
        </w:rPr>
        <w:t xml:space="preserve"> </w:t>
      </w:r>
      <w:r w:rsidR="005A11EC">
        <w:rPr>
          <w:rFonts w:ascii="Times New Roman" w:hAnsi="Times New Roman"/>
        </w:rPr>
        <w:tab/>
      </w:r>
      <w:r w:rsidR="0052708C">
        <w:rPr>
          <w:rFonts w:ascii="Times New Roman" w:hAnsi="Times New Roman"/>
        </w:rPr>
        <w:t>2</w:t>
      </w:r>
    </w:p>
    <w:p w:rsidR="00D777A0" w:rsidRDefault="00D777A0" w:rsidP="00D777A0">
      <w:pPr>
        <w:pStyle w:val="BodyA"/>
        <w:tabs>
          <w:tab w:val="right" w:pos="7920"/>
        </w:tabs>
        <w:spacing w:before="60" w:after="60"/>
        <w:rPr>
          <w:rFonts w:ascii="Times New Roman" w:hAnsi="Times New Roman"/>
        </w:rPr>
      </w:pPr>
      <w:r>
        <w:rPr>
          <w:rFonts w:ascii="Times New Roman" w:hAnsi="Times New Roman"/>
        </w:rPr>
        <w:t>S</w:t>
      </w:r>
      <w:r w:rsidR="006F5B5A">
        <w:rPr>
          <w:rFonts w:ascii="Times New Roman" w:hAnsi="Times New Roman"/>
        </w:rPr>
        <w:t>2</w:t>
      </w:r>
      <w:r w:rsidR="005A11EC">
        <w:rPr>
          <w:rFonts w:ascii="Times New Roman" w:hAnsi="Times New Roman"/>
        </w:rPr>
        <w:t>.1  Lead</w:t>
      </w:r>
      <w:r w:rsidR="005A11EC">
        <w:rPr>
          <w:rFonts w:ascii="Times New Roman" w:hAnsi="Times New Roman"/>
        </w:rPr>
        <w:tab/>
      </w:r>
      <w:r w:rsidR="0052708C">
        <w:rPr>
          <w:rFonts w:ascii="Times New Roman" w:hAnsi="Times New Roman"/>
        </w:rPr>
        <w:t>2</w:t>
      </w:r>
    </w:p>
    <w:p w:rsidR="00D777A0" w:rsidRDefault="00D777A0" w:rsidP="00D777A0">
      <w:pPr>
        <w:pStyle w:val="BodyA"/>
        <w:tabs>
          <w:tab w:val="right" w:pos="7920"/>
        </w:tabs>
        <w:spacing w:before="60" w:after="60"/>
        <w:rPr>
          <w:rFonts w:ascii="Times New Roman" w:hAnsi="Times New Roman"/>
        </w:rPr>
      </w:pPr>
      <w:r>
        <w:rPr>
          <w:rFonts w:ascii="Times New Roman" w:hAnsi="Times New Roman"/>
        </w:rPr>
        <w:t>S</w:t>
      </w:r>
      <w:r w:rsidR="006F5B5A">
        <w:rPr>
          <w:rFonts w:ascii="Times New Roman" w:hAnsi="Times New Roman"/>
        </w:rPr>
        <w:t>2</w:t>
      </w:r>
      <w:r w:rsidR="005A11EC">
        <w:rPr>
          <w:rFonts w:ascii="Times New Roman" w:hAnsi="Times New Roman"/>
        </w:rPr>
        <w:t>.2  Mercury</w:t>
      </w:r>
      <w:r w:rsidR="005A11EC">
        <w:rPr>
          <w:rFonts w:ascii="Times New Roman" w:hAnsi="Times New Roman"/>
        </w:rPr>
        <w:tab/>
        <w:t>2</w:t>
      </w:r>
    </w:p>
    <w:p w:rsidR="00D777A0" w:rsidRDefault="00D777A0" w:rsidP="00D777A0">
      <w:pPr>
        <w:tabs>
          <w:tab w:val="right" w:pos="7920"/>
        </w:tabs>
        <w:ind w:left="720"/>
        <w:rPr>
          <w:rFonts w:ascii="Times New Roman" w:hAnsi="Times New Roman" w:cs="Times"/>
          <w:color w:val="141413"/>
          <w:szCs w:val="17"/>
        </w:rPr>
      </w:pPr>
      <w:r w:rsidRPr="00071E15">
        <w:rPr>
          <w:rFonts w:ascii="Times New Roman" w:hAnsi="Times New Roman" w:cs="Times"/>
          <w:color w:val="141413"/>
          <w:szCs w:val="17"/>
        </w:rPr>
        <w:t>S</w:t>
      </w:r>
      <w:r w:rsidR="006F5B5A">
        <w:rPr>
          <w:rFonts w:ascii="Times New Roman" w:hAnsi="Times New Roman" w:cs="Times"/>
          <w:color w:val="141413"/>
          <w:szCs w:val="17"/>
        </w:rPr>
        <w:t>2</w:t>
      </w:r>
      <w:r w:rsidR="0059606C">
        <w:rPr>
          <w:rFonts w:ascii="Times New Roman" w:hAnsi="Times New Roman" w:cs="Times"/>
          <w:color w:val="141413"/>
          <w:szCs w:val="17"/>
        </w:rPr>
        <w:t xml:space="preserve">.2.1 </w:t>
      </w:r>
      <w:r w:rsidRPr="00071E15">
        <w:rPr>
          <w:rFonts w:ascii="Times New Roman" w:hAnsi="Times New Roman" w:cs="Times"/>
          <w:color w:val="141413"/>
          <w:szCs w:val="17"/>
        </w:rPr>
        <w:t>U.S. Blood Mercury Levels</w:t>
      </w:r>
      <w:r w:rsidR="005A11EC">
        <w:rPr>
          <w:rFonts w:ascii="Times New Roman" w:hAnsi="Times New Roman" w:cs="Times"/>
          <w:color w:val="141413"/>
          <w:szCs w:val="17"/>
        </w:rPr>
        <w:tab/>
        <w:t>2</w:t>
      </w:r>
    </w:p>
    <w:p w:rsidR="00D777A0" w:rsidRDefault="00D777A0" w:rsidP="00D777A0">
      <w:pPr>
        <w:tabs>
          <w:tab w:val="right" w:pos="7920"/>
        </w:tabs>
        <w:ind w:left="720"/>
        <w:rPr>
          <w:rFonts w:ascii="Times New Roman" w:hAnsi="Times New Roman" w:cs="Times"/>
          <w:color w:val="141413"/>
          <w:szCs w:val="17"/>
        </w:rPr>
      </w:pPr>
      <w:r>
        <w:rPr>
          <w:rFonts w:ascii="Times New Roman" w:hAnsi="Times New Roman" w:cs="Times"/>
          <w:color w:val="141413"/>
          <w:szCs w:val="17"/>
        </w:rPr>
        <w:t>S</w:t>
      </w:r>
      <w:r w:rsidR="006F5B5A">
        <w:rPr>
          <w:rFonts w:ascii="Times New Roman" w:hAnsi="Times New Roman" w:cs="Times"/>
          <w:color w:val="141413"/>
          <w:szCs w:val="17"/>
        </w:rPr>
        <w:t>2</w:t>
      </w:r>
      <w:r w:rsidR="005A11EC">
        <w:rPr>
          <w:rFonts w:ascii="Times New Roman" w:hAnsi="Times New Roman" w:cs="Times"/>
          <w:color w:val="141413"/>
          <w:szCs w:val="17"/>
        </w:rPr>
        <w:t>.2.2 Fish Consumption</w:t>
      </w:r>
      <w:r w:rsidR="005A11EC">
        <w:rPr>
          <w:rFonts w:ascii="Times New Roman" w:hAnsi="Times New Roman" w:cs="Times"/>
          <w:color w:val="141413"/>
          <w:szCs w:val="17"/>
        </w:rPr>
        <w:tab/>
        <w:t>2</w:t>
      </w:r>
    </w:p>
    <w:p w:rsidR="00D777A0" w:rsidRDefault="00D777A0" w:rsidP="00D777A0">
      <w:pPr>
        <w:tabs>
          <w:tab w:val="right" w:pos="7920"/>
        </w:tabs>
        <w:ind w:left="720"/>
        <w:rPr>
          <w:rFonts w:ascii="Times New Roman" w:hAnsi="Times New Roman" w:cs="Times"/>
          <w:color w:val="141413"/>
          <w:szCs w:val="17"/>
        </w:rPr>
      </w:pPr>
      <w:r>
        <w:rPr>
          <w:rFonts w:ascii="Times New Roman" w:hAnsi="Times New Roman" w:cs="Times"/>
          <w:color w:val="141413"/>
          <w:szCs w:val="17"/>
        </w:rPr>
        <w:t>S</w:t>
      </w:r>
      <w:r w:rsidR="006F5B5A">
        <w:rPr>
          <w:rFonts w:ascii="Times New Roman" w:hAnsi="Times New Roman" w:cs="Times"/>
          <w:color w:val="141413"/>
          <w:szCs w:val="17"/>
        </w:rPr>
        <w:t>2</w:t>
      </w:r>
      <w:r>
        <w:rPr>
          <w:rFonts w:ascii="Times New Roman" w:hAnsi="Times New Roman" w:cs="Times"/>
          <w:color w:val="141413"/>
          <w:szCs w:val="17"/>
        </w:rPr>
        <w:t>.2.3 High F</w:t>
      </w:r>
      <w:r w:rsidR="005A11EC">
        <w:rPr>
          <w:rFonts w:ascii="Times New Roman" w:hAnsi="Times New Roman" w:cs="Times"/>
          <w:color w:val="141413"/>
          <w:szCs w:val="17"/>
        </w:rPr>
        <w:t>ructose Corn Syrup Consumption</w:t>
      </w:r>
      <w:r w:rsidR="005A11EC">
        <w:rPr>
          <w:rFonts w:ascii="Times New Roman" w:hAnsi="Times New Roman" w:cs="Times"/>
          <w:color w:val="141413"/>
          <w:szCs w:val="17"/>
        </w:rPr>
        <w:tab/>
        <w:t>2</w:t>
      </w:r>
    </w:p>
    <w:p w:rsidR="00D777A0" w:rsidRDefault="00D777A0" w:rsidP="00D777A0">
      <w:pPr>
        <w:tabs>
          <w:tab w:val="right" w:pos="7920"/>
        </w:tabs>
        <w:ind w:left="720"/>
        <w:rPr>
          <w:rFonts w:ascii="Times New Roman" w:hAnsi="Times New Roman" w:cs="Times"/>
          <w:color w:val="141413"/>
          <w:szCs w:val="17"/>
        </w:rPr>
      </w:pPr>
      <w:r>
        <w:rPr>
          <w:rFonts w:ascii="Times New Roman" w:hAnsi="Times New Roman" w:cs="Times"/>
          <w:color w:val="141413"/>
          <w:szCs w:val="17"/>
        </w:rPr>
        <w:t>S</w:t>
      </w:r>
      <w:r w:rsidR="006F5B5A">
        <w:rPr>
          <w:rFonts w:ascii="Times New Roman" w:hAnsi="Times New Roman" w:cs="Times"/>
          <w:color w:val="141413"/>
          <w:szCs w:val="17"/>
        </w:rPr>
        <w:t>2</w:t>
      </w:r>
      <w:r w:rsidR="005A11EC">
        <w:rPr>
          <w:rFonts w:ascii="Times New Roman" w:hAnsi="Times New Roman" w:cs="Times"/>
          <w:color w:val="141413"/>
          <w:szCs w:val="17"/>
        </w:rPr>
        <w:t>.2.4 Thimerosal and Vaccines</w:t>
      </w:r>
      <w:r w:rsidR="005A11EC">
        <w:rPr>
          <w:rFonts w:ascii="Times New Roman" w:hAnsi="Times New Roman" w:cs="Times"/>
          <w:color w:val="141413"/>
          <w:szCs w:val="17"/>
        </w:rPr>
        <w:tab/>
      </w:r>
      <w:r w:rsidR="0052708C">
        <w:rPr>
          <w:rFonts w:ascii="Times New Roman" w:hAnsi="Times New Roman" w:cs="Times"/>
          <w:color w:val="141413"/>
          <w:szCs w:val="17"/>
        </w:rPr>
        <w:t>3</w:t>
      </w:r>
    </w:p>
    <w:p w:rsidR="00D777A0" w:rsidRDefault="00D777A0" w:rsidP="00D777A0">
      <w:pPr>
        <w:tabs>
          <w:tab w:val="right" w:pos="7920"/>
        </w:tabs>
        <w:ind w:left="720"/>
        <w:rPr>
          <w:rFonts w:ascii="Times New Roman" w:hAnsi="Times New Roman" w:cs="Times"/>
          <w:color w:val="141413"/>
          <w:szCs w:val="17"/>
        </w:rPr>
      </w:pPr>
      <w:r>
        <w:rPr>
          <w:rFonts w:ascii="Times New Roman" w:hAnsi="Times New Roman" w:cs="Times"/>
          <w:color w:val="141413"/>
          <w:szCs w:val="17"/>
        </w:rPr>
        <w:t>S</w:t>
      </w:r>
      <w:r w:rsidR="006F5B5A">
        <w:rPr>
          <w:rFonts w:ascii="Times New Roman" w:hAnsi="Times New Roman" w:cs="Times"/>
          <w:color w:val="141413"/>
          <w:szCs w:val="17"/>
        </w:rPr>
        <w:t>2</w:t>
      </w:r>
      <w:r w:rsidR="005A11EC">
        <w:rPr>
          <w:rFonts w:ascii="Times New Roman" w:hAnsi="Times New Roman" w:cs="Times"/>
          <w:color w:val="141413"/>
          <w:szCs w:val="17"/>
        </w:rPr>
        <w:t>.2.5 Atmospheric Mercury</w:t>
      </w:r>
      <w:r w:rsidR="005A11EC">
        <w:rPr>
          <w:rFonts w:ascii="Times New Roman" w:hAnsi="Times New Roman" w:cs="Times"/>
          <w:color w:val="141413"/>
          <w:szCs w:val="17"/>
        </w:rPr>
        <w:tab/>
        <w:t>4</w:t>
      </w:r>
    </w:p>
    <w:p w:rsidR="00D777A0" w:rsidRDefault="00D777A0" w:rsidP="00D777A0">
      <w:pPr>
        <w:tabs>
          <w:tab w:val="right" w:pos="7920"/>
        </w:tabs>
        <w:rPr>
          <w:rFonts w:ascii="Times New Roman" w:hAnsi="Times New Roman" w:cs="Times New Roman"/>
          <w:szCs w:val="22"/>
        </w:rPr>
      </w:pPr>
      <w:r w:rsidRPr="00071E15">
        <w:rPr>
          <w:rFonts w:ascii="Times New Roman" w:hAnsi="Times New Roman" w:cs="Times New Roman"/>
          <w:szCs w:val="22"/>
        </w:rPr>
        <w:t>S</w:t>
      </w:r>
      <w:r w:rsidR="006F5B5A">
        <w:rPr>
          <w:rFonts w:ascii="Times New Roman" w:hAnsi="Times New Roman" w:cs="Times New Roman"/>
          <w:szCs w:val="22"/>
        </w:rPr>
        <w:t>2</w:t>
      </w:r>
      <w:r w:rsidRPr="00071E15">
        <w:rPr>
          <w:rFonts w:ascii="Times New Roman" w:hAnsi="Times New Roman" w:cs="Times New Roman"/>
          <w:szCs w:val="22"/>
        </w:rPr>
        <w:t>.3 Polychlorinate</w:t>
      </w:r>
      <w:r w:rsidR="005A11EC">
        <w:rPr>
          <w:rFonts w:ascii="Times New Roman" w:hAnsi="Times New Roman" w:cs="Times New Roman"/>
          <w:szCs w:val="22"/>
        </w:rPr>
        <w:t>d Biphenyls (PCBs) and Dioxins</w:t>
      </w:r>
      <w:r w:rsidR="005A11EC">
        <w:rPr>
          <w:rFonts w:ascii="Times New Roman" w:hAnsi="Times New Roman" w:cs="Times New Roman"/>
          <w:szCs w:val="22"/>
        </w:rPr>
        <w:tab/>
      </w:r>
      <w:r w:rsidR="0052708C">
        <w:rPr>
          <w:rFonts w:ascii="Times New Roman" w:hAnsi="Times New Roman" w:cs="Times New Roman"/>
          <w:szCs w:val="22"/>
        </w:rPr>
        <w:t>5</w:t>
      </w:r>
    </w:p>
    <w:p w:rsidR="00D777A0" w:rsidRDefault="00D777A0" w:rsidP="00D777A0">
      <w:pPr>
        <w:tabs>
          <w:tab w:val="right" w:pos="7920"/>
        </w:tabs>
        <w:rPr>
          <w:rFonts w:ascii="Times New Roman" w:hAnsi="Times New Roman" w:cs="Times New Roman"/>
          <w:szCs w:val="22"/>
        </w:rPr>
      </w:pPr>
      <w:r w:rsidRPr="00071E15">
        <w:rPr>
          <w:rFonts w:ascii="Times New Roman" w:hAnsi="Times New Roman" w:cs="Times New Roman"/>
          <w:szCs w:val="22"/>
        </w:rPr>
        <w:t>S</w:t>
      </w:r>
      <w:r w:rsidR="006F5B5A">
        <w:rPr>
          <w:rFonts w:ascii="Times New Roman" w:hAnsi="Times New Roman" w:cs="Times New Roman"/>
          <w:szCs w:val="22"/>
        </w:rPr>
        <w:t>2</w:t>
      </w:r>
      <w:r w:rsidRPr="00071E15">
        <w:rPr>
          <w:rFonts w:ascii="Times New Roman" w:hAnsi="Times New Roman" w:cs="Times New Roman"/>
          <w:szCs w:val="22"/>
        </w:rPr>
        <w:t>.</w:t>
      </w:r>
      <w:r>
        <w:rPr>
          <w:rFonts w:ascii="Times New Roman" w:hAnsi="Times New Roman" w:cs="Times New Roman"/>
          <w:szCs w:val="22"/>
        </w:rPr>
        <w:t>4</w:t>
      </w:r>
      <w:r w:rsidRPr="00071E15">
        <w:rPr>
          <w:rFonts w:ascii="Times New Roman" w:hAnsi="Times New Roman" w:cs="Times New Roman"/>
          <w:szCs w:val="22"/>
        </w:rPr>
        <w:t xml:space="preserve"> </w:t>
      </w:r>
      <w:r>
        <w:rPr>
          <w:rFonts w:ascii="Times New Roman" w:hAnsi="Times New Roman" w:cs="Times New Roman"/>
          <w:szCs w:val="22"/>
        </w:rPr>
        <w:t>Organophosphate Pesticides</w:t>
      </w:r>
      <w:r w:rsidR="005A11EC">
        <w:rPr>
          <w:rFonts w:ascii="Times New Roman" w:hAnsi="Times New Roman" w:cs="Times New Roman"/>
          <w:szCs w:val="22"/>
        </w:rPr>
        <w:tab/>
        <w:t>5</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Pr>
          <w:rFonts w:ascii="Times New Roman" w:hAnsi="Times New Roman" w:cs="Times New Roman"/>
          <w:szCs w:val="22"/>
        </w:rPr>
        <w:t xml:space="preserve">.5 </w:t>
      </w:r>
      <w:r w:rsidR="005A11EC">
        <w:rPr>
          <w:rFonts w:ascii="Times New Roman" w:hAnsi="Times New Roman" w:cs="Times New Roman"/>
          <w:szCs w:val="22"/>
        </w:rPr>
        <w:t>Organochlorine Pesticides</w:t>
      </w:r>
      <w:r w:rsidR="005A11EC">
        <w:rPr>
          <w:rFonts w:ascii="Times New Roman" w:hAnsi="Times New Roman" w:cs="Times New Roman"/>
          <w:szCs w:val="22"/>
        </w:rPr>
        <w:tab/>
        <w:t>6</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sidR="005A11EC">
        <w:rPr>
          <w:rFonts w:ascii="Times New Roman" w:hAnsi="Times New Roman" w:cs="Times New Roman"/>
          <w:szCs w:val="22"/>
        </w:rPr>
        <w:t>.6 Endocrine Disruptors</w:t>
      </w:r>
      <w:r w:rsidR="005A11EC">
        <w:rPr>
          <w:rFonts w:ascii="Times New Roman" w:hAnsi="Times New Roman" w:cs="Times New Roman"/>
          <w:szCs w:val="22"/>
        </w:rPr>
        <w:tab/>
      </w:r>
      <w:r w:rsidR="0052708C">
        <w:rPr>
          <w:rFonts w:ascii="Times New Roman" w:hAnsi="Times New Roman" w:cs="Times New Roman"/>
          <w:szCs w:val="22"/>
        </w:rPr>
        <w:t>7</w:t>
      </w:r>
    </w:p>
    <w:p w:rsidR="00D777A0" w:rsidRDefault="00D777A0" w:rsidP="00D777A0">
      <w:pPr>
        <w:tabs>
          <w:tab w:val="right" w:pos="7920"/>
        </w:tabs>
        <w:ind w:left="720"/>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sidR="005A11EC">
        <w:rPr>
          <w:rFonts w:ascii="Times New Roman" w:hAnsi="Times New Roman" w:cs="Times New Roman"/>
          <w:szCs w:val="22"/>
        </w:rPr>
        <w:t>.61. Phthalates</w:t>
      </w:r>
      <w:r w:rsidR="005A11EC">
        <w:rPr>
          <w:rFonts w:ascii="Times New Roman" w:hAnsi="Times New Roman" w:cs="Times New Roman"/>
          <w:szCs w:val="22"/>
        </w:rPr>
        <w:tab/>
      </w:r>
      <w:r w:rsidR="0052708C">
        <w:rPr>
          <w:rFonts w:ascii="Times New Roman" w:hAnsi="Times New Roman" w:cs="Times New Roman"/>
          <w:szCs w:val="22"/>
        </w:rPr>
        <w:t>7</w:t>
      </w:r>
    </w:p>
    <w:p w:rsidR="00D777A0" w:rsidRDefault="00D777A0" w:rsidP="00D777A0">
      <w:pPr>
        <w:tabs>
          <w:tab w:val="right" w:pos="7920"/>
        </w:tabs>
        <w:ind w:left="720"/>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Pr>
          <w:rFonts w:ascii="Times New Roman" w:hAnsi="Times New Roman" w:cs="Times New Roman"/>
          <w:szCs w:val="22"/>
        </w:rPr>
        <w:t>.6.2 Bisphenol A (BPA)</w:t>
      </w:r>
      <w:r>
        <w:rPr>
          <w:rFonts w:ascii="Times New Roman" w:hAnsi="Times New Roman" w:cs="Times New Roman"/>
          <w:szCs w:val="22"/>
        </w:rPr>
        <w:tab/>
        <w:t>7</w:t>
      </w:r>
      <w:r w:rsidRPr="00071E15">
        <w:rPr>
          <w:rFonts w:ascii="Times New Roman" w:hAnsi="Times New Roman" w:cs="Times New Roman"/>
          <w:szCs w:val="22"/>
        </w:rPr>
        <w:t xml:space="preserve"> </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Pr>
          <w:rFonts w:ascii="Times New Roman" w:hAnsi="Times New Roman" w:cs="Times New Roman"/>
          <w:szCs w:val="22"/>
        </w:rPr>
        <w:t xml:space="preserve">.7 </w:t>
      </w:r>
      <w:r w:rsidR="00FC7245">
        <w:rPr>
          <w:rFonts w:ascii="Times New Roman" w:hAnsi="Times New Roman" w:cs="Times New Roman"/>
          <w:szCs w:val="22"/>
        </w:rPr>
        <w:t>Automotive</w:t>
      </w:r>
      <w:r>
        <w:rPr>
          <w:rFonts w:ascii="Times New Roman" w:hAnsi="Times New Roman" w:cs="Times New Roman"/>
          <w:szCs w:val="22"/>
        </w:rPr>
        <w:t xml:space="preserve"> Exhaust</w:t>
      </w:r>
      <w:r w:rsidR="00FC7245">
        <w:rPr>
          <w:rFonts w:ascii="Times New Roman" w:hAnsi="Times New Roman" w:cs="Times New Roman"/>
          <w:szCs w:val="22"/>
        </w:rPr>
        <w:t xml:space="preserve"> and Air Pollution</w:t>
      </w:r>
      <w:r w:rsidR="005A11EC">
        <w:rPr>
          <w:rFonts w:ascii="Times New Roman" w:hAnsi="Times New Roman" w:cs="Times New Roman"/>
          <w:szCs w:val="22"/>
        </w:rPr>
        <w:tab/>
        <w:t>7</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Pr>
          <w:rFonts w:ascii="Times New Roman" w:hAnsi="Times New Roman" w:cs="Times New Roman"/>
          <w:szCs w:val="22"/>
        </w:rPr>
        <w:t>.8 Polycycli</w:t>
      </w:r>
      <w:r w:rsidR="005A11EC">
        <w:rPr>
          <w:rFonts w:ascii="Times New Roman" w:hAnsi="Times New Roman" w:cs="Times New Roman"/>
          <w:szCs w:val="22"/>
        </w:rPr>
        <w:t>c Aromatic Hydrocarbons (PAHs)</w:t>
      </w:r>
      <w:r w:rsidR="005A11EC">
        <w:rPr>
          <w:rFonts w:ascii="Times New Roman" w:hAnsi="Times New Roman" w:cs="Times New Roman"/>
          <w:szCs w:val="22"/>
        </w:rPr>
        <w:tab/>
      </w:r>
      <w:r w:rsidR="0052708C">
        <w:rPr>
          <w:rFonts w:ascii="Times New Roman" w:hAnsi="Times New Roman" w:cs="Times New Roman"/>
          <w:szCs w:val="22"/>
        </w:rPr>
        <w:t>8</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Pr>
          <w:rFonts w:ascii="Times New Roman" w:hAnsi="Times New Roman" w:cs="Times New Roman"/>
          <w:szCs w:val="22"/>
        </w:rPr>
        <w:t>.9 Polybrom</w:t>
      </w:r>
      <w:r w:rsidR="005A11EC">
        <w:rPr>
          <w:rFonts w:ascii="Times New Roman" w:hAnsi="Times New Roman" w:cs="Times New Roman"/>
          <w:szCs w:val="22"/>
        </w:rPr>
        <w:t>inated Biphenyl Ethers (PBDEs)</w:t>
      </w:r>
      <w:r w:rsidR="005A11EC">
        <w:rPr>
          <w:rFonts w:ascii="Times New Roman" w:hAnsi="Times New Roman" w:cs="Times New Roman"/>
          <w:szCs w:val="22"/>
        </w:rPr>
        <w:tab/>
        <w:t>8</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S</w:t>
      </w:r>
      <w:r w:rsidR="006F5B5A">
        <w:rPr>
          <w:rFonts w:ascii="Times New Roman" w:hAnsi="Times New Roman" w:cs="Times New Roman"/>
          <w:szCs w:val="22"/>
        </w:rPr>
        <w:t>2</w:t>
      </w:r>
      <w:r>
        <w:rPr>
          <w:rFonts w:ascii="Times New Roman" w:hAnsi="Times New Roman" w:cs="Times New Roman"/>
          <w:szCs w:val="22"/>
        </w:rPr>
        <w:t>.10 P</w:t>
      </w:r>
      <w:r w:rsidR="006B56C5">
        <w:rPr>
          <w:rFonts w:ascii="Times New Roman" w:hAnsi="Times New Roman" w:cs="Times New Roman"/>
          <w:szCs w:val="22"/>
        </w:rPr>
        <w:t>erfluori</w:t>
      </w:r>
      <w:r w:rsidR="005A11EC">
        <w:rPr>
          <w:rFonts w:ascii="Times New Roman" w:hAnsi="Times New Roman" w:cs="Times New Roman"/>
          <w:szCs w:val="22"/>
        </w:rPr>
        <w:t>nated Compounds (PFCs)</w:t>
      </w:r>
      <w:r w:rsidR="005A11EC">
        <w:rPr>
          <w:rFonts w:ascii="Times New Roman" w:hAnsi="Times New Roman" w:cs="Times New Roman"/>
          <w:szCs w:val="22"/>
        </w:rPr>
        <w:tab/>
        <w:t>9</w:t>
      </w:r>
    </w:p>
    <w:p w:rsidR="00D777A0" w:rsidRDefault="005A11EC" w:rsidP="00D777A0">
      <w:pPr>
        <w:tabs>
          <w:tab w:val="right" w:pos="7920"/>
        </w:tabs>
        <w:rPr>
          <w:rFonts w:ascii="Times New Roman" w:hAnsi="Times New Roman" w:cs="Times New Roman"/>
          <w:szCs w:val="22"/>
        </w:rPr>
      </w:pPr>
      <w:r>
        <w:rPr>
          <w:rFonts w:ascii="Times New Roman" w:hAnsi="Times New Roman" w:cs="Times New Roman"/>
          <w:szCs w:val="22"/>
        </w:rPr>
        <w:t>References</w:t>
      </w:r>
      <w:r>
        <w:rPr>
          <w:rFonts w:ascii="Times New Roman" w:hAnsi="Times New Roman" w:cs="Times New Roman"/>
          <w:szCs w:val="22"/>
        </w:rPr>
        <w:tab/>
        <w:t>10</w:t>
      </w:r>
    </w:p>
    <w:p w:rsidR="00A65354" w:rsidRDefault="006F5B5A" w:rsidP="006F5B5A">
      <w:pPr>
        <w:tabs>
          <w:tab w:val="right" w:pos="7920"/>
        </w:tabs>
        <w:rPr>
          <w:rFonts w:ascii="Times New Roman" w:hAnsi="Times New Roman" w:cs="Times New Roman"/>
          <w:szCs w:val="22"/>
        </w:rPr>
      </w:pPr>
      <w:r>
        <w:rPr>
          <w:rFonts w:ascii="Times New Roman" w:hAnsi="Times New Roman" w:cs="Times New Roman"/>
          <w:szCs w:val="22"/>
        </w:rPr>
        <w:t xml:space="preserve">Figure S1  </w:t>
      </w:r>
      <w:r w:rsidR="005A11EC">
        <w:rPr>
          <w:rFonts w:ascii="Times New Roman" w:hAnsi="Times New Roman" w:cs="Times New Roman"/>
          <w:szCs w:val="22"/>
        </w:rPr>
        <w:t>State Autism Trends from IDEA</w:t>
      </w:r>
      <w:r w:rsidR="005A11EC">
        <w:rPr>
          <w:rFonts w:ascii="Times New Roman" w:hAnsi="Times New Roman" w:cs="Times New Roman"/>
          <w:szCs w:val="22"/>
        </w:rPr>
        <w:tab/>
        <w:t>14</w:t>
      </w:r>
    </w:p>
    <w:p w:rsidR="00A65354" w:rsidRDefault="00A65354" w:rsidP="00A65354">
      <w:pPr>
        <w:tabs>
          <w:tab w:val="right" w:pos="7920"/>
        </w:tabs>
        <w:rPr>
          <w:rFonts w:ascii="Times New Roman" w:hAnsi="Times New Roman" w:cs="Times New Roman"/>
          <w:szCs w:val="22"/>
        </w:rPr>
      </w:pPr>
      <w:r>
        <w:rPr>
          <w:rFonts w:ascii="Times New Roman" w:hAnsi="Times New Roman" w:cs="Times New Roman"/>
          <w:szCs w:val="22"/>
        </w:rPr>
        <w:t xml:space="preserve">Figure S2 </w:t>
      </w:r>
      <w:r w:rsidR="00742FD0">
        <w:rPr>
          <w:rFonts w:ascii="Times New Roman" w:hAnsi="Times New Roman" w:cs="Times New Roman"/>
          <w:szCs w:val="22"/>
        </w:rPr>
        <w:t xml:space="preserve"> Auxiliary Information on IDEA Analysis</w:t>
      </w:r>
      <w:r>
        <w:rPr>
          <w:rFonts w:ascii="Times New Roman" w:hAnsi="Times New Roman" w:cs="Times New Roman"/>
          <w:szCs w:val="22"/>
        </w:rPr>
        <w:tab/>
        <w:t>17</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w:t>
      </w:r>
      <w:r w:rsidR="006B56C5">
        <w:rPr>
          <w:rFonts w:ascii="Times New Roman" w:hAnsi="Times New Roman" w:cs="Times New Roman"/>
          <w:szCs w:val="22"/>
        </w:rPr>
        <w:t>ure S</w:t>
      </w:r>
      <w:r w:rsidR="00A65354">
        <w:rPr>
          <w:rFonts w:ascii="Times New Roman" w:hAnsi="Times New Roman" w:cs="Times New Roman"/>
          <w:szCs w:val="22"/>
        </w:rPr>
        <w:t>3</w:t>
      </w:r>
      <w:r w:rsidR="005A11EC">
        <w:rPr>
          <w:rFonts w:ascii="Times New Roman" w:hAnsi="Times New Roman" w:cs="Times New Roman"/>
          <w:szCs w:val="22"/>
        </w:rPr>
        <w:t xml:space="preserve">  Women’s Blood Mercury</w:t>
      </w:r>
      <w:r w:rsidR="005A11EC">
        <w:rPr>
          <w:rFonts w:ascii="Times New Roman" w:hAnsi="Times New Roman" w:cs="Times New Roman"/>
          <w:szCs w:val="22"/>
        </w:rPr>
        <w:tab/>
      </w:r>
      <w:r w:rsidR="0052708C">
        <w:rPr>
          <w:rFonts w:ascii="Times New Roman" w:hAnsi="Times New Roman" w:cs="Times New Roman"/>
          <w:szCs w:val="22"/>
        </w:rPr>
        <w:t>20</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w:t>
      </w:r>
      <w:r w:rsidR="006B56C5">
        <w:rPr>
          <w:rFonts w:ascii="Times New Roman" w:hAnsi="Times New Roman" w:cs="Times New Roman"/>
          <w:szCs w:val="22"/>
        </w:rPr>
        <w:t>igure S</w:t>
      </w:r>
      <w:r w:rsidR="00A65354">
        <w:rPr>
          <w:rFonts w:ascii="Times New Roman" w:hAnsi="Times New Roman" w:cs="Times New Roman"/>
          <w:szCs w:val="22"/>
        </w:rPr>
        <w:t>4</w:t>
      </w:r>
      <w:r w:rsidR="005A11EC">
        <w:rPr>
          <w:rFonts w:ascii="Times New Roman" w:hAnsi="Times New Roman" w:cs="Times New Roman"/>
          <w:szCs w:val="22"/>
        </w:rPr>
        <w:t xml:space="preserve">  Seafood Consumption</w:t>
      </w:r>
      <w:r w:rsidR="005A11EC">
        <w:rPr>
          <w:rFonts w:ascii="Times New Roman" w:hAnsi="Times New Roman" w:cs="Times New Roman"/>
          <w:szCs w:val="22"/>
        </w:rPr>
        <w:tab/>
      </w:r>
      <w:r w:rsidR="0052708C">
        <w:rPr>
          <w:rFonts w:ascii="Times New Roman" w:hAnsi="Times New Roman" w:cs="Times New Roman"/>
          <w:szCs w:val="22"/>
        </w:rPr>
        <w:t>21</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A65354">
        <w:rPr>
          <w:rFonts w:ascii="Times New Roman" w:hAnsi="Times New Roman" w:cs="Times New Roman"/>
          <w:szCs w:val="22"/>
        </w:rPr>
        <w:t>5</w:t>
      </w:r>
      <w:r>
        <w:rPr>
          <w:rFonts w:ascii="Times New Roman" w:hAnsi="Times New Roman" w:cs="Times New Roman"/>
          <w:szCs w:val="22"/>
        </w:rPr>
        <w:t xml:space="preserve">  H</w:t>
      </w:r>
      <w:r w:rsidR="0052708C">
        <w:rPr>
          <w:rFonts w:ascii="Times New Roman" w:hAnsi="Times New Roman" w:cs="Times New Roman"/>
          <w:szCs w:val="22"/>
        </w:rPr>
        <w:t>g in High Fructose Corn Syrup</w:t>
      </w:r>
      <w:r w:rsidR="0052708C">
        <w:rPr>
          <w:rFonts w:ascii="Times New Roman" w:hAnsi="Times New Roman" w:cs="Times New Roman"/>
          <w:szCs w:val="22"/>
        </w:rPr>
        <w:tab/>
        <w:t>23</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A65354">
        <w:rPr>
          <w:rFonts w:ascii="Times New Roman" w:hAnsi="Times New Roman" w:cs="Times New Roman"/>
          <w:szCs w:val="22"/>
        </w:rPr>
        <w:t>6</w:t>
      </w:r>
      <w:r>
        <w:rPr>
          <w:rFonts w:ascii="Times New Roman" w:hAnsi="Times New Roman" w:cs="Times New Roman"/>
          <w:szCs w:val="22"/>
        </w:rPr>
        <w:t xml:space="preserve">  Cu</w:t>
      </w:r>
      <w:r w:rsidR="0052708C">
        <w:rPr>
          <w:rFonts w:ascii="Times New Roman" w:hAnsi="Times New Roman" w:cs="Times New Roman"/>
          <w:szCs w:val="22"/>
        </w:rPr>
        <w:t>mulative Postnatal Thimerosal</w:t>
      </w:r>
      <w:r w:rsidR="0052708C">
        <w:rPr>
          <w:rFonts w:ascii="Times New Roman" w:hAnsi="Times New Roman" w:cs="Times New Roman"/>
          <w:szCs w:val="22"/>
        </w:rPr>
        <w:tab/>
        <w:t>24</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A65354">
        <w:rPr>
          <w:rFonts w:ascii="Times New Roman" w:hAnsi="Times New Roman" w:cs="Times New Roman"/>
          <w:szCs w:val="22"/>
        </w:rPr>
        <w:t>7</w:t>
      </w:r>
      <w:r>
        <w:rPr>
          <w:rFonts w:ascii="Times New Roman" w:hAnsi="Times New Roman" w:cs="Times New Roman"/>
          <w:szCs w:val="22"/>
        </w:rPr>
        <w:t xml:space="preserve">  Cumulativ</w:t>
      </w:r>
      <w:r w:rsidR="0052708C">
        <w:rPr>
          <w:rFonts w:ascii="Times New Roman" w:hAnsi="Times New Roman" w:cs="Times New Roman"/>
          <w:szCs w:val="22"/>
        </w:rPr>
        <w:t>e Postnatal Aluminum Adjuvant</w:t>
      </w:r>
      <w:r w:rsidR="0052708C">
        <w:rPr>
          <w:rFonts w:ascii="Times New Roman" w:hAnsi="Times New Roman" w:cs="Times New Roman"/>
          <w:szCs w:val="22"/>
        </w:rPr>
        <w:tab/>
        <w:t>26</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A65354">
        <w:rPr>
          <w:rFonts w:ascii="Times New Roman" w:hAnsi="Times New Roman" w:cs="Times New Roman"/>
          <w:szCs w:val="22"/>
        </w:rPr>
        <w:t>8</w:t>
      </w:r>
      <w:r>
        <w:rPr>
          <w:rFonts w:ascii="Times New Roman" w:hAnsi="Times New Roman" w:cs="Times New Roman"/>
          <w:szCs w:val="22"/>
        </w:rPr>
        <w:t xml:space="preserve">  Cumulative Total Immun</w:t>
      </w:r>
      <w:r w:rsidR="0052708C">
        <w:rPr>
          <w:rFonts w:ascii="Times New Roman" w:hAnsi="Times New Roman" w:cs="Times New Roman"/>
          <w:szCs w:val="22"/>
        </w:rPr>
        <w:t>izations</w:t>
      </w:r>
      <w:r w:rsidR="0052708C">
        <w:rPr>
          <w:rFonts w:ascii="Times New Roman" w:hAnsi="Times New Roman" w:cs="Times New Roman"/>
          <w:szCs w:val="22"/>
        </w:rPr>
        <w:tab/>
        <w:t>28</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A65354">
        <w:rPr>
          <w:rFonts w:ascii="Times New Roman" w:hAnsi="Times New Roman" w:cs="Times New Roman"/>
          <w:szCs w:val="22"/>
        </w:rPr>
        <w:t>9</w:t>
      </w:r>
      <w:r w:rsidR="006F5B5A">
        <w:rPr>
          <w:rFonts w:ascii="Times New Roman" w:hAnsi="Times New Roman" w:cs="Times New Roman"/>
          <w:szCs w:val="22"/>
        </w:rPr>
        <w:t>a</w:t>
      </w:r>
      <w:r w:rsidR="003E7753">
        <w:rPr>
          <w:rFonts w:ascii="Times New Roman" w:hAnsi="Times New Roman" w:cs="Times New Roman"/>
          <w:szCs w:val="22"/>
        </w:rPr>
        <w:t xml:space="preserve"> </w:t>
      </w:r>
      <w:r>
        <w:rPr>
          <w:rFonts w:ascii="Times New Roman" w:hAnsi="Times New Roman" w:cs="Times New Roman"/>
          <w:szCs w:val="22"/>
        </w:rPr>
        <w:t>Hg Wet Depositio</w:t>
      </w:r>
      <w:r w:rsidR="0052708C">
        <w:rPr>
          <w:rFonts w:ascii="Times New Roman" w:hAnsi="Times New Roman" w:cs="Times New Roman"/>
          <w:szCs w:val="22"/>
        </w:rPr>
        <w:t>n over Great Lakes, Northeast</w:t>
      </w:r>
      <w:r w:rsidR="0052708C">
        <w:rPr>
          <w:rFonts w:ascii="Times New Roman" w:hAnsi="Times New Roman" w:cs="Times New Roman"/>
          <w:szCs w:val="22"/>
        </w:rPr>
        <w:tab/>
        <w:t>29</w:t>
      </w:r>
    </w:p>
    <w:p w:rsidR="009A5490" w:rsidRDefault="00A65354" w:rsidP="00D777A0">
      <w:pPr>
        <w:tabs>
          <w:tab w:val="right" w:pos="7920"/>
        </w:tabs>
        <w:rPr>
          <w:rFonts w:ascii="Times New Roman" w:hAnsi="Times New Roman" w:cs="Times New Roman"/>
          <w:szCs w:val="22"/>
        </w:rPr>
      </w:pPr>
      <w:r>
        <w:rPr>
          <w:rFonts w:ascii="Times New Roman" w:hAnsi="Times New Roman" w:cs="Times New Roman"/>
          <w:szCs w:val="22"/>
        </w:rPr>
        <w:t>Figure S9</w:t>
      </w:r>
      <w:r w:rsidR="006F5B5A">
        <w:rPr>
          <w:rFonts w:ascii="Times New Roman" w:hAnsi="Times New Roman" w:cs="Times New Roman"/>
          <w:szCs w:val="22"/>
        </w:rPr>
        <w:t>b</w:t>
      </w:r>
      <w:r w:rsidR="003E7753">
        <w:rPr>
          <w:rFonts w:ascii="Times New Roman" w:hAnsi="Times New Roman" w:cs="Times New Roman"/>
          <w:szCs w:val="22"/>
        </w:rPr>
        <w:t xml:space="preserve"> </w:t>
      </w:r>
      <w:r w:rsidR="00D777A0">
        <w:rPr>
          <w:rFonts w:ascii="Times New Roman" w:hAnsi="Times New Roman" w:cs="Times New Roman"/>
          <w:szCs w:val="22"/>
        </w:rPr>
        <w:t>Total Gaseous Mercury</w:t>
      </w:r>
      <w:r w:rsidR="005A11EC">
        <w:rPr>
          <w:rFonts w:ascii="Times New Roman" w:hAnsi="Times New Roman" w:cs="Times New Roman"/>
          <w:szCs w:val="22"/>
        </w:rPr>
        <w:t xml:space="preserve"> (TGM) in Northern Hemisphere</w:t>
      </w:r>
      <w:r w:rsidR="005A11EC">
        <w:rPr>
          <w:rFonts w:ascii="Times New Roman" w:hAnsi="Times New Roman" w:cs="Times New Roman"/>
          <w:szCs w:val="22"/>
        </w:rPr>
        <w:tab/>
      </w:r>
      <w:r w:rsidR="0052708C">
        <w:rPr>
          <w:rFonts w:ascii="Times New Roman" w:hAnsi="Times New Roman" w:cs="Times New Roman"/>
          <w:szCs w:val="22"/>
        </w:rPr>
        <w:t>30</w:t>
      </w:r>
    </w:p>
    <w:p w:rsidR="009A5490" w:rsidRDefault="00A65354" w:rsidP="009A5490">
      <w:pPr>
        <w:tabs>
          <w:tab w:val="right" w:pos="7920"/>
        </w:tabs>
        <w:rPr>
          <w:rFonts w:ascii="Times New Roman" w:hAnsi="Times New Roman" w:cs="Times New Roman"/>
          <w:szCs w:val="22"/>
        </w:rPr>
      </w:pPr>
      <w:r>
        <w:rPr>
          <w:rFonts w:ascii="Times New Roman" w:hAnsi="Times New Roman" w:cs="Times New Roman"/>
          <w:szCs w:val="22"/>
        </w:rPr>
        <w:t>Figure S10</w:t>
      </w:r>
      <w:r w:rsidR="009A5490">
        <w:rPr>
          <w:rFonts w:ascii="Times New Roman" w:hAnsi="Times New Roman" w:cs="Times New Roman"/>
          <w:szCs w:val="22"/>
        </w:rPr>
        <w:t xml:space="preserve"> </w:t>
      </w:r>
      <w:r w:rsidR="009A5490">
        <w:rPr>
          <w:rFonts w:ascii="Times New Roman" w:hAnsi="Times New Roman" w:cs="Times New Roman"/>
          <w:color w:val="000000"/>
        </w:rPr>
        <w:t>PCBs in Great Lakes Fish</w:t>
      </w:r>
      <w:r w:rsidR="005A11EC">
        <w:rPr>
          <w:rFonts w:ascii="Times New Roman" w:hAnsi="Times New Roman" w:cs="Times New Roman"/>
          <w:szCs w:val="22"/>
        </w:rPr>
        <w:tab/>
      </w:r>
      <w:r w:rsidR="0052708C">
        <w:rPr>
          <w:rFonts w:ascii="Times New Roman" w:hAnsi="Times New Roman" w:cs="Times New Roman"/>
          <w:szCs w:val="22"/>
        </w:rPr>
        <w:t>31</w:t>
      </w:r>
    </w:p>
    <w:p w:rsidR="009A549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A65354">
        <w:rPr>
          <w:rFonts w:ascii="Times New Roman" w:hAnsi="Times New Roman" w:cs="Times New Roman"/>
          <w:szCs w:val="22"/>
        </w:rPr>
        <w:t>11</w:t>
      </w:r>
      <w:r>
        <w:rPr>
          <w:rFonts w:ascii="Times New Roman" w:hAnsi="Times New Roman" w:cs="Times New Roman"/>
          <w:szCs w:val="22"/>
        </w:rPr>
        <w:t xml:space="preserve"> </w:t>
      </w:r>
      <w:r>
        <w:rPr>
          <w:rFonts w:ascii="Times New Roman" w:hAnsi="Times New Roman" w:cs="Times New Roman"/>
          <w:color w:val="000000"/>
        </w:rPr>
        <w:t>TCDD in Serum and Adipose Tissue</w:t>
      </w:r>
      <w:r w:rsidR="003E7753">
        <w:rPr>
          <w:rFonts w:ascii="Times New Roman" w:hAnsi="Times New Roman" w:cs="Times New Roman"/>
          <w:szCs w:val="22"/>
        </w:rPr>
        <w:tab/>
        <w:t>32</w:t>
      </w:r>
    </w:p>
    <w:p w:rsidR="00D777A0" w:rsidRDefault="009A5490" w:rsidP="00D777A0">
      <w:pPr>
        <w:tabs>
          <w:tab w:val="right" w:pos="7920"/>
        </w:tabs>
        <w:rPr>
          <w:rFonts w:ascii="Times New Roman" w:hAnsi="Times New Roman" w:cs="Times New Roman"/>
          <w:szCs w:val="22"/>
        </w:rPr>
      </w:pPr>
      <w:r>
        <w:rPr>
          <w:rFonts w:ascii="Times New Roman" w:hAnsi="Times New Roman" w:cs="Times New Roman"/>
          <w:szCs w:val="22"/>
        </w:rPr>
        <w:t>Figure S1</w:t>
      </w:r>
      <w:r w:rsidR="00A65354">
        <w:rPr>
          <w:rFonts w:ascii="Times New Roman" w:hAnsi="Times New Roman" w:cs="Times New Roman"/>
          <w:szCs w:val="22"/>
        </w:rPr>
        <w:t>2</w:t>
      </w:r>
      <w:r w:rsidR="00D777A0">
        <w:rPr>
          <w:rFonts w:ascii="Times New Roman" w:hAnsi="Times New Roman" w:cs="Times New Roman"/>
          <w:szCs w:val="22"/>
        </w:rPr>
        <w:t xml:space="preserve"> </w:t>
      </w:r>
      <w:r w:rsidR="00D777A0">
        <w:rPr>
          <w:rFonts w:ascii="Times New Roman" w:hAnsi="Times New Roman" w:cs="Times New Roman"/>
          <w:color w:val="000000"/>
        </w:rPr>
        <w:t xml:space="preserve">Organophosphate </w:t>
      </w:r>
      <w:r w:rsidR="00A65354">
        <w:rPr>
          <w:rFonts w:ascii="Times New Roman" w:hAnsi="Times New Roman" w:cs="Times New Roman"/>
          <w:color w:val="000000"/>
        </w:rPr>
        <w:t xml:space="preserve">and Total Agricultural </w:t>
      </w:r>
      <w:r w:rsidR="00D777A0">
        <w:rPr>
          <w:rFonts w:ascii="Times New Roman" w:hAnsi="Times New Roman" w:cs="Times New Roman"/>
          <w:color w:val="000000"/>
        </w:rPr>
        <w:t>Pesticide</w:t>
      </w:r>
      <w:r w:rsidR="00245482">
        <w:rPr>
          <w:rFonts w:ascii="Times New Roman" w:hAnsi="Times New Roman" w:cs="Times New Roman"/>
          <w:color w:val="000000"/>
        </w:rPr>
        <w:t>s</w:t>
      </w:r>
      <w:r w:rsidR="003E7753">
        <w:rPr>
          <w:rFonts w:ascii="Times New Roman" w:hAnsi="Times New Roman" w:cs="Times New Roman"/>
          <w:szCs w:val="22"/>
        </w:rPr>
        <w:tab/>
        <w:t>33</w:t>
      </w:r>
    </w:p>
    <w:p w:rsidR="00D777A0" w:rsidRDefault="009A5490" w:rsidP="00D777A0">
      <w:pPr>
        <w:tabs>
          <w:tab w:val="right" w:pos="7920"/>
        </w:tabs>
        <w:rPr>
          <w:rFonts w:ascii="Times New Roman" w:hAnsi="Times New Roman" w:cs="Times New Roman"/>
          <w:szCs w:val="22"/>
        </w:rPr>
      </w:pPr>
      <w:r>
        <w:rPr>
          <w:rFonts w:ascii="Times New Roman" w:hAnsi="Times New Roman" w:cs="Times New Roman"/>
          <w:szCs w:val="22"/>
        </w:rPr>
        <w:t>Figure S13</w:t>
      </w:r>
      <w:r w:rsidR="00D777A0">
        <w:rPr>
          <w:rFonts w:ascii="Times New Roman" w:hAnsi="Times New Roman" w:cs="Times New Roman"/>
          <w:szCs w:val="22"/>
        </w:rPr>
        <w:t xml:space="preserve"> </w:t>
      </w:r>
      <w:r w:rsidR="00D777A0">
        <w:rPr>
          <w:rFonts w:ascii="Times New Roman" w:hAnsi="Times New Roman" w:cs="Times New Roman"/>
          <w:color w:val="000000"/>
        </w:rPr>
        <w:t>DDT in Breast Milk</w:t>
      </w:r>
      <w:r w:rsidR="003E7753">
        <w:rPr>
          <w:rFonts w:ascii="Times New Roman" w:hAnsi="Times New Roman" w:cs="Times New Roman"/>
          <w:szCs w:val="22"/>
        </w:rPr>
        <w:tab/>
        <w:t>36</w:t>
      </w:r>
    </w:p>
    <w:p w:rsidR="00D777A0" w:rsidRDefault="009A5490" w:rsidP="00D777A0">
      <w:pPr>
        <w:tabs>
          <w:tab w:val="right" w:pos="7920"/>
        </w:tabs>
        <w:rPr>
          <w:rFonts w:ascii="Times New Roman" w:hAnsi="Times New Roman" w:cs="Times New Roman"/>
          <w:szCs w:val="22"/>
        </w:rPr>
      </w:pPr>
      <w:r>
        <w:rPr>
          <w:rFonts w:ascii="Times New Roman" w:hAnsi="Times New Roman" w:cs="Times New Roman"/>
          <w:szCs w:val="22"/>
        </w:rPr>
        <w:t>Figure S14</w:t>
      </w:r>
      <w:r w:rsidR="00D777A0">
        <w:rPr>
          <w:rFonts w:ascii="Times New Roman" w:hAnsi="Times New Roman" w:cs="Times New Roman"/>
          <w:szCs w:val="22"/>
        </w:rPr>
        <w:t xml:space="preserve"> </w:t>
      </w:r>
      <w:r w:rsidR="00FF2617">
        <w:rPr>
          <w:rFonts w:ascii="Times New Roman" w:hAnsi="Times New Roman" w:cs="Times New Roman"/>
          <w:color w:val="000000"/>
        </w:rPr>
        <w:t xml:space="preserve">Phthalathes </w:t>
      </w:r>
      <w:r w:rsidR="00D777A0">
        <w:rPr>
          <w:rFonts w:ascii="Times New Roman" w:hAnsi="Times New Roman" w:cs="Times New Roman"/>
          <w:color w:val="000000"/>
        </w:rPr>
        <w:t>in German and U.S. Urine</w:t>
      </w:r>
      <w:r w:rsidR="003E7753">
        <w:rPr>
          <w:rFonts w:ascii="Times New Roman" w:hAnsi="Times New Roman" w:cs="Times New Roman"/>
          <w:szCs w:val="22"/>
        </w:rPr>
        <w:tab/>
        <w:t>37</w:t>
      </w:r>
    </w:p>
    <w:p w:rsidR="00D777A0" w:rsidRDefault="009A5490" w:rsidP="00D777A0">
      <w:pPr>
        <w:tabs>
          <w:tab w:val="right" w:pos="7920"/>
        </w:tabs>
        <w:rPr>
          <w:rFonts w:ascii="Times New Roman" w:hAnsi="Times New Roman" w:cs="Times New Roman"/>
          <w:szCs w:val="22"/>
        </w:rPr>
      </w:pPr>
      <w:r>
        <w:rPr>
          <w:rFonts w:ascii="Times New Roman" w:hAnsi="Times New Roman" w:cs="Times New Roman"/>
          <w:szCs w:val="22"/>
        </w:rPr>
        <w:t>Figure S15</w:t>
      </w:r>
      <w:r w:rsidR="00D777A0">
        <w:rPr>
          <w:rFonts w:ascii="Times New Roman" w:hAnsi="Times New Roman" w:cs="Times New Roman"/>
          <w:szCs w:val="22"/>
        </w:rPr>
        <w:t xml:space="preserve"> </w:t>
      </w:r>
      <w:r w:rsidR="00FF2617">
        <w:rPr>
          <w:rFonts w:ascii="Times New Roman" w:hAnsi="Times New Roman" w:cs="Times New Roman"/>
          <w:color w:val="000000"/>
        </w:rPr>
        <w:t xml:space="preserve">BPA </w:t>
      </w:r>
      <w:r w:rsidR="00D777A0">
        <w:rPr>
          <w:rFonts w:ascii="Times New Roman" w:hAnsi="Times New Roman" w:cs="Times New Roman"/>
          <w:color w:val="000000"/>
        </w:rPr>
        <w:t>in German and U.S. Urine</w:t>
      </w:r>
      <w:r w:rsidR="00D777A0">
        <w:rPr>
          <w:rFonts w:ascii="Times New Roman" w:hAnsi="Times New Roman" w:cs="Times New Roman"/>
          <w:szCs w:val="22"/>
        </w:rPr>
        <w:tab/>
        <w:t>3</w:t>
      </w:r>
      <w:r w:rsidR="003E7753">
        <w:rPr>
          <w:rFonts w:ascii="Times New Roman" w:hAnsi="Times New Roman" w:cs="Times New Roman"/>
          <w:szCs w:val="22"/>
        </w:rPr>
        <w:t>9</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 xml:space="preserve">Figure S16 </w:t>
      </w:r>
      <w:r>
        <w:rPr>
          <w:rFonts w:ascii="Times New Roman" w:hAnsi="Times New Roman" w:cs="Times New Roman"/>
          <w:color w:val="000000"/>
        </w:rPr>
        <w:t>Polycyclic Aromatic Hydrocarbons (PAHs)</w:t>
      </w:r>
      <w:r>
        <w:rPr>
          <w:rFonts w:ascii="Times New Roman" w:hAnsi="Times New Roman" w:cs="Times New Roman"/>
          <w:szCs w:val="22"/>
        </w:rPr>
        <w:tab/>
      </w:r>
      <w:r w:rsidR="003E7753">
        <w:rPr>
          <w:rFonts w:ascii="Times New Roman" w:hAnsi="Times New Roman" w:cs="Times New Roman"/>
          <w:szCs w:val="22"/>
        </w:rPr>
        <w:t>40</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 xml:space="preserve">Figure S17 </w:t>
      </w:r>
      <w:r>
        <w:rPr>
          <w:rFonts w:ascii="Times New Roman" w:hAnsi="Times New Roman" w:cs="Times New Roman"/>
          <w:color w:val="000000"/>
        </w:rPr>
        <w:t>Ozone in 11 U.S. Cities</w:t>
      </w:r>
      <w:r w:rsidR="003E7753">
        <w:rPr>
          <w:rFonts w:ascii="Times New Roman" w:hAnsi="Times New Roman" w:cs="Times New Roman"/>
          <w:szCs w:val="22"/>
        </w:rPr>
        <w:tab/>
        <w:t>42</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 xml:space="preserve">Figure S18 </w:t>
      </w:r>
      <w:r>
        <w:rPr>
          <w:rFonts w:ascii="Times New Roman" w:hAnsi="Times New Roman" w:cs="Times New Roman"/>
          <w:color w:val="000000"/>
        </w:rPr>
        <w:t>PM2.5 in 4 U.S. Cities</w:t>
      </w:r>
      <w:r w:rsidR="003E7753">
        <w:rPr>
          <w:rFonts w:ascii="Times New Roman" w:hAnsi="Times New Roman" w:cs="Times New Roman"/>
          <w:szCs w:val="22"/>
        </w:rPr>
        <w:tab/>
        <w:t>45</w:t>
      </w:r>
    </w:p>
    <w:p w:rsidR="00D777A0" w:rsidRDefault="00D777A0" w:rsidP="00D777A0">
      <w:pPr>
        <w:tabs>
          <w:tab w:val="right" w:pos="7920"/>
        </w:tabs>
        <w:rPr>
          <w:rFonts w:ascii="Times New Roman" w:hAnsi="Times New Roman" w:cs="Times New Roman"/>
          <w:szCs w:val="22"/>
        </w:rPr>
      </w:pPr>
      <w:r>
        <w:rPr>
          <w:rFonts w:ascii="Times New Roman" w:hAnsi="Times New Roman" w:cs="Times New Roman"/>
          <w:szCs w:val="22"/>
        </w:rPr>
        <w:t>Figure S</w:t>
      </w:r>
      <w:r w:rsidR="00DF03B3">
        <w:rPr>
          <w:rFonts w:ascii="Times New Roman" w:hAnsi="Times New Roman" w:cs="Times New Roman"/>
          <w:szCs w:val="22"/>
        </w:rPr>
        <w:t>19</w:t>
      </w:r>
      <w:r>
        <w:rPr>
          <w:rFonts w:ascii="Times New Roman" w:hAnsi="Times New Roman" w:cs="Times New Roman"/>
          <w:szCs w:val="22"/>
        </w:rPr>
        <w:t xml:space="preserve"> </w:t>
      </w:r>
      <w:r>
        <w:rPr>
          <w:rFonts w:ascii="Times New Roman" w:hAnsi="Times New Roman" w:cs="Times New Roman"/>
          <w:color w:val="000000"/>
        </w:rPr>
        <w:t xml:space="preserve">PBDEs in </w:t>
      </w:r>
      <w:r w:rsidR="009A5490">
        <w:rPr>
          <w:rFonts w:ascii="Times New Roman" w:hAnsi="Times New Roman" w:cs="Times New Roman"/>
          <w:color w:val="000000"/>
        </w:rPr>
        <w:t>Great Lakes Trout vs. United States</w:t>
      </w:r>
      <w:r>
        <w:rPr>
          <w:rFonts w:ascii="Times New Roman" w:hAnsi="Times New Roman" w:cs="Times New Roman"/>
          <w:color w:val="000000"/>
        </w:rPr>
        <w:t xml:space="preserve"> ASD</w:t>
      </w:r>
      <w:r w:rsidR="003E7753">
        <w:rPr>
          <w:rFonts w:ascii="Times New Roman" w:hAnsi="Times New Roman" w:cs="Times New Roman"/>
          <w:szCs w:val="22"/>
        </w:rPr>
        <w:tab/>
        <w:t>46</w:t>
      </w:r>
    </w:p>
    <w:p w:rsidR="00DB1C7F" w:rsidRDefault="00BF35EC" w:rsidP="00DF03B3">
      <w:pPr>
        <w:tabs>
          <w:tab w:val="right" w:pos="7920"/>
        </w:tabs>
        <w:rPr>
          <w:rFonts w:ascii="Times New Roman" w:hAnsi="Times New Roman" w:cs="Times New Roman"/>
          <w:szCs w:val="22"/>
        </w:rPr>
      </w:pPr>
      <w:r>
        <w:rPr>
          <w:rFonts w:ascii="Times New Roman" w:hAnsi="Times New Roman" w:cs="Times New Roman"/>
          <w:szCs w:val="22"/>
        </w:rPr>
        <w:t>Figure S20</w:t>
      </w:r>
      <w:r w:rsidR="00DF03B3">
        <w:rPr>
          <w:rFonts w:ascii="Times New Roman" w:hAnsi="Times New Roman" w:cs="Times New Roman"/>
          <w:szCs w:val="22"/>
        </w:rPr>
        <w:t xml:space="preserve"> </w:t>
      </w:r>
      <w:r w:rsidR="00DF03B3">
        <w:rPr>
          <w:rFonts w:ascii="Times New Roman" w:hAnsi="Times New Roman" w:cs="Times New Roman"/>
          <w:color w:val="000000"/>
        </w:rPr>
        <w:t>Perfluorinated Compounds (PFCs)</w:t>
      </w:r>
      <w:r w:rsidR="003E7753">
        <w:rPr>
          <w:rFonts w:ascii="Times New Roman" w:hAnsi="Times New Roman" w:cs="Times New Roman"/>
          <w:szCs w:val="22"/>
        </w:rPr>
        <w:tab/>
        <w:t>47</w:t>
      </w:r>
    </w:p>
    <w:p w:rsidR="00DF03B3" w:rsidRDefault="00BF35EC" w:rsidP="00DF03B3">
      <w:pPr>
        <w:tabs>
          <w:tab w:val="right" w:pos="7920"/>
        </w:tabs>
        <w:rPr>
          <w:rFonts w:ascii="Times New Roman" w:hAnsi="Times New Roman" w:cs="Times New Roman"/>
          <w:szCs w:val="22"/>
        </w:rPr>
      </w:pPr>
      <w:r>
        <w:rPr>
          <w:rFonts w:ascii="Times New Roman" w:hAnsi="Times New Roman" w:cs="Times New Roman"/>
          <w:szCs w:val="22"/>
        </w:rPr>
        <w:t>Figure S21</w:t>
      </w:r>
      <w:r w:rsidR="00DB1C7F">
        <w:rPr>
          <w:rFonts w:ascii="Times New Roman" w:hAnsi="Times New Roman" w:cs="Times New Roman"/>
          <w:szCs w:val="22"/>
        </w:rPr>
        <w:t xml:space="preserve"> </w:t>
      </w:r>
      <w:r w:rsidR="00DB1C7F">
        <w:rPr>
          <w:rFonts w:ascii="Times New Roman" w:hAnsi="Times New Roman" w:cs="Times New Roman"/>
          <w:color w:val="000000"/>
        </w:rPr>
        <w:t>Obesity in U.S. Women</w:t>
      </w:r>
      <w:r w:rsidR="003E7753">
        <w:rPr>
          <w:rFonts w:ascii="Times New Roman" w:hAnsi="Times New Roman" w:cs="Times New Roman"/>
          <w:szCs w:val="22"/>
        </w:rPr>
        <w:tab/>
        <w:t>49</w:t>
      </w:r>
    </w:p>
    <w:p w:rsidR="006A6B57" w:rsidRDefault="00197EB2" w:rsidP="006B56C5">
      <w:pPr>
        <w:tabs>
          <w:tab w:val="right" w:pos="7920"/>
        </w:tabs>
        <w:rPr>
          <w:rFonts w:ascii="Times New Roman" w:hAnsi="Times New Roman" w:cs="Times New Roman"/>
          <w:szCs w:val="22"/>
        </w:rPr>
      </w:pPr>
      <w:r>
        <w:rPr>
          <w:rFonts w:ascii="Times New Roman" w:hAnsi="Times New Roman" w:cs="Times New Roman"/>
          <w:szCs w:val="22"/>
        </w:rPr>
        <w:t xml:space="preserve">Table S1 </w:t>
      </w:r>
      <w:r w:rsidR="00BF1B33">
        <w:rPr>
          <w:rFonts w:ascii="Times New Roman" w:hAnsi="Times New Roman" w:cs="Times New Roman"/>
          <w:szCs w:val="22"/>
        </w:rPr>
        <w:t>Summary of Correlations to Autism</w:t>
      </w:r>
      <w:r w:rsidR="00BA223D">
        <w:rPr>
          <w:rFonts w:ascii="Times New Roman" w:hAnsi="Times New Roman" w:cs="Times New Roman"/>
          <w:szCs w:val="22"/>
        </w:rPr>
        <w:t xml:space="preserve"> Trend</w:t>
      </w:r>
      <w:r w:rsidR="003E7753">
        <w:rPr>
          <w:rFonts w:ascii="Times New Roman" w:hAnsi="Times New Roman" w:cs="Times New Roman"/>
          <w:szCs w:val="22"/>
        </w:rPr>
        <w:tab/>
        <w:t>50</w:t>
      </w:r>
    </w:p>
    <w:p w:rsidR="006D51C7" w:rsidRDefault="006D51C7" w:rsidP="006B56C5">
      <w:pPr>
        <w:tabs>
          <w:tab w:val="right" w:pos="7920"/>
        </w:tabs>
        <w:rPr>
          <w:rFonts w:ascii="Times New Roman" w:hAnsi="Times New Roman" w:cs="Times New Roman"/>
          <w:szCs w:val="22"/>
        </w:rPr>
        <w:sectPr w:rsidR="006D51C7">
          <w:headerReference w:type="even" r:id="rId6"/>
          <w:headerReference w:type="default" r:id="rId7"/>
          <w:type w:val="continuous"/>
          <w:pgSz w:w="12240" w:h="15840"/>
          <w:pgMar w:top="1440" w:right="1800" w:bottom="1440" w:left="1800" w:gutter="0"/>
          <w:pgNumType w:fmt="lowerRoman" w:start="1"/>
          <w:printerSettings r:id="rId8"/>
        </w:sectPr>
      </w:pPr>
    </w:p>
    <w:p w:rsidR="006B56C5" w:rsidRDefault="006B56C5" w:rsidP="006B56C5">
      <w:pPr>
        <w:tabs>
          <w:tab w:val="right" w:pos="7920"/>
        </w:tabs>
        <w:rPr>
          <w:rFonts w:ascii="Times New Roman" w:hAnsi="Times New Roman" w:cs="Times New Roman"/>
          <w:szCs w:val="22"/>
        </w:rPr>
      </w:pPr>
    </w:p>
    <w:p w:rsidR="00D777A0" w:rsidRDefault="00D777A0" w:rsidP="00D777A0">
      <w:pPr>
        <w:pStyle w:val="BodyA"/>
        <w:spacing w:before="60" w:after="60"/>
        <w:rPr>
          <w:rFonts w:ascii="Times New Roman" w:hAnsi="Times New Roman" w:cs="Times"/>
          <w:b/>
          <w:color w:val="141413"/>
          <w:szCs w:val="17"/>
        </w:rPr>
      </w:pPr>
    </w:p>
    <w:p w:rsidR="00D777A0" w:rsidRPr="006F5B5A" w:rsidRDefault="0036609E" w:rsidP="00D777A0">
      <w:pPr>
        <w:pStyle w:val="BodyA"/>
        <w:spacing w:before="60" w:after="60"/>
        <w:rPr>
          <w:rFonts w:ascii="Times New Roman" w:hAnsi="Times New Roman" w:cs="Times"/>
          <w:b/>
          <w:color w:val="141413"/>
          <w:szCs w:val="17"/>
        </w:rPr>
      </w:pPr>
      <w:r>
        <w:rPr>
          <w:rFonts w:ascii="Times New Roman" w:hAnsi="Times New Roman"/>
          <w:b/>
        </w:rPr>
        <w:t>S1.</w:t>
      </w:r>
      <w:r w:rsidR="006F5B5A" w:rsidRPr="006F5B5A">
        <w:rPr>
          <w:rFonts w:ascii="Times New Roman" w:hAnsi="Times New Roman"/>
          <w:b/>
        </w:rPr>
        <w:t xml:space="preserve"> IDEA Autism Trends for All States: Tracking vs. Snapshots</w:t>
      </w:r>
    </w:p>
    <w:p w:rsidR="00150005" w:rsidRDefault="006F5B5A" w:rsidP="00150005">
      <w:pPr>
        <w:pStyle w:val="BodyA"/>
        <w:spacing w:before="60" w:after="60"/>
        <w:rPr>
          <w:rFonts w:ascii="Times New Roman" w:hAnsi="Times New Roman" w:cs="Helvetica"/>
        </w:rPr>
      </w:pPr>
      <w:r>
        <w:rPr>
          <w:rFonts w:ascii="Times" w:hAnsi="Times" w:cs="Times"/>
          <w:color w:val="141413"/>
          <w:szCs w:val="17"/>
        </w:rPr>
        <w:t xml:space="preserve">Figure S1 shows </w:t>
      </w:r>
      <w:r w:rsidR="00DB1C7F">
        <w:rPr>
          <w:rFonts w:ascii="Times" w:hAnsi="Times" w:cs="Times"/>
          <w:color w:val="141413"/>
          <w:szCs w:val="17"/>
        </w:rPr>
        <w:t>autism trends</w:t>
      </w:r>
      <w:r w:rsidR="00150005">
        <w:rPr>
          <w:rFonts w:ascii="Times" w:hAnsi="Times" w:cs="Times"/>
          <w:color w:val="141413"/>
          <w:szCs w:val="17"/>
        </w:rPr>
        <w:t xml:space="preserve"> from the </w:t>
      </w:r>
      <w:r w:rsidR="00150005">
        <w:rPr>
          <w:rFonts w:ascii="Times New Roman" w:hAnsi="Times New Roman" w:cs="Arial"/>
        </w:rPr>
        <w:t>Individuals with Disabilities Education Act (IDEA) database (</w:t>
      </w:r>
      <w:hyperlink r:id="rId9" w:history="1">
        <w:r w:rsidR="00150005" w:rsidRPr="00FA772A">
          <w:rPr>
            <w:rStyle w:val="Hyperlink"/>
            <w:rFonts w:ascii="Times New Roman" w:hAnsi="Times New Roman" w:cs="Arial"/>
          </w:rPr>
          <w:t>www.ideadata.org</w:t>
        </w:r>
      </w:hyperlink>
      <w:r w:rsidR="00150005">
        <w:rPr>
          <w:rFonts w:ascii="Times New Roman" w:hAnsi="Times New Roman" w:cs="Arial"/>
        </w:rPr>
        <w:t xml:space="preserve">), </w:t>
      </w:r>
      <w:r w:rsidR="00150005">
        <w:rPr>
          <w:rFonts w:ascii="Times" w:hAnsi="Times" w:cs="Times"/>
          <w:color w:val="141413"/>
          <w:szCs w:val="17"/>
        </w:rPr>
        <w:t>tracked</w:t>
      </w:r>
      <w:r>
        <w:rPr>
          <w:rFonts w:ascii="Times New Roman" w:hAnsi="Times New Roman" w:cs="Arial"/>
        </w:rPr>
        <w:t xml:space="preserve"> among </w:t>
      </w:r>
      <w:r>
        <w:rPr>
          <w:rFonts w:ascii="Times" w:hAnsi="Times" w:cs="Times"/>
          <w:color w:val="141413"/>
          <w:szCs w:val="17"/>
        </w:rPr>
        <w:t xml:space="preserve">5 year-olds and </w:t>
      </w:r>
      <w:r w:rsidR="007177CE">
        <w:rPr>
          <w:rFonts w:ascii="Times" w:hAnsi="Times" w:cs="Times"/>
          <w:color w:val="141413"/>
          <w:szCs w:val="17"/>
        </w:rPr>
        <w:t>10</w:t>
      </w:r>
      <w:r>
        <w:rPr>
          <w:rFonts w:ascii="Times" w:hAnsi="Times" w:cs="Times"/>
          <w:color w:val="141413"/>
          <w:szCs w:val="17"/>
        </w:rPr>
        <w:t xml:space="preserve"> year-olds </w:t>
      </w:r>
      <w:r w:rsidR="00EB11C4">
        <w:rPr>
          <w:rFonts w:ascii="Times" w:hAnsi="Times" w:cs="Times"/>
          <w:color w:val="141413"/>
          <w:szCs w:val="17"/>
        </w:rPr>
        <w:t xml:space="preserve">(light and heavy red curves, respectively) </w:t>
      </w:r>
      <w:r>
        <w:rPr>
          <w:rFonts w:ascii="Times" w:hAnsi="Times" w:cs="Times"/>
          <w:color w:val="141413"/>
          <w:szCs w:val="17"/>
        </w:rPr>
        <w:t>in all 50 states plus the District of Columbia</w:t>
      </w:r>
      <w:r w:rsidR="00DB1C7F">
        <w:rPr>
          <w:rFonts w:ascii="Times" w:hAnsi="Times" w:cs="Times"/>
          <w:color w:val="141413"/>
          <w:szCs w:val="17"/>
        </w:rPr>
        <w:t xml:space="preserve">. </w:t>
      </w:r>
      <w:r w:rsidR="00C617F7">
        <w:rPr>
          <w:rFonts w:ascii="Times" w:hAnsi="Times" w:cs="Times"/>
          <w:color w:val="141413"/>
          <w:szCs w:val="17"/>
        </w:rPr>
        <w:t xml:space="preserve"> </w:t>
      </w:r>
      <w:r w:rsidR="00150005">
        <w:rPr>
          <w:rFonts w:ascii="Times New Roman" w:hAnsi="Times New Roman" w:cs="Helvetica"/>
        </w:rPr>
        <w:t xml:space="preserve">IDEA data for 5 year-olds are available from 2000 to 2010, corresponding to birth years 1995-2005. IDEA data for 10 year-olds are available from 1991 to 2010, corresponding to birth years 1981-2000.  </w:t>
      </w:r>
    </w:p>
    <w:p w:rsidR="00150005" w:rsidRDefault="00150005" w:rsidP="00150005">
      <w:pPr>
        <w:pStyle w:val="BodyA"/>
        <w:spacing w:before="60" w:after="60"/>
        <w:rPr>
          <w:rFonts w:ascii="Times New Roman" w:hAnsi="Times New Roman" w:cs="Times"/>
          <w:b/>
          <w:color w:val="141413"/>
          <w:szCs w:val="17"/>
        </w:rPr>
      </w:pPr>
    </w:p>
    <w:p w:rsidR="00150005" w:rsidRDefault="00150005" w:rsidP="006F5B5A">
      <w:pPr>
        <w:pStyle w:val="BodyA"/>
        <w:spacing w:before="60" w:after="60"/>
        <w:rPr>
          <w:rFonts w:ascii="Times New Roman" w:hAnsi="Times New Roman" w:cs="Helvetica"/>
        </w:rPr>
      </w:pPr>
      <w:r>
        <w:rPr>
          <w:rFonts w:ascii="Times New Roman" w:hAnsi="Times New Roman" w:cs="Helvetica"/>
        </w:rPr>
        <w:t xml:space="preserve">Figure S1 also shows the temporal trend in autism </w:t>
      </w:r>
      <w:r>
        <w:rPr>
          <w:rFonts w:ascii="Times New Roman" w:hAnsi="Times New Roman" w:cs="Helvetica"/>
          <w:szCs w:val="28"/>
        </w:rPr>
        <w:t xml:space="preserve">calculated </w:t>
      </w:r>
      <w:r>
        <w:rPr>
          <w:rFonts w:ascii="Times New Roman" w:hAnsi="Times New Roman" w:cs="Helvetica"/>
        </w:rPr>
        <w:t xml:space="preserve">independently </w:t>
      </w:r>
      <w:r>
        <w:rPr>
          <w:rFonts w:ascii="Times New Roman" w:hAnsi="Times New Roman" w:cs="Helvetica"/>
          <w:szCs w:val="28"/>
        </w:rPr>
        <w:t xml:space="preserve">from age-resolved snapshots using IDEA reports from 2002 and 2010 (cyan and blue curves, respectively).  In both the </w:t>
      </w:r>
      <w:r w:rsidR="00C617F7">
        <w:rPr>
          <w:rFonts w:ascii="Times New Roman" w:hAnsi="Times New Roman" w:cs="Helvetica"/>
          <w:szCs w:val="28"/>
        </w:rPr>
        <w:t xml:space="preserve">constant-age </w:t>
      </w:r>
      <w:r>
        <w:rPr>
          <w:rFonts w:ascii="Times New Roman" w:hAnsi="Times New Roman" w:cs="Helvetica"/>
          <w:szCs w:val="28"/>
        </w:rPr>
        <w:t xml:space="preserve">tracking and snapshot approaches, the temporal trend was derived by plotting prevalence against birth year, which was calculated as </w:t>
      </w:r>
      <w:r w:rsidRPr="0074003E">
        <w:rPr>
          <w:rFonts w:ascii="Times New Roman" w:hAnsi="Times New Roman" w:cs="Helvetica"/>
          <w:i/>
          <w:szCs w:val="28"/>
        </w:rPr>
        <w:t>Birth Year = Report Year - Age</w:t>
      </w:r>
      <w:r>
        <w:rPr>
          <w:rFonts w:ascii="Times New Roman" w:hAnsi="Times New Roman" w:cs="Helvetica"/>
          <w:szCs w:val="28"/>
        </w:rPr>
        <w:t xml:space="preserve">.  In the tracking approach, </w:t>
      </w:r>
      <w:r w:rsidRPr="0074003E">
        <w:rPr>
          <w:rFonts w:ascii="Times New Roman" w:hAnsi="Times New Roman" w:cs="Helvetica"/>
          <w:i/>
          <w:szCs w:val="28"/>
        </w:rPr>
        <w:t>Age</w:t>
      </w:r>
      <w:r>
        <w:rPr>
          <w:rFonts w:ascii="Times New Roman" w:hAnsi="Times New Roman" w:cs="Helvetica"/>
          <w:szCs w:val="28"/>
        </w:rPr>
        <w:t xml:space="preserve"> was held constant while </w:t>
      </w:r>
      <w:r w:rsidRPr="0074003E">
        <w:rPr>
          <w:rFonts w:ascii="Times New Roman" w:hAnsi="Times New Roman" w:cs="Helvetica"/>
          <w:i/>
          <w:szCs w:val="28"/>
        </w:rPr>
        <w:t>Report Year</w:t>
      </w:r>
      <w:r>
        <w:rPr>
          <w:rFonts w:ascii="Times New Roman" w:hAnsi="Times New Roman" w:cs="Helvetica"/>
          <w:szCs w:val="28"/>
        </w:rPr>
        <w:t xml:space="preserve"> was varied from 1991-2010.  In the snapshot approach, </w:t>
      </w:r>
      <w:r w:rsidRPr="0074003E">
        <w:rPr>
          <w:rFonts w:ascii="Times New Roman" w:hAnsi="Times New Roman" w:cs="Helvetica"/>
          <w:i/>
          <w:szCs w:val="28"/>
        </w:rPr>
        <w:t>Report Year</w:t>
      </w:r>
      <w:r>
        <w:rPr>
          <w:rFonts w:ascii="Times New Roman" w:hAnsi="Times New Roman" w:cs="Helvetica"/>
          <w:szCs w:val="28"/>
        </w:rPr>
        <w:t xml:space="preserve"> was held constant while </w:t>
      </w:r>
      <w:r w:rsidRPr="0074003E">
        <w:rPr>
          <w:rFonts w:ascii="Times New Roman" w:hAnsi="Times New Roman" w:cs="Helvetica"/>
          <w:i/>
          <w:szCs w:val="28"/>
        </w:rPr>
        <w:t>Age</w:t>
      </w:r>
      <w:r>
        <w:rPr>
          <w:rFonts w:ascii="Times New Roman" w:hAnsi="Times New Roman" w:cs="Helvetica"/>
          <w:szCs w:val="28"/>
        </w:rPr>
        <w:t xml:space="preserve"> was varied from 5 to 17 years.</w:t>
      </w:r>
      <w:r w:rsidR="006F5B5A">
        <w:rPr>
          <w:rFonts w:ascii="Times New Roman" w:hAnsi="Times New Roman" w:cs="Helvetica"/>
        </w:rPr>
        <w:t xml:space="preserve"> </w:t>
      </w:r>
    </w:p>
    <w:p w:rsidR="006F5B5A" w:rsidRDefault="006F5B5A" w:rsidP="006F5B5A">
      <w:pPr>
        <w:pStyle w:val="BodyA"/>
        <w:spacing w:before="60" w:after="60"/>
        <w:rPr>
          <w:rFonts w:ascii="Times New Roman" w:hAnsi="Times New Roman" w:cs="Times"/>
          <w:b/>
          <w:color w:val="141413"/>
          <w:szCs w:val="17"/>
        </w:rPr>
      </w:pPr>
    </w:p>
    <w:p w:rsidR="0074003E" w:rsidRDefault="006F5B5A" w:rsidP="00D777A0">
      <w:pPr>
        <w:pStyle w:val="BodyA"/>
        <w:spacing w:before="60" w:after="60"/>
        <w:rPr>
          <w:rFonts w:ascii="Times New Roman" w:hAnsi="Times New Roman" w:cs="Helvetica"/>
        </w:rPr>
      </w:pPr>
      <w:r>
        <w:rPr>
          <w:rFonts w:ascii="Times New Roman" w:hAnsi="Times New Roman" w:cs="Helvetica"/>
        </w:rPr>
        <w:t>To calcula</w:t>
      </w:r>
      <w:r w:rsidR="008A7F2F">
        <w:rPr>
          <w:rFonts w:ascii="Times New Roman" w:hAnsi="Times New Roman" w:cs="Helvetica"/>
        </w:rPr>
        <w:t>te prevalence</w:t>
      </w:r>
      <w:r w:rsidR="00150005">
        <w:rPr>
          <w:rFonts w:ascii="Times New Roman" w:hAnsi="Times New Roman" w:cs="Helvetica"/>
        </w:rPr>
        <w:t>,</w:t>
      </w:r>
      <w:r w:rsidR="008A7F2F">
        <w:rPr>
          <w:rFonts w:ascii="Times New Roman" w:hAnsi="Times New Roman" w:cs="Helvetica"/>
        </w:rPr>
        <w:t xml:space="preserve"> </w:t>
      </w:r>
      <w:r>
        <w:rPr>
          <w:rFonts w:ascii="Times New Roman" w:hAnsi="Times New Roman" w:cs="Helvetica"/>
        </w:rPr>
        <w:t xml:space="preserve">IDEA autism counts were divided by total </w:t>
      </w:r>
      <w:r w:rsidR="008A7F2F">
        <w:rPr>
          <w:rFonts w:ascii="Times New Roman" w:hAnsi="Times New Roman" w:cs="Helvetica"/>
        </w:rPr>
        <w:t xml:space="preserve">statewide </w:t>
      </w:r>
      <w:r>
        <w:rPr>
          <w:rFonts w:ascii="Times New Roman" w:hAnsi="Times New Roman" w:cs="Helvetica"/>
        </w:rPr>
        <w:t xml:space="preserve">public school age populations </w:t>
      </w:r>
      <w:r w:rsidR="00DB1C7F">
        <w:rPr>
          <w:rFonts w:ascii="Times New Roman" w:hAnsi="Times New Roman" w:cs="Helvetica"/>
        </w:rPr>
        <w:t xml:space="preserve">by grade, matching to the appropriate IDEA age (e.g, </w:t>
      </w:r>
      <w:r>
        <w:rPr>
          <w:rFonts w:ascii="Times New Roman" w:hAnsi="Times New Roman" w:cs="Helvetica"/>
        </w:rPr>
        <w:t>kinder</w:t>
      </w:r>
      <w:r w:rsidR="00DB1C7F">
        <w:rPr>
          <w:rFonts w:ascii="Times New Roman" w:hAnsi="Times New Roman" w:cs="Helvetica"/>
        </w:rPr>
        <w:t xml:space="preserve">gartners = 5 year-olds) and fifth graders = </w:t>
      </w:r>
      <w:r w:rsidR="007177CE">
        <w:rPr>
          <w:rFonts w:ascii="Times New Roman" w:hAnsi="Times New Roman" w:cs="Helvetica"/>
        </w:rPr>
        <w:t>10</w:t>
      </w:r>
      <w:r w:rsidR="00DB1C7F">
        <w:rPr>
          <w:rFonts w:ascii="Times New Roman" w:hAnsi="Times New Roman" w:cs="Helvetica"/>
        </w:rPr>
        <w:t xml:space="preserve"> year-olds) </w:t>
      </w:r>
      <w:r>
        <w:rPr>
          <w:rFonts w:ascii="Times New Roman" w:hAnsi="Times New Roman" w:cs="Helvetica"/>
        </w:rPr>
        <w:t>from the National Center for Education Statistics (NCES) (</w:t>
      </w:r>
      <w:hyperlink r:id="rId10" w:history="1">
        <w:r w:rsidRPr="009522A5">
          <w:rPr>
            <w:rStyle w:val="Hyperlink"/>
            <w:rFonts w:ascii="Times New Roman" w:hAnsi="Times New Roman" w:cs="Helvetica"/>
          </w:rPr>
          <w:t>http://nces.ed.gov/ccd/bat/</w:t>
        </w:r>
      </w:hyperlink>
      <w:r w:rsidR="001E2615">
        <w:rPr>
          <w:rFonts w:ascii="Times New Roman" w:hAnsi="Times New Roman" w:cs="Helvetica"/>
        </w:rPr>
        <w:t>).  As noted in Section 2.1</w:t>
      </w:r>
      <w:r>
        <w:rPr>
          <w:rFonts w:ascii="Times New Roman" w:hAnsi="Times New Roman" w:cs="Helvetica"/>
        </w:rPr>
        <w:t>, children in priv</w:t>
      </w:r>
      <w:r w:rsidR="001E2615">
        <w:rPr>
          <w:rFonts w:ascii="Times New Roman" w:hAnsi="Times New Roman" w:cs="Helvetica"/>
        </w:rPr>
        <w:t xml:space="preserve">ate schools are included in IDEA data but not in </w:t>
      </w:r>
      <w:r>
        <w:rPr>
          <w:rFonts w:ascii="Times New Roman" w:hAnsi="Times New Roman" w:cs="Helvetica"/>
        </w:rPr>
        <w:t>NCES data, such that the uncorrected ratio probably overestimates th</w:t>
      </w:r>
      <w:r w:rsidR="009916BA">
        <w:rPr>
          <w:rFonts w:ascii="Times New Roman" w:hAnsi="Times New Roman" w:cs="Helvetica"/>
        </w:rPr>
        <w:t>e actual prevalence</w:t>
      </w:r>
      <w:r>
        <w:rPr>
          <w:rFonts w:ascii="Times New Roman" w:hAnsi="Times New Roman" w:cs="Helvetica"/>
        </w:rPr>
        <w:t>.  However, due to lack of sufficient information</w:t>
      </w:r>
      <w:r w:rsidR="009916BA">
        <w:rPr>
          <w:rFonts w:ascii="Times New Roman" w:hAnsi="Times New Roman" w:cs="Helvetica"/>
        </w:rPr>
        <w:t xml:space="preserve"> on private:public school population ratios</w:t>
      </w:r>
      <w:r>
        <w:rPr>
          <w:rFonts w:ascii="Times New Roman" w:hAnsi="Times New Roman" w:cs="Helvetica"/>
        </w:rPr>
        <w:t xml:space="preserve"> for all 50 states dating back to 1991, Figure S1 does not attempt to correct for the missing private scho</w:t>
      </w:r>
      <w:r w:rsidR="009916BA">
        <w:rPr>
          <w:rFonts w:ascii="Times New Roman" w:hAnsi="Times New Roman" w:cs="Helvetica"/>
        </w:rPr>
        <w:t>ol component of the denominator</w:t>
      </w:r>
      <w:r>
        <w:rPr>
          <w:rFonts w:ascii="Times New Roman" w:hAnsi="Times New Roman" w:cs="Helvetica"/>
        </w:rPr>
        <w:t xml:space="preserve">. </w:t>
      </w:r>
    </w:p>
    <w:p w:rsidR="00742FD0" w:rsidRDefault="00742FD0" w:rsidP="00D777A0">
      <w:pPr>
        <w:pStyle w:val="BodyA"/>
        <w:spacing w:before="60" w:after="60"/>
        <w:rPr>
          <w:rFonts w:ascii="Times New Roman" w:hAnsi="Times New Roman" w:cs="Helvetica"/>
        </w:rPr>
      </w:pPr>
    </w:p>
    <w:p w:rsidR="0074003E" w:rsidRPr="00792376" w:rsidRDefault="00742FD0" w:rsidP="00792376">
      <w:pPr>
        <w:pStyle w:val="BodyA"/>
        <w:spacing w:before="60" w:after="60"/>
        <w:rPr>
          <w:rFonts w:ascii="Times New Roman" w:hAnsi="Times New Roman" w:cs="Helvetica"/>
        </w:rPr>
      </w:pPr>
      <w:r>
        <w:rPr>
          <w:rFonts w:ascii="Times New Roman" w:hAnsi="Times New Roman" w:cs="Helvetica"/>
        </w:rPr>
        <w:t>Figure S2 provides several pieces of auxiliary information about the IDEA trend analysis.  Figure S2a expands on Figure</w:t>
      </w:r>
      <w:r w:rsidR="00792376">
        <w:rPr>
          <w:rFonts w:ascii="Times New Roman" w:hAnsi="Times New Roman" w:cs="Helvetica"/>
        </w:rPr>
        <w:t xml:space="preserve"> 1 by illustrating the sensitivity of the</w:t>
      </w:r>
      <w:r w:rsidR="008E5210">
        <w:rPr>
          <w:rFonts w:ascii="Times New Roman" w:hAnsi="Times New Roman" w:cs="Helvetica"/>
        </w:rPr>
        <w:t xml:space="preserve"> age-resolved snapshot and constant-age tracking</w:t>
      </w:r>
      <w:r w:rsidR="00792376">
        <w:rPr>
          <w:rFonts w:ascii="Times New Roman" w:hAnsi="Times New Roman" w:cs="Helvetica"/>
        </w:rPr>
        <w:t xml:space="preserve"> trend slopes to </w:t>
      </w:r>
      <w:r w:rsidR="00C617F7">
        <w:rPr>
          <w:rFonts w:ascii="Times New Roman" w:hAnsi="Times New Roman" w:cs="Helvetica"/>
        </w:rPr>
        <w:t>differences in tracking age</w:t>
      </w:r>
      <w:r w:rsidR="00792376">
        <w:rPr>
          <w:rFonts w:ascii="Times New Roman" w:hAnsi="Times New Roman" w:cs="Helvetica"/>
        </w:rPr>
        <w:t xml:space="preserve">.  Figure S2b samples </w:t>
      </w:r>
      <w:r w:rsidR="008E5210">
        <w:rPr>
          <w:rFonts w:ascii="Times New Roman" w:hAnsi="Times New Roman" w:cs="Helvetica"/>
        </w:rPr>
        <w:t>California IDEA</w:t>
      </w:r>
      <w:r w:rsidR="00C617F7">
        <w:rPr>
          <w:rFonts w:ascii="Times New Roman" w:hAnsi="Times New Roman" w:cs="Helvetica"/>
        </w:rPr>
        <w:t>/NCES</w:t>
      </w:r>
      <w:r w:rsidR="008E5210">
        <w:rPr>
          <w:rFonts w:ascii="Times New Roman" w:hAnsi="Times New Roman" w:cs="Helvetica"/>
        </w:rPr>
        <w:t xml:space="preserve"> </w:t>
      </w:r>
      <w:r w:rsidR="00792376">
        <w:rPr>
          <w:rFonts w:ascii="Times New Roman" w:hAnsi="Times New Roman" w:cs="Helvetica"/>
        </w:rPr>
        <w:t xml:space="preserve">data across 20 years of reports (1991-2010) to follow specific birth year cohorts as they age, i.e., marching forward 1 year in age with each annual report.  </w:t>
      </w:r>
      <w:r w:rsidR="00A0159E" w:rsidRPr="00A0159E">
        <w:rPr>
          <w:rFonts w:ascii="Times New Roman" w:hAnsi="Times New Roman" w:cs="Helvetica"/>
        </w:rPr>
        <w:t>Fi</w:t>
      </w:r>
      <w:r w:rsidR="00792376">
        <w:rPr>
          <w:rFonts w:ascii="Times New Roman" w:hAnsi="Times New Roman" w:cs="Helvetica"/>
        </w:rPr>
        <w:t>nally, Fi</w:t>
      </w:r>
      <w:r w:rsidR="00A0159E" w:rsidRPr="00A0159E">
        <w:rPr>
          <w:rFonts w:ascii="Times New Roman" w:hAnsi="Times New Roman" w:cs="Helvetica"/>
        </w:rPr>
        <w:t>gure S2</w:t>
      </w:r>
      <w:r>
        <w:rPr>
          <w:rFonts w:ascii="Times New Roman" w:hAnsi="Times New Roman" w:cs="Helvetica"/>
        </w:rPr>
        <w:t>c</w:t>
      </w:r>
      <w:r w:rsidR="00A0159E" w:rsidRPr="00A0159E">
        <w:rPr>
          <w:rFonts w:ascii="Times New Roman" w:hAnsi="Times New Roman" w:cs="Helvetica"/>
        </w:rPr>
        <w:t xml:space="preserve"> compares</w:t>
      </w:r>
      <w:r w:rsidR="0074003E" w:rsidRPr="00A0159E">
        <w:rPr>
          <w:rFonts w:ascii="Times New Roman" w:hAnsi="Times New Roman" w:cs="Helvetica"/>
        </w:rPr>
        <w:t xml:space="preserve"> IDEA</w:t>
      </w:r>
      <w:r w:rsidR="00A0159E" w:rsidRPr="00A0159E">
        <w:rPr>
          <w:rFonts w:ascii="Times New Roman" w:hAnsi="Times New Roman" w:cs="Helvetica"/>
        </w:rPr>
        <w:t>/NCES</w:t>
      </w:r>
      <w:r w:rsidR="0074003E" w:rsidRPr="00A0159E">
        <w:rPr>
          <w:rFonts w:ascii="Times New Roman" w:hAnsi="Times New Roman" w:cs="Helvetica"/>
        </w:rPr>
        <w:t xml:space="preserve"> prevalence reported in 2010 among 8 year-olds (birth year 2002)</w:t>
      </w:r>
      <w:r w:rsidR="003B3437">
        <w:rPr>
          <w:rFonts w:ascii="Times New Roman" w:hAnsi="Times New Roman" w:cs="Helvetica"/>
        </w:rPr>
        <w:t xml:space="preserve"> </w:t>
      </w:r>
      <w:r w:rsidR="0074003E" w:rsidRPr="00A0159E">
        <w:rPr>
          <w:rFonts w:ascii="Times New Roman" w:hAnsi="Times New Roman" w:cs="Helvetica"/>
        </w:rPr>
        <w:t xml:space="preserve">to the corresponding prevalence </w:t>
      </w:r>
      <w:r w:rsidR="00A0159E">
        <w:rPr>
          <w:rFonts w:ascii="Times New Roman" w:hAnsi="Times New Roman" w:cs="Helvetica"/>
        </w:rPr>
        <w:t xml:space="preserve">in the 11 available states </w:t>
      </w:r>
      <w:r w:rsidR="0074003E" w:rsidRPr="00A0159E">
        <w:rPr>
          <w:rFonts w:ascii="Times New Roman" w:hAnsi="Times New Roman" w:cs="Helvetica"/>
        </w:rPr>
        <w:t xml:space="preserve">from the </w:t>
      </w:r>
      <w:r w:rsidR="0074003E" w:rsidRPr="00A0159E">
        <w:rPr>
          <w:rFonts w:ascii="Times New Roman" w:hAnsi="Times New Roman"/>
        </w:rPr>
        <w:t xml:space="preserve">Autism and Developmental Disabilities Monitoring </w:t>
      </w:r>
      <w:r w:rsidR="0074003E" w:rsidRPr="00A0159E">
        <w:rPr>
          <w:rFonts w:ascii="Times New Roman" w:hAnsi="Times New Roman" w:cs="Helvetica"/>
        </w:rPr>
        <w:t xml:space="preserve">(ADDM) </w:t>
      </w:r>
      <w:r w:rsidR="0074003E" w:rsidRPr="00A0159E">
        <w:rPr>
          <w:rFonts w:ascii="Times New Roman" w:hAnsi="Times New Roman"/>
        </w:rPr>
        <w:t>Network</w:t>
      </w:r>
      <w:r w:rsidR="0074003E" w:rsidRPr="00A0159E">
        <w:rPr>
          <w:rFonts w:ascii="Times New Roman" w:hAnsi="Times New Roman" w:cs="Helvetica"/>
        </w:rPr>
        <w:t xml:space="preserve"> (</w:t>
      </w:r>
      <w:r w:rsidR="00A0159E" w:rsidRPr="00A0159E">
        <w:rPr>
          <w:rFonts w:ascii="Times New Roman" w:hAnsi="Times New Roman" w:cs="Helvetica"/>
        </w:rPr>
        <w:t xml:space="preserve">read from </w:t>
      </w:r>
      <w:r w:rsidR="0074003E" w:rsidRPr="00A0159E">
        <w:rPr>
          <w:rFonts w:ascii="Times New Roman" w:hAnsi="Times New Roman" w:cs="Helvetica"/>
        </w:rPr>
        <w:t>Table 2</w:t>
      </w:r>
      <w:r w:rsidR="003B3437">
        <w:rPr>
          <w:rFonts w:ascii="Times New Roman" w:hAnsi="Times New Roman" w:cs="Helvetica"/>
        </w:rPr>
        <w:t xml:space="preserve"> of </w:t>
      </w:r>
      <w:r w:rsidR="0074003E" w:rsidRPr="00587EDE">
        <w:rPr>
          <w:rFonts w:ascii="Times New Roman" w:hAnsi="Times New Roman" w:cs="Helvetica"/>
          <w:i/>
        </w:rPr>
        <w:t>CDC</w:t>
      </w:r>
      <w:r w:rsidR="0074003E" w:rsidRPr="00A0159E">
        <w:rPr>
          <w:rFonts w:ascii="Times New Roman" w:hAnsi="Times New Roman" w:cs="Helvetica"/>
        </w:rPr>
        <w:t xml:space="preserve">, 2014).  </w:t>
      </w:r>
      <w:r w:rsidR="00A0159E">
        <w:rPr>
          <w:rFonts w:ascii="Times New Roman" w:hAnsi="Times New Roman" w:cs="Helvetica"/>
        </w:rPr>
        <w:t xml:space="preserve">Some possible reasons </w:t>
      </w:r>
      <w:r w:rsidR="00B83F94">
        <w:rPr>
          <w:rFonts w:ascii="Times New Roman" w:hAnsi="Times New Roman" w:cs="Helvetica"/>
        </w:rPr>
        <w:t xml:space="preserve">for the differences between </w:t>
      </w:r>
      <w:r w:rsidR="00A0159E">
        <w:rPr>
          <w:rFonts w:ascii="Times New Roman" w:hAnsi="Times New Roman" w:cs="Helvetica"/>
        </w:rPr>
        <w:t xml:space="preserve">IDEA/NCES and ADDM </w:t>
      </w:r>
      <w:r w:rsidR="00B83F94">
        <w:rPr>
          <w:rFonts w:ascii="Times New Roman" w:hAnsi="Times New Roman" w:cs="Helvetica"/>
        </w:rPr>
        <w:t>prevalence</w:t>
      </w:r>
      <w:r w:rsidR="00A0159E">
        <w:rPr>
          <w:rFonts w:ascii="Times New Roman" w:hAnsi="Times New Roman" w:cs="Helvetica"/>
        </w:rPr>
        <w:t xml:space="preserve"> </w:t>
      </w:r>
      <w:r w:rsidR="003B3437">
        <w:rPr>
          <w:rFonts w:ascii="Times New Roman" w:hAnsi="Times New Roman" w:cs="Helvetica"/>
        </w:rPr>
        <w:t>shown in Figure S2</w:t>
      </w:r>
      <w:r w:rsidR="00C617F7">
        <w:rPr>
          <w:rFonts w:ascii="Times New Roman" w:hAnsi="Times New Roman" w:cs="Helvetica"/>
        </w:rPr>
        <w:t>c</w:t>
      </w:r>
      <w:r w:rsidR="003B3437">
        <w:rPr>
          <w:rFonts w:ascii="Times New Roman" w:hAnsi="Times New Roman" w:cs="Helvetica"/>
        </w:rPr>
        <w:t xml:space="preserve"> </w:t>
      </w:r>
      <w:r w:rsidR="00A0159E">
        <w:rPr>
          <w:rFonts w:ascii="Times New Roman" w:hAnsi="Times New Roman" w:cs="Helvetica"/>
        </w:rPr>
        <w:t>are: 1) ADDM only sampled selected regions within the 11 states, whereas the IDEA/NCES numbers include the entire state, 2) ADDM includes the full spectrum of ASD, whereas IDEA may exclude some of the milder cases</w:t>
      </w:r>
      <w:r w:rsidR="003B3437" w:rsidRPr="003B3437">
        <w:rPr>
          <w:rFonts w:ascii="Times New Roman" w:hAnsi="Times New Roman" w:cs="Helvetica"/>
        </w:rPr>
        <w:t xml:space="preserve"> </w:t>
      </w:r>
      <w:r w:rsidR="003B3437">
        <w:rPr>
          <w:rFonts w:ascii="Times New Roman" w:hAnsi="Times New Roman" w:cs="Helvetica"/>
        </w:rPr>
        <w:t>in some states</w:t>
      </w:r>
      <w:r w:rsidR="00A0159E">
        <w:rPr>
          <w:rFonts w:ascii="Times New Roman" w:hAnsi="Times New Roman" w:cs="Helvetica"/>
        </w:rPr>
        <w:t>, and 3) the IDEA/NCES numbers may be slightly inflated by the neglect of the private school population in the denominator, as described above.</w:t>
      </w:r>
    </w:p>
    <w:p w:rsidR="009916BA" w:rsidRDefault="009916BA" w:rsidP="00D777A0">
      <w:pPr>
        <w:pStyle w:val="BodyA"/>
        <w:spacing w:before="60" w:after="60"/>
        <w:rPr>
          <w:rFonts w:ascii="Times New Roman" w:hAnsi="Times New Roman" w:cs="Helvetica"/>
        </w:rPr>
      </w:pPr>
    </w:p>
    <w:p w:rsidR="002D0A1B" w:rsidRDefault="002D0A1B" w:rsidP="00D777A0">
      <w:pPr>
        <w:pStyle w:val="BodyA"/>
        <w:spacing w:before="60" w:after="60"/>
        <w:rPr>
          <w:rFonts w:ascii="Times New Roman" w:hAnsi="Times New Roman" w:cs="Helvetica"/>
          <w:szCs w:val="28"/>
        </w:rPr>
      </w:pPr>
    </w:p>
    <w:p w:rsidR="006B19CE" w:rsidRPr="00A7762E" w:rsidRDefault="006F5B5A" w:rsidP="00D777A0">
      <w:pPr>
        <w:pStyle w:val="BodyA"/>
        <w:spacing w:before="60" w:after="60"/>
        <w:rPr>
          <w:rFonts w:ascii="Times New Roman" w:hAnsi="Times New Roman"/>
          <w:b/>
        </w:rPr>
      </w:pPr>
      <w:r>
        <w:rPr>
          <w:rFonts w:ascii="Times New Roman" w:hAnsi="Times New Roman" w:cs="Times"/>
          <w:b/>
          <w:color w:val="141413"/>
          <w:szCs w:val="17"/>
        </w:rPr>
        <w:t>S2</w:t>
      </w:r>
      <w:r w:rsidR="006B19CE" w:rsidRPr="00A7762E">
        <w:rPr>
          <w:rFonts w:ascii="Times New Roman" w:hAnsi="Times New Roman" w:cs="Times"/>
          <w:b/>
          <w:color w:val="141413"/>
          <w:szCs w:val="17"/>
        </w:rPr>
        <w:t>.</w:t>
      </w:r>
      <w:r w:rsidR="006B19CE" w:rsidRPr="00A7762E">
        <w:rPr>
          <w:rFonts w:ascii="Times New Roman" w:hAnsi="Times New Roman" w:cs="Times"/>
          <w:b/>
          <w:i/>
          <w:color w:val="141413"/>
          <w:szCs w:val="17"/>
        </w:rPr>
        <w:t xml:space="preserve"> </w:t>
      </w:r>
      <w:r w:rsidR="006B19CE" w:rsidRPr="00A7762E">
        <w:rPr>
          <w:rFonts w:ascii="Times New Roman" w:hAnsi="Times New Roman"/>
          <w:b/>
        </w:rPr>
        <w:t xml:space="preserve">Temporal trends in Suspected Causal Agents: Background Information and Data Sources </w:t>
      </w:r>
    </w:p>
    <w:p w:rsidR="006B19CE" w:rsidRPr="00A7762E" w:rsidRDefault="0036609E" w:rsidP="006B19CE">
      <w:pPr>
        <w:rPr>
          <w:rFonts w:ascii="Times New Roman" w:hAnsi="Times New Roman" w:cs="Times"/>
          <w:b/>
          <w:color w:val="141413"/>
          <w:szCs w:val="17"/>
        </w:rPr>
      </w:pPr>
      <w:r>
        <w:rPr>
          <w:rFonts w:ascii="Times New Roman" w:hAnsi="Times New Roman" w:cs="Times"/>
          <w:b/>
          <w:color w:val="141413"/>
          <w:szCs w:val="17"/>
        </w:rPr>
        <w:t>S2.</w:t>
      </w:r>
      <w:r w:rsidR="006B19CE" w:rsidRPr="00A7762E">
        <w:rPr>
          <w:rFonts w:ascii="Times New Roman" w:hAnsi="Times New Roman" w:cs="Times"/>
          <w:b/>
          <w:color w:val="141413"/>
          <w:szCs w:val="17"/>
        </w:rPr>
        <w:t>1  Lead</w:t>
      </w:r>
    </w:p>
    <w:p w:rsidR="00E73215" w:rsidRDefault="006B19CE" w:rsidP="00494E51">
      <w:pPr>
        <w:tabs>
          <w:tab w:val="left" w:pos="8460"/>
        </w:tabs>
        <w:rPr>
          <w:rFonts w:ascii="Times" w:hAnsi="Times" w:cs="Times"/>
          <w:color w:val="141413"/>
          <w:szCs w:val="17"/>
        </w:rPr>
      </w:pPr>
      <w:r>
        <w:rPr>
          <w:rFonts w:ascii="Times" w:hAnsi="Times" w:cs="Times"/>
          <w:color w:val="141413"/>
          <w:szCs w:val="17"/>
        </w:rPr>
        <w:t xml:space="preserve">Lead was widely used in the last century in paint, solder for drinking water pipes and tin cans, and as an anti-knocking additive to gasoline.  These uses were largely phased out by the 1970s.  In particular, lead was phased out of gasoline in the United States starting in the early 1970s, leading to a sharp reduction in human exposure.  Although levels are still high enough in some U.S. children to cause neurodevelopmental toxicity </w:t>
      </w:r>
      <w:r w:rsidR="007B3B42">
        <w:rPr>
          <w:rFonts w:ascii="Times" w:hAnsi="Times" w:cs="Times"/>
          <w:color w:val="141413"/>
          <w:szCs w:val="17"/>
        </w:rPr>
        <w:t>(</w:t>
      </w:r>
      <w:r w:rsidRPr="008074A9">
        <w:rPr>
          <w:rFonts w:ascii="Times" w:hAnsi="Times" w:cs="Times"/>
          <w:color w:val="141413"/>
          <w:szCs w:val="17"/>
        </w:rPr>
        <w:t>Jusko et al.</w:t>
      </w:r>
      <w:r w:rsidR="007B3B42">
        <w:rPr>
          <w:rFonts w:ascii="Times" w:hAnsi="Times" w:cs="Times"/>
          <w:color w:val="141413"/>
          <w:szCs w:val="17"/>
        </w:rPr>
        <w:t xml:space="preserve"> 2008)</w:t>
      </w:r>
      <w:r>
        <w:rPr>
          <w:rFonts w:ascii="Times" w:hAnsi="Times" w:cs="Times"/>
          <w:color w:val="141413"/>
          <w:szCs w:val="17"/>
        </w:rPr>
        <w:t>, mean U.S. children’s blood Pb has dropped dramatically since the middle of the 20</w:t>
      </w:r>
      <w:r w:rsidRPr="00F22895">
        <w:rPr>
          <w:rFonts w:ascii="Times" w:hAnsi="Times" w:cs="Times"/>
          <w:color w:val="141413"/>
          <w:szCs w:val="17"/>
          <w:vertAlign w:val="superscript"/>
        </w:rPr>
        <w:t>th</w:t>
      </w:r>
      <w:r w:rsidR="003427F2">
        <w:rPr>
          <w:rFonts w:ascii="Times" w:hAnsi="Times" w:cs="Times"/>
          <w:color w:val="141413"/>
          <w:szCs w:val="17"/>
        </w:rPr>
        <w:t xml:space="preserve"> century (Figure 3</w:t>
      </w:r>
      <w:r>
        <w:rPr>
          <w:rFonts w:ascii="Times" w:hAnsi="Times" w:cs="Times"/>
          <w:color w:val="141413"/>
          <w:szCs w:val="17"/>
        </w:rPr>
        <w:t xml:space="preserve">).  </w:t>
      </w:r>
      <w:r w:rsidR="00622CC3">
        <w:rPr>
          <w:rFonts w:ascii="Times" w:hAnsi="Times" w:cs="Times"/>
          <w:color w:val="141413"/>
          <w:szCs w:val="17"/>
        </w:rPr>
        <w:t>A</w:t>
      </w:r>
      <w:r>
        <w:rPr>
          <w:rFonts w:ascii="Times" w:hAnsi="Times" w:cs="Times"/>
          <w:color w:val="141413"/>
          <w:szCs w:val="17"/>
        </w:rPr>
        <w:t xml:space="preserve"> composite children’s blood Pb curve </w:t>
      </w:r>
      <w:r w:rsidR="00622CC3">
        <w:rPr>
          <w:rFonts w:ascii="Times" w:hAnsi="Times" w:cs="Times"/>
          <w:color w:val="141413"/>
          <w:szCs w:val="17"/>
        </w:rPr>
        <w:t xml:space="preserve">was constructed </w:t>
      </w:r>
      <w:r>
        <w:rPr>
          <w:rFonts w:ascii="Times" w:hAnsi="Times" w:cs="Times"/>
          <w:color w:val="141413"/>
          <w:szCs w:val="17"/>
        </w:rPr>
        <w:t xml:space="preserve">extending from 1932 to 1999 using U.S. </w:t>
      </w:r>
      <w:r w:rsidRPr="00432C92">
        <w:rPr>
          <w:rFonts w:ascii="Times New Roman" w:hAnsi="Times New Roman" w:cs="Times"/>
          <w:color w:val="000000"/>
          <w:szCs w:val="19"/>
        </w:rPr>
        <w:t>National Health and Nutrition Examination Surveys (NHANES)</w:t>
      </w:r>
      <w:r w:rsidRPr="00432C92">
        <w:rPr>
          <w:rFonts w:ascii="Times New Roman" w:hAnsi="Times New Roman" w:cs="Times"/>
          <w:color w:val="141413"/>
          <w:szCs w:val="17"/>
        </w:rPr>
        <w:t xml:space="preserve"> </w:t>
      </w:r>
      <w:r>
        <w:rPr>
          <w:rFonts w:ascii="Times" w:hAnsi="Times" w:cs="Times"/>
          <w:color w:val="141413"/>
          <w:szCs w:val="17"/>
        </w:rPr>
        <w:t xml:space="preserve">data on childhood geometric mean Pb levels, as compiled and averaged into broad 5-year 1932-1982 birth year bin averages by </w:t>
      </w:r>
      <w:r w:rsidRPr="008074A9">
        <w:rPr>
          <w:rFonts w:ascii="Times" w:hAnsi="Times" w:cs="Times"/>
          <w:color w:val="141413"/>
          <w:szCs w:val="17"/>
        </w:rPr>
        <w:t>McCall and Land</w:t>
      </w:r>
      <w:r w:rsidR="007B3B42">
        <w:rPr>
          <w:rFonts w:ascii="Times" w:hAnsi="Times" w:cs="Times"/>
          <w:color w:val="141413"/>
          <w:szCs w:val="17"/>
        </w:rPr>
        <w:t xml:space="preserve"> (2004)</w:t>
      </w:r>
      <w:r>
        <w:rPr>
          <w:rFonts w:ascii="Times" w:hAnsi="Times" w:cs="Times"/>
          <w:color w:val="141413"/>
          <w:szCs w:val="17"/>
        </w:rPr>
        <w:t xml:space="preserve">.  </w:t>
      </w:r>
      <w:r w:rsidR="00622CC3">
        <w:rPr>
          <w:rFonts w:ascii="Times" w:hAnsi="Times" w:cs="Times"/>
          <w:color w:val="141413"/>
          <w:szCs w:val="17"/>
        </w:rPr>
        <w:t>Thes</w:t>
      </w:r>
      <w:r>
        <w:rPr>
          <w:rFonts w:ascii="Times" w:hAnsi="Times" w:cs="Times"/>
          <w:color w:val="141413"/>
          <w:szCs w:val="17"/>
        </w:rPr>
        <w:t>e</w:t>
      </w:r>
      <w:r w:rsidR="00622CC3">
        <w:rPr>
          <w:rFonts w:ascii="Times" w:hAnsi="Times" w:cs="Times"/>
          <w:color w:val="141413"/>
          <w:szCs w:val="17"/>
        </w:rPr>
        <w:t xml:space="preserve"> were</w:t>
      </w:r>
      <w:r>
        <w:rPr>
          <w:rFonts w:ascii="Times" w:hAnsi="Times" w:cs="Times"/>
          <w:color w:val="141413"/>
          <w:szCs w:val="17"/>
        </w:rPr>
        <w:t xml:space="preserve"> combined with </w:t>
      </w:r>
      <w:r w:rsidR="003D1750">
        <w:rPr>
          <w:rFonts w:ascii="Times" w:hAnsi="Times" w:cs="Times"/>
          <w:color w:val="141413"/>
          <w:szCs w:val="17"/>
        </w:rPr>
        <w:t>medi</w:t>
      </w:r>
      <w:r>
        <w:rPr>
          <w:rFonts w:ascii="Times" w:hAnsi="Times" w:cs="Times"/>
          <w:color w:val="141413"/>
          <w:szCs w:val="17"/>
        </w:rPr>
        <w:t xml:space="preserve">an blood Pb for </w:t>
      </w:r>
      <w:r w:rsidR="003D1750">
        <w:rPr>
          <w:rFonts w:ascii="Times" w:hAnsi="Times" w:cs="Times"/>
          <w:color w:val="141413"/>
          <w:szCs w:val="17"/>
        </w:rPr>
        <w:t>America</w:t>
      </w:r>
      <w:r>
        <w:rPr>
          <w:rFonts w:ascii="Times" w:hAnsi="Times" w:cs="Times"/>
          <w:color w:val="141413"/>
          <w:szCs w:val="17"/>
        </w:rPr>
        <w:t xml:space="preserve">n children </w:t>
      </w:r>
      <w:r w:rsidR="003D1750">
        <w:rPr>
          <w:rFonts w:ascii="Times" w:hAnsi="Times" w:cs="Times"/>
          <w:color w:val="141413"/>
          <w:szCs w:val="17"/>
        </w:rPr>
        <w:t>ages 1-5</w:t>
      </w:r>
      <w:r>
        <w:rPr>
          <w:rFonts w:ascii="Times" w:hAnsi="Times" w:cs="Times"/>
          <w:color w:val="141413"/>
          <w:szCs w:val="17"/>
        </w:rPr>
        <w:t xml:space="preserve"> </w:t>
      </w:r>
      <w:r w:rsidR="003D1750">
        <w:rPr>
          <w:rFonts w:ascii="Times" w:hAnsi="Times" w:cs="Times"/>
          <w:color w:val="141413"/>
          <w:szCs w:val="17"/>
        </w:rPr>
        <w:t>compiled from NHANES data</w:t>
      </w:r>
      <w:r>
        <w:rPr>
          <w:rFonts w:ascii="Times" w:hAnsi="Times" w:cs="Times"/>
          <w:color w:val="141413"/>
          <w:szCs w:val="17"/>
        </w:rPr>
        <w:t xml:space="preserve"> from 19</w:t>
      </w:r>
      <w:r w:rsidR="003D1750">
        <w:rPr>
          <w:rFonts w:ascii="Times" w:hAnsi="Times" w:cs="Times"/>
          <w:color w:val="141413"/>
          <w:szCs w:val="17"/>
        </w:rPr>
        <w:t>76/1980</w:t>
      </w:r>
      <w:r>
        <w:rPr>
          <w:rFonts w:ascii="Times" w:hAnsi="Times" w:cs="Times"/>
          <w:color w:val="141413"/>
          <w:szCs w:val="17"/>
        </w:rPr>
        <w:t xml:space="preserve"> to </w:t>
      </w:r>
      <w:r w:rsidR="003D1750">
        <w:rPr>
          <w:rFonts w:ascii="Times" w:hAnsi="Times" w:cs="Times"/>
          <w:color w:val="141413"/>
          <w:szCs w:val="17"/>
        </w:rPr>
        <w:t>200</w:t>
      </w:r>
      <w:r>
        <w:rPr>
          <w:rFonts w:ascii="Times" w:hAnsi="Times" w:cs="Times"/>
          <w:color w:val="141413"/>
          <w:szCs w:val="17"/>
        </w:rPr>
        <w:t>9</w:t>
      </w:r>
      <w:r w:rsidR="003D1750">
        <w:rPr>
          <w:rFonts w:ascii="Times" w:hAnsi="Times" w:cs="Times"/>
          <w:color w:val="141413"/>
          <w:szCs w:val="17"/>
        </w:rPr>
        <w:t>/2010</w:t>
      </w:r>
      <w:r>
        <w:rPr>
          <w:rFonts w:ascii="Times" w:hAnsi="Times" w:cs="Times"/>
          <w:color w:val="141413"/>
          <w:szCs w:val="17"/>
        </w:rPr>
        <w:t xml:space="preserve"> </w:t>
      </w:r>
      <w:r w:rsidR="007B3B42">
        <w:rPr>
          <w:rFonts w:ascii="Times" w:hAnsi="Times" w:cs="Times"/>
          <w:color w:val="141413"/>
          <w:szCs w:val="17"/>
        </w:rPr>
        <w:t>(</w:t>
      </w:r>
      <w:r w:rsidR="003D1750" w:rsidRPr="008074A9">
        <w:rPr>
          <w:rFonts w:ascii="Times" w:hAnsi="Times" w:cs="Times"/>
          <w:color w:val="141413"/>
          <w:szCs w:val="17"/>
        </w:rPr>
        <w:t>USEPA</w:t>
      </w:r>
      <w:r w:rsidR="007B3B42">
        <w:rPr>
          <w:rFonts w:ascii="Times" w:hAnsi="Times" w:cs="Times"/>
          <w:color w:val="141413"/>
          <w:szCs w:val="17"/>
        </w:rPr>
        <w:t xml:space="preserve"> 20</w:t>
      </w:r>
      <w:r w:rsidR="003D1750">
        <w:rPr>
          <w:rFonts w:ascii="Times" w:hAnsi="Times" w:cs="Times"/>
          <w:color w:val="141413"/>
          <w:szCs w:val="17"/>
        </w:rPr>
        <w:t>13, Table B1</w:t>
      </w:r>
      <w:r w:rsidR="007B3B42">
        <w:rPr>
          <w:rFonts w:ascii="Times" w:hAnsi="Times" w:cs="Times"/>
          <w:color w:val="141413"/>
          <w:szCs w:val="17"/>
        </w:rPr>
        <w:t>)</w:t>
      </w:r>
      <w:r>
        <w:rPr>
          <w:rFonts w:ascii="Times" w:hAnsi="Times" w:cs="Times"/>
          <w:color w:val="141413"/>
          <w:szCs w:val="17"/>
        </w:rPr>
        <w:t xml:space="preserve">.  </w:t>
      </w:r>
    </w:p>
    <w:p w:rsidR="006B19CE" w:rsidRPr="00012B3B" w:rsidRDefault="006B19CE" w:rsidP="006B19CE">
      <w:pPr>
        <w:rPr>
          <w:b/>
        </w:rPr>
      </w:pPr>
    </w:p>
    <w:p w:rsidR="00FE5712" w:rsidRDefault="00FE5712" w:rsidP="006B19CE">
      <w:pPr>
        <w:rPr>
          <w:rFonts w:ascii="Times New Roman" w:hAnsi="Times New Roman" w:cs="Times"/>
          <w:b/>
          <w:color w:val="141413"/>
          <w:szCs w:val="17"/>
        </w:rPr>
      </w:pPr>
    </w:p>
    <w:p w:rsidR="006B19CE" w:rsidRPr="00A7762E" w:rsidRDefault="0036609E" w:rsidP="006B19CE">
      <w:pPr>
        <w:rPr>
          <w:rFonts w:ascii="Times New Roman" w:hAnsi="Times New Roman" w:cs="Times"/>
          <w:b/>
          <w:color w:val="141413"/>
          <w:szCs w:val="17"/>
        </w:rPr>
      </w:pPr>
      <w:r>
        <w:rPr>
          <w:rFonts w:ascii="Times New Roman" w:hAnsi="Times New Roman" w:cs="Times"/>
          <w:b/>
          <w:color w:val="141413"/>
          <w:szCs w:val="17"/>
        </w:rPr>
        <w:t>S2.</w:t>
      </w:r>
      <w:r w:rsidR="006B19CE" w:rsidRPr="00A7762E">
        <w:rPr>
          <w:rFonts w:ascii="Times New Roman" w:hAnsi="Times New Roman" w:cs="Times"/>
          <w:b/>
          <w:color w:val="141413"/>
          <w:szCs w:val="17"/>
        </w:rPr>
        <w:t xml:space="preserve">2  Mercury </w:t>
      </w:r>
    </w:p>
    <w:p w:rsidR="006B19CE" w:rsidRPr="00A7762E" w:rsidRDefault="0036609E" w:rsidP="006B19CE">
      <w:pPr>
        <w:rPr>
          <w:rFonts w:ascii="Times New Roman" w:hAnsi="Times New Roman" w:cs="Times"/>
          <w:b/>
          <w:color w:val="141413"/>
          <w:szCs w:val="17"/>
        </w:rPr>
      </w:pPr>
      <w:r>
        <w:rPr>
          <w:rFonts w:ascii="Times New Roman" w:hAnsi="Times New Roman" w:cs="Times"/>
          <w:b/>
          <w:color w:val="141413"/>
          <w:szCs w:val="17"/>
        </w:rPr>
        <w:t>S2.</w:t>
      </w:r>
      <w:r w:rsidR="006B19CE" w:rsidRPr="00A7762E">
        <w:rPr>
          <w:rFonts w:ascii="Times New Roman" w:hAnsi="Times New Roman" w:cs="Times"/>
          <w:b/>
          <w:color w:val="141413"/>
          <w:szCs w:val="17"/>
        </w:rPr>
        <w:t>2.1  U.S. Blood Mercury Levels</w:t>
      </w:r>
    </w:p>
    <w:p w:rsidR="00E73215" w:rsidRDefault="00622CC3" w:rsidP="006B19CE">
      <w:pPr>
        <w:rPr>
          <w:rFonts w:ascii="Times" w:hAnsi="Times" w:cs="Times"/>
          <w:color w:val="141413"/>
          <w:szCs w:val="17"/>
        </w:rPr>
      </w:pPr>
      <w:r>
        <w:rPr>
          <w:rFonts w:ascii="Times New Roman" w:hAnsi="Times New Roman" w:cs="Times"/>
          <w:color w:val="141413"/>
          <w:szCs w:val="17"/>
        </w:rPr>
        <w:t>G</w:t>
      </w:r>
      <w:r w:rsidR="006B19CE" w:rsidRPr="00A7762E">
        <w:rPr>
          <w:rFonts w:ascii="Times New Roman" w:hAnsi="Times New Roman" w:cs="Times"/>
          <w:color w:val="141413"/>
          <w:szCs w:val="17"/>
        </w:rPr>
        <w:t>eome</w:t>
      </w:r>
      <w:r>
        <w:rPr>
          <w:rFonts w:ascii="Times New Roman" w:hAnsi="Times New Roman" w:cs="Times"/>
          <w:color w:val="141413"/>
          <w:szCs w:val="17"/>
        </w:rPr>
        <w:t xml:space="preserve">tric mean total blood Hg levels </w:t>
      </w:r>
      <w:r w:rsidR="00412FC2">
        <w:rPr>
          <w:rFonts w:ascii="Times New Roman" w:hAnsi="Times New Roman" w:cs="Times"/>
          <w:color w:val="141413"/>
          <w:szCs w:val="17"/>
        </w:rPr>
        <w:t>(Figure S</w:t>
      </w:r>
      <w:r w:rsidR="00587EDE">
        <w:rPr>
          <w:rFonts w:ascii="Times New Roman" w:hAnsi="Times New Roman" w:cs="Times"/>
          <w:color w:val="141413"/>
          <w:szCs w:val="17"/>
        </w:rPr>
        <w:t>3</w:t>
      </w:r>
      <w:r w:rsidR="00412FC2">
        <w:rPr>
          <w:rFonts w:ascii="Times New Roman" w:hAnsi="Times New Roman" w:cs="Times"/>
          <w:color w:val="141413"/>
          <w:szCs w:val="17"/>
        </w:rPr>
        <w:t xml:space="preserve">) </w:t>
      </w:r>
      <w:r>
        <w:rPr>
          <w:rFonts w:ascii="Times New Roman" w:hAnsi="Times New Roman" w:cs="Times"/>
          <w:color w:val="141413"/>
          <w:szCs w:val="17"/>
        </w:rPr>
        <w:t xml:space="preserve">were obtained </w:t>
      </w:r>
      <w:r w:rsidR="006B19CE" w:rsidRPr="00A7762E">
        <w:rPr>
          <w:rFonts w:ascii="Times New Roman" w:hAnsi="Times New Roman" w:cs="Times"/>
          <w:color w:val="141413"/>
          <w:szCs w:val="17"/>
        </w:rPr>
        <w:t xml:space="preserve">for U.S. children age 1-5, girls age 16-19, and women age 20-29 and 30-39 from 4 NHANES surveys spanning 1999-2006 </w:t>
      </w:r>
      <w:r w:rsidR="007B3B42">
        <w:rPr>
          <w:rFonts w:ascii="Times New Roman" w:hAnsi="Times New Roman" w:cs="Times"/>
          <w:color w:val="141413"/>
          <w:szCs w:val="17"/>
        </w:rPr>
        <w:t>(</w:t>
      </w:r>
      <w:r w:rsidR="006B19CE" w:rsidRPr="00587EDE">
        <w:rPr>
          <w:rFonts w:ascii="Times New Roman" w:hAnsi="Times New Roman" w:cs="Times"/>
          <w:i/>
          <w:color w:val="141413"/>
          <w:szCs w:val="17"/>
        </w:rPr>
        <w:t>Caldwell et al.</w:t>
      </w:r>
      <w:r w:rsidR="00587EDE">
        <w:rPr>
          <w:rFonts w:ascii="Times New Roman" w:hAnsi="Times New Roman" w:cs="Times"/>
          <w:color w:val="141413"/>
          <w:szCs w:val="17"/>
        </w:rPr>
        <w:t>,</w:t>
      </w:r>
      <w:r w:rsidR="007B3B42">
        <w:rPr>
          <w:rFonts w:ascii="Times New Roman" w:hAnsi="Times New Roman" w:cs="Times"/>
          <w:color w:val="141413"/>
          <w:szCs w:val="17"/>
        </w:rPr>
        <w:t xml:space="preserve"> 2009)</w:t>
      </w:r>
      <w:r w:rsidR="006B19CE" w:rsidRPr="00A7762E">
        <w:rPr>
          <w:rFonts w:ascii="Times New Roman" w:hAnsi="Times New Roman" w:cs="Times"/>
          <w:color w:val="141413"/>
          <w:szCs w:val="17"/>
        </w:rPr>
        <w:t xml:space="preserve">.   </w:t>
      </w:r>
      <w:r>
        <w:rPr>
          <w:rFonts w:ascii="Times New Roman" w:hAnsi="Times New Roman" w:cs="Times"/>
          <w:color w:val="141413"/>
          <w:szCs w:val="17"/>
        </w:rPr>
        <w:t>A</w:t>
      </w:r>
      <w:r w:rsidR="006B19CE" w:rsidRPr="00A7762E">
        <w:rPr>
          <w:rFonts w:ascii="Times New Roman" w:hAnsi="Times New Roman" w:cs="Times"/>
          <w:color w:val="141413"/>
          <w:szCs w:val="17"/>
        </w:rPr>
        <w:t xml:space="preserve">dditional NHANES data </w:t>
      </w:r>
      <w:r>
        <w:rPr>
          <w:rFonts w:ascii="Times New Roman" w:hAnsi="Times New Roman" w:cs="Times"/>
          <w:color w:val="141413"/>
          <w:szCs w:val="17"/>
        </w:rPr>
        <w:t xml:space="preserve">were obtained </w:t>
      </w:r>
      <w:r w:rsidR="00E94C95">
        <w:rPr>
          <w:rFonts w:ascii="Times New Roman" w:hAnsi="Times New Roman" w:cs="Times"/>
          <w:color w:val="141413"/>
          <w:szCs w:val="17"/>
        </w:rPr>
        <w:t xml:space="preserve">through 2009/2010 </w:t>
      </w:r>
      <w:r w:rsidR="006B19CE" w:rsidRPr="00A7762E">
        <w:rPr>
          <w:rFonts w:ascii="Times New Roman" w:hAnsi="Times New Roman" w:cs="Times"/>
          <w:color w:val="141413"/>
          <w:szCs w:val="17"/>
        </w:rPr>
        <w:t xml:space="preserve">for </w:t>
      </w:r>
      <w:r w:rsidR="00E94C95">
        <w:rPr>
          <w:rFonts w:ascii="Times New Roman" w:hAnsi="Times New Roman" w:cs="Times"/>
          <w:color w:val="141413"/>
          <w:szCs w:val="17"/>
        </w:rPr>
        <w:t xml:space="preserve">children age 1-5 and </w:t>
      </w:r>
      <w:r w:rsidR="006B19CE" w:rsidRPr="00A7762E">
        <w:rPr>
          <w:rFonts w:ascii="Times New Roman" w:hAnsi="Times New Roman" w:cs="Times"/>
          <w:color w:val="141413"/>
          <w:szCs w:val="17"/>
        </w:rPr>
        <w:t xml:space="preserve">adult women </w:t>
      </w:r>
      <w:r w:rsidR="00E94C95">
        <w:rPr>
          <w:rFonts w:ascii="Times New Roman" w:hAnsi="Times New Roman" w:cs="Times"/>
          <w:color w:val="141413"/>
          <w:szCs w:val="17"/>
        </w:rPr>
        <w:t>age 16-49</w:t>
      </w:r>
      <w:r w:rsidR="006B19CE" w:rsidRPr="00A7762E">
        <w:rPr>
          <w:rFonts w:ascii="Times New Roman" w:hAnsi="Times New Roman" w:cs="Times"/>
          <w:color w:val="141413"/>
          <w:szCs w:val="17"/>
        </w:rPr>
        <w:t xml:space="preserve"> </w:t>
      </w:r>
      <w:r w:rsidR="007B3B42">
        <w:rPr>
          <w:rFonts w:ascii="Times New Roman" w:hAnsi="Times New Roman" w:cs="Times"/>
          <w:color w:val="141413"/>
          <w:szCs w:val="17"/>
        </w:rPr>
        <w:t>(</w:t>
      </w:r>
      <w:r w:rsidR="00E94C95" w:rsidRPr="008074A9">
        <w:rPr>
          <w:rFonts w:ascii="Times New Roman" w:hAnsi="Times New Roman" w:cs="Times"/>
          <w:color w:val="141413"/>
          <w:szCs w:val="17"/>
        </w:rPr>
        <w:t>USEPA</w:t>
      </w:r>
      <w:r w:rsidR="00E94C95">
        <w:rPr>
          <w:rFonts w:ascii="Times New Roman" w:hAnsi="Times New Roman" w:cs="Times"/>
          <w:color w:val="141413"/>
          <w:szCs w:val="17"/>
        </w:rPr>
        <w:t xml:space="preserve"> 2013, Tables B3 and B3c</w:t>
      </w:r>
      <w:r w:rsidR="007B3B42">
        <w:rPr>
          <w:rFonts w:ascii="Times New Roman" w:hAnsi="Times New Roman" w:cs="Times"/>
          <w:color w:val="141413"/>
          <w:szCs w:val="17"/>
        </w:rPr>
        <w:t>)</w:t>
      </w:r>
      <w:r>
        <w:rPr>
          <w:rFonts w:ascii="Times New Roman" w:hAnsi="Times New Roman" w:cs="Times"/>
          <w:color w:val="141413"/>
          <w:szCs w:val="17"/>
        </w:rPr>
        <w:t xml:space="preserve">. </w:t>
      </w:r>
      <w:r w:rsidR="006B19CE" w:rsidRPr="00A7762E">
        <w:rPr>
          <w:rFonts w:ascii="Times New Roman" w:hAnsi="Times New Roman" w:cs="Times"/>
          <w:color w:val="141413"/>
          <w:szCs w:val="17"/>
        </w:rPr>
        <w:t xml:space="preserve"> </w:t>
      </w:r>
      <w:r>
        <w:rPr>
          <w:rFonts w:ascii="Times New Roman" w:hAnsi="Times New Roman" w:cs="Times"/>
          <w:color w:val="141413"/>
          <w:szCs w:val="17"/>
        </w:rPr>
        <w:t>B</w:t>
      </w:r>
      <w:r w:rsidR="006B19CE" w:rsidRPr="00A7762E">
        <w:rPr>
          <w:rFonts w:ascii="Times New Roman" w:hAnsi="Times New Roman" w:cs="Times"/>
          <w:color w:val="141413"/>
          <w:szCs w:val="17"/>
        </w:rPr>
        <w:t>lood Hg data for U.S. women and children prior to 1999</w:t>
      </w:r>
      <w:r>
        <w:rPr>
          <w:rFonts w:ascii="Times New Roman" w:hAnsi="Times New Roman" w:cs="Times"/>
          <w:color w:val="141413"/>
          <w:szCs w:val="17"/>
        </w:rPr>
        <w:t xml:space="preserve"> were not found, despite an extensive literature survey</w:t>
      </w:r>
      <w:r w:rsidR="006B19CE" w:rsidRPr="00A7762E">
        <w:rPr>
          <w:rFonts w:ascii="Times New Roman" w:hAnsi="Times New Roman" w:cs="Times"/>
          <w:color w:val="141413"/>
          <w:szCs w:val="17"/>
        </w:rPr>
        <w:t xml:space="preserve">. </w:t>
      </w:r>
      <w:r>
        <w:rPr>
          <w:rFonts w:ascii="Times New Roman" w:hAnsi="Times New Roman" w:cs="Times"/>
          <w:color w:val="141413"/>
          <w:szCs w:val="17"/>
        </w:rPr>
        <w:t xml:space="preserve"> In addition to total blood Hg, </w:t>
      </w:r>
      <w:r w:rsidRPr="00A7762E">
        <w:rPr>
          <w:rFonts w:ascii="Times New Roman" w:hAnsi="Times New Roman" w:cs="Times"/>
          <w:color w:val="141413"/>
          <w:szCs w:val="17"/>
        </w:rPr>
        <w:t>U.S. NHANES data</w:t>
      </w:r>
      <w:r>
        <w:rPr>
          <w:rFonts w:ascii="Times New Roman" w:hAnsi="Times New Roman" w:cs="Times"/>
          <w:color w:val="141413"/>
          <w:szCs w:val="17"/>
        </w:rPr>
        <w:t xml:space="preserve"> from</w:t>
      </w:r>
      <w:r w:rsidR="006B19CE" w:rsidRPr="00A7762E">
        <w:rPr>
          <w:rFonts w:ascii="Times New Roman" w:hAnsi="Times New Roman" w:cs="Times"/>
          <w:color w:val="141413"/>
          <w:szCs w:val="17"/>
        </w:rPr>
        <w:t xml:space="preserve"> 1999-2006 </w:t>
      </w:r>
      <w:r>
        <w:rPr>
          <w:rFonts w:ascii="Times New Roman" w:hAnsi="Times New Roman" w:cs="Times"/>
          <w:color w:val="141413"/>
          <w:szCs w:val="17"/>
        </w:rPr>
        <w:t>were found on</w:t>
      </w:r>
      <w:r w:rsidR="006B19CE" w:rsidRPr="00A7762E">
        <w:rPr>
          <w:rFonts w:ascii="Times New Roman" w:hAnsi="Times New Roman" w:cs="Times"/>
          <w:color w:val="141413"/>
          <w:szCs w:val="17"/>
        </w:rPr>
        <w:t xml:space="preserve"> trends in U.S. women’s inorganic blood mercury levels, which may be a better measure of chronic Hg exposure than total blood Hg </w:t>
      </w:r>
      <w:r w:rsidR="007B3B42">
        <w:rPr>
          <w:rFonts w:ascii="Times New Roman" w:hAnsi="Times New Roman" w:cs="Times"/>
          <w:color w:val="141413"/>
          <w:szCs w:val="17"/>
        </w:rPr>
        <w:t>(</w:t>
      </w:r>
      <w:r w:rsidR="006B19CE" w:rsidRPr="00587EDE">
        <w:rPr>
          <w:rFonts w:ascii="Times New Roman" w:hAnsi="Times New Roman" w:cs="Times"/>
          <w:i/>
          <w:color w:val="141413"/>
          <w:szCs w:val="17"/>
        </w:rPr>
        <w:t>Laks</w:t>
      </w:r>
      <w:r w:rsidR="00587EDE" w:rsidRPr="00587EDE">
        <w:rPr>
          <w:rFonts w:ascii="Times New Roman" w:hAnsi="Times New Roman" w:cs="Times"/>
          <w:i/>
          <w:color w:val="141413"/>
          <w:szCs w:val="17"/>
        </w:rPr>
        <w:t>,</w:t>
      </w:r>
      <w:r w:rsidR="007B3B42">
        <w:rPr>
          <w:rFonts w:ascii="Times New Roman" w:hAnsi="Times New Roman" w:cs="Times"/>
          <w:color w:val="141413"/>
          <w:szCs w:val="17"/>
        </w:rPr>
        <w:t xml:space="preserve"> 2009)</w:t>
      </w:r>
      <w:r w:rsidR="00E73215">
        <w:rPr>
          <w:rFonts w:ascii="Times New Roman" w:hAnsi="Times New Roman" w:cs="Times"/>
          <w:color w:val="141413"/>
          <w:szCs w:val="17"/>
        </w:rPr>
        <w:t>.  However, t</w:t>
      </w:r>
      <w:r w:rsidR="006B19CE" w:rsidRPr="00A7762E">
        <w:rPr>
          <w:rFonts w:ascii="Times New Roman" w:hAnsi="Times New Roman" w:cs="Times"/>
          <w:color w:val="141413"/>
          <w:szCs w:val="17"/>
        </w:rPr>
        <w:t>he latter were presented in unexplained units of</w:t>
      </w:r>
      <w:r w:rsidR="006B19CE">
        <w:rPr>
          <w:rFonts w:ascii="Times" w:hAnsi="Times" w:cs="Times"/>
          <w:color w:val="141413"/>
          <w:szCs w:val="17"/>
        </w:rPr>
        <w:t xml:space="preserve"> </w:t>
      </w:r>
      <w:r w:rsidR="006B19CE" w:rsidRPr="00CF09AE">
        <w:rPr>
          <w:rFonts w:ascii="Symbol" w:hAnsi="Symbol" w:cs="Times"/>
          <w:color w:val="141413"/>
          <w:szCs w:val="17"/>
        </w:rPr>
        <w:t>m</w:t>
      </w:r>
      <w:r w:rsidR="006B19CE">
        <w:rPr>
          <w:rFonts w:ascii="Times" w:hAnsi="Times" w:cs="Times"/>
          <w:color w:val="141413"/>
          <w:szCs w:val="17"/>
        </w:rPr>
        <w:t>/L</w:t>
      </w:r>
      <w:r>
        <w:rPr>
          <w:rFonts w:ascii="Times" w:hAnsi="Times" w:cs="Times"/>
          <w:color w:val="141413"/>
          <w:szCs w:val="17"/>
        </w:rPr>
        <w:t xml:space="preserve"> and the reported levels hovered close to the instrumental limit of detection</w:t>
      </w:r>
      <w:r w:rsidR="006B19CE">
        <w:rPr>
          <w:rFonts w:ascii="Times" w:hAnsi="Times" w:cs="Times"/>
          <w:color w:val="141413"/>
          <w:szCs w:val="17"/>
        </w:rPr>
        <w:t>.</w:t>
      </w:r>
    </w:p>
    <w:p w:rsidR="006B19CE" w:rsidRDefault="006B19CE" w:rsidP="006B19CE">
      <w:pPr>
        <w:rPr>
          <w:rFonts w:ascii="Times" w:hAnsi="Times" w:cs="Times"/>
          <w:b/>
          <w:color w:val="141413"/>
          <w:szCs w:val="17"/>
        </w:rPr>
      </w:pPr>
    </w:p>
    <w:p w:rsidR="006B19CE" w:rsidRPr="00A7762E" w:rsidRDefault="0036609E" w:rsidP="006B19CE">
      <w:pPr>
        <w:rPr>
          <w:rFonts w:ascii="Times New Roman" w:hAnsi="Times New Roman" w:cs="Times"/>
          <w:b/>
          <w:color w:val="141413"/>
          <w:szCs w:val="17"/>
        </w:rPr>
      </w:pPr>
      <w:r>
        <w:rPr>
          <w:rFonts w:ascii="Times New Roman" w:hAnsi="Times New Roman" w:cs="Times"/>
          <w:b/>
          <w:color w:val="141413"/>
          <w:szCs w:val="17"/>
        </w:rPr>
        <w:t>S2.</w:t>
      </w:r>
      <w:r w:rsidR="006B19CE" w:rsidRPr="00A7762E">
        <w:rPr>
          <w:rFonts w:ascii="Times New Roman" w:hAnsi="Times New Roman" w:cs="Times"/>
          <w:b/>
          <w:color w:val="141413"/>
          <w:szCs w:val="17"/>
        </w:rPr>
        <w:t>2.2 Fish Consumption</w:t>
      </w:r>
    </w:p>
    <w:p w:rsidR="00E73215" w:rsidRDefault="006B19CE" w:rsidP="006B19CE">
      <w:pPr>
        <w:rPr>
          <w:rFonts w:ascii="Times New Roman" w:hAnsi="Times New Roman" w:cs="Times"/>
          <w:color w:val="141413"/>
          <w:szCs w:val="17"/>
        </w:rPr>
      </w:pPr>
      <w:r w:rsidRPr="00A7762E">
        <w:rPr>
          <w:rFonts w:ascii="Times New Roman" w:hAnsi="Times New Roman" w:cs="Times"/>
          <w:color w:val="141413"/>
          <w:szCs w:val="17"/>
        </w:rPr>
        <w:t xml:space="preserve">Consumption of MeHg in fish is the single greatest source of mercury exposure for many people and rates of fish consumption tend to correlate to blood mercury concentrations in the U.S. population </w:t>
      </w:r>
      <w:r w:rsidR="007B3B42">
        <w:rPr>
          <w:rFonts w:ascii="Times New Roman" w:hAnsi="Times New Roman" w:cs="Times"/>
          <w:color w:val="141413"/>
          <w:szCs w:val="17"/>
        </w:rPr>
        <w:t>(</w:t>
      </w:r>
      <w:r w:rsidRPr="00587EDE">
        <w:rPr>
          <w:rFonts w:ascii="Times New Roman" w:hAnsi="Times New Roman" w:cs="Times"/>
          <w:i/>
          <w:color w:val="141413"/>
          <w:szCs w:val="17"/>
        </w:rPr>
        <w:t>Mahaffey et al.</w:t>
      </w:r>
      <w:r w:rsidR="00587EDE">
        <w:rPr>
          <w:rFonts w:ascii="Times New Roman" w:hAnsi="Times New Roman" w:cs="Times"/>
          <w:color w:val="141413"/>
          <w:szCs w:val="17"/>
        </w:rPr>
        <w:t>,</w:t>
      </w:r>
      <w:r w:rsidRPr="00A7762E">
        <w:rPr>
          <w:rFonts w:ascii="Times New Roman" w:hAnsi="Times New Roman" w:cs="Times"/>
          <w:color w:val="141413"/>
          <w:szCs w:val="17"/>
        </w:rPr>
        <w:t xml:space="preserve"> 200</w:t>
      </w:r>
      <w:r>
        <w:rPr>
          <w:rFonts w:ascii="Times New Roman" w:hAnsi="Times New Roman" w:cs="Times"/>
          <w:color w:val="141413"/>
          <w:szCs w:val="17"/>
        </w:rPr>
        <w:t>8</w:t>
      </w:r>
      <w:r w:rsidR="008074A9">
        <w:rPr>
          <w:rFonts w:ascii="Times New Roman" w:hAnsi="Times New Roman" w:cs="Times"/>
          <w:color w:val="141413"/>
          <w:szCs w:val="17"/>
        </w:rPr>
        <w:t>,</w:t>
      </w:r>
      <w:r w:rsidR="007B3B42">
        <w:rPr>
          <w:rFonts w:ascii="Times New Roman" w:hAnsi="Times New Roman" w:cs="Times"/>
          <w:color w:val="141413"/>
          <w:szCs w:val="17"/>
        </w:rPr>
        <w:t xml:space="preserve"> 2009)</w:t>
      </w:r>
      <w:r w:rsidRPr="00A7762E">
        <w:rPr>
          <w:rFonts w:ascii="Times New Roman" w:hAnsi="Times New Roman" w:cs="Times"/>
          <w:color w:val="141413"/>
          <w:szCs w:val="17"/>
        </w:rPr>
        <w:t xml:space="preserve">. U.S. per capita fish consumption data in kg per capita/year for 1961-2007 </w:t>
      </w:r>
      <w:r w:rsidR="00622CC3">
        <w:rPr>
          <w:rFonts w:ascii="Times New Roman" w:hAnsi="Times New Roman" w:cs="Times"/>
          <w:color w:val="141413"/>
          <w:szCs w:val="17"/>
        </w:rPr>
        <w:t xml:space="preserve">were obtained </w:t>
      </w:r>
      <w:r w:rsidRPr="00A7762E">
        <w:rPr>
          <w:rFonts w:ascii="Times New Roman" w:hAnsi="Times New Roman" w:cs="Times"/>
          <w:color w:val="141413"/>
          <w:szCs w:val="17"/>
        </w:rPr>
        <w:t>from FAOSTAT Food Balance Sheets</w:t>
      </w:r>
      <w:r>
        <w:rPr>
          <w:rFonts w:ascii="Times New Roman" w:hAnsi="Times New Roman" w:cs="Times"/>
          <w:color w:val="141413"/>
          <w:szCs w:val="17"/>
        </w:rPr>
        <w:t>, partitioned into pelagic, demersal (i.e., bottom-dwelling), freshwater, crustaceans and mollusks</w:t>
      </w:r>
      <w:r w:rsidR="00587EDE">
        <w:rPr>
          <w:rFonts w:ascii="Times New Roman" w:hAnsi="Times New Roman" w:cs="Times"/>
          <w:color w:val="141413"/>
          <w:szCs w:val="17"/>
        </w:rPr>
        <w:t xml:space="preserve"> (faostat.fao.org) (Figure S4</w:t>
      </w:r>
      <w:r w:rsidR="00622CC3">
        <w:rPr>
          <w:rFonts w:ascii="Times New Roman" w:hAnsi="Times New Roman" w:cs="Times"/>
          <w:color w:val="141413"/>
          <w:szCs w:val="17"/>
        </w:rPr>
        <w:t>).</w:t>
      </w:r>
    </w:p>
    <w:p w:rsidR="006B19CE" w:rsidRDefault="006B19CE" w:rsidP="006B19CE">
      <w:pPr>
        <w:rPr>
          <w:rFonts w:ascii="Times New Roman" w:hAnsi="Times New Roman" w:cs="Times"/>
          <w:color w:val="141413"/>
          <w:szCs w:val="17"/>
        </w:rPr>
      </w:pPr>
    </w:p>
    <w:p w:rsidR="006B19CE" w:rsidRPr="00A7762E" w:rsidRDefault="0036609E" w:rsidP="006B19CE">
      <w:pPr>
        <w:rPr>
          <w:rFonts w:ascii="Times New Roman" w:hAnsi="Times New Roman" w:cs="Times"/>
          <w:b/>
          <w:color w:val="141413"/>
          <w:szCs w:val="17"/>
        </w:rPr>
      </w:pPr>
      <w:r>
        <w:rPr>
          <w:rFonts w:ascii="Times New Roman" w:hAnsi="Times New Roman" w:cs="Times"/>
          <w:b/>
          <w:color w:val="141413"/>
          <w:szCs w:val="17"/>
        </w:rPr>
        <w:t>S2.</w:t>
      </w:r>
      <w:r w:rsidR="006B19CE" w:rsidRPr="00A7762E">
        <w:rPr>
          <w:rFonts w:ascii="Times New Roman" w:hAnsi="Times New Roman" w:cs="Times"/>
          <w:b/>
          <w:color w:val="141413"/>
          <w:szCs w:val="17"/>
        </w:rPr>
        <w:t>2.</w:t>
      </w:r>
      <w:r w:rsidR="006B19CE">
        <w:rPr>
          <w:rFonts w:ascii="Times New Roman" w:hAnsi="Times New Roman" w:cs="Times"/>
          <w:b/>
          <w:color w:val="141413"/>
          <w:szCs w:val="17"/>
        </w:rPr>
        <w:t>3</w:t>
      </w:r>
      <w:r w:rsidR="006B19CE" w:rsidRPr="00A7762E">
        <w:rPr>
          <w:rFonts w:ascii="Times New Roman" w:hAnsi="Times New Roman" w:cs="Times"/>
          <w:b/>
          <w:color w:val="141413"/>
          <w:szCs w:val="17"/>
        </w:rPr>
        <w:t xml:space="preserve"> </w:t>
      </w:r>
      <w:r w:rsidR="006B19CE">
        <w:rPr>
          <w:rFonts w:ascii="Times New Roman" w:hAnsi="Times New Roman" w:cs="Times"/>
          <w:b/>
          <w:color w:val="141413"/>
          <w:szCs w:val="17"/>
        </w:rPr>
        <w:t>High Fructose Corn Syrup (HFCS) Consumption</w:t>
      </w:r>
    </w:p>
    <w:p w:rsidR="00412FC2" w:rsidRDefault="006B19CE" w:rsidP="006B19CE">
      <w:pPr>
        <w:rPr>
          <w:rFonts w:ascii="Times New Roman" w:hAnsi="Times New Roman" w:cs="Times"/>
          <w:color w:val="000000"/>
          <w:szCs w:val="19"/>
        </w:rPr>
      </w:pPr>
      <w:r>
        <w:rPr>
          <w:rFonts w:ascii="Times New Roman" w:hAnsi="Times New Roman" w:cs="Times"/>
          <w:color w:val="141413"/>
          <w:szCs w:val="17"/>
        </w:rPr>
        <w:t xml:space="preserve">HFCS is a common ingredient in many processed foods and has been used since the 1960s as a sweetener to stabilize food products and enhance shelf life.  HFCS is produced during the wet-milling of corn using a variety of chemicals, including caustic soda </w:t>
      </w:r>
      <w:r w:rsidRPr="0050193E">
        <w:rPr>
          <w:rFonts w:ascii="Times New Roman" w:hAnsi="Times New Roman" w:cs="Times"/>
          <w:color w:val="000000"/>
          <w:szCs w:val="19"/>
        </w:rPr>
        <w:t>from m</w:t>
      </w:r>
      <w:r>
        <w:rPr>
          <w:rFonts w:ascii="Times New Roman" w:hAnsi="Times New Roman" w:cs="Times"/>
          <w:color w:val="000000"/>
          <w:szCs w:val="19"/>
        </w:rPr>
        <w:t>ercury-cell chlor-alkali plants.  As in seafood, the Hg content of HFCS can vary by several orders of magnitude, with levels ranging from below</w:t>
      </w:r>
      <w:r w:rsidR="00196ECA">
        <w:rPr>
          <w:rFonts w:ascii="Times New Roman" w:hAnsi="Times New Roman" w:cs="Times"/>
          <w:color w:val="000000"/>
          <w:szCs w:val="19"/>
        </w:rPr>
        <w:t xml:space="preserve"> the level of detection (&lt; 0.005 mcg</w:t>
      </w:r>
      <w:r>
        <w:rPr>
          <w:rFonts w:ascii="Times New Roman" w:hAnsi="Times New Roman" w:cs="Times"/>
          <w:color w:val="000000"/>
          <w:szCs w:val="19"/>
        </w:rPr>
        <w:t>Hg/gHFCS) to up to 0.5</w:t>
      </w:r>
      <w:r w:rsidR="00196ECA">
        <w:rPr>
          <w:rFonts w:ascii="Times New Roman" w:hAnsi="Times New Roman" w:cs="Times"/>
          <w:color w:val="000000"/>
          <w:szCs w:val="19"/>
        </w:rPr>
        <w:t>7 mc</w:t>
      </w:r>
      <w:r>
        <w:rPr>
          <w:rFonts w:ascii="Times New Roman" w:hAnsi="Times New Roman" w:cs="Times"/>
          <w:color w:val="000000"/>
          <w:szCs w:val="19"/>
        </w:rPr>
        <w:t xml:space="preserve">gHg/gHFCS in 20 samples tested </w:t>
      </w:r>
      <w:r w:rsidR="007B3B42">
        <w:rPr>
          <w:rFonts w:ascii="Times New Roman" w:hAnsi="Times New Roman" w:cs="Times"/>
          <w:color w:val="000000"/>
          <w:szCs w:val="19"/>
        </w:rPr>
        <w:t>(</w:t>
      </w:r>
      <w:r w:rsidRPr="00BF66DE">
        <w:rPr>
          <w:rFonts w:ascii="Times New Roman" w:hAnsi="Times New Roman" w:cs="Times"/>
          <w:i/>
          <w:color w:val="000000"/>
          <w:szCs w:val="19"/>
        </w:rPr>
        <w:t>Dufault et al.</w:t>
      </w:r>
      <w:r w:rsidR="00BF66DE">
        <w:rPr>
          <w:rFonts w:ascii="Times New Roman" w:hAnsi="Times New Roman" w:cs="Times"/>
          <w:i/>
          <w:color w:val="000000"/>
          <w:szCs w:val="19"/>
        </w:rPr>
        <w:t>,</w:t>
      </w:r>
      <w:r w:rsidR="007B3B42">
        <w:rPr>
          <w:rFonts w:ascii="Times New Roman" w:hAnsi="Times New Roman" w:cs="Times"/>
          <w:color w:val="000000"/>
          <w:szCs w:val="19"/>
        </w:rPr>
        <w:t xml:space="preserve"> 2009a)</w:t>
      </w:r>
      <w:r>
        <w:rPr>
          <w:rFonts w:ascii="Times New Roman" w:hAnsi="Times New Roman" w:cs="Times"/>
          <w:color w:val="000000"/>
          <w:szCs w:val="19"/>
        </w:rPr>
        <w:t xml:space="preserve">.  The nondetectible levels likely came from factories using cell membrane chlor-alkali technology to make their caustic soda, and most manufacturers may have switched to this technology </w:t>
      </w:r>
      <w:r w:rsidR="00973CCF">
        <w:rPr>
          <w:rFonts w:ascii="Times New Roman" w:hAnsi="Times New Roman" w:cs="Times"/>
          <w:color w:val="000000"/>
          <w:szCs w:val="19"/>
        </w:rPr>
        <w:t>by the mid 2000s</w:t>
      </w:r>
      <w:r>
        <w:rPr>
          <w:rFonts w:ascii="Times New Roman" w:hAnsi="Times New Roman" w:cs="Times"/>
          <w:color w:val="000000"/>
          <w:szCs w:val="19"/>
        </w:rPr>
        <w:t xml:space="preserve">.  Nevertheless, it seems likely than many </w:t>
      </w:r>
      <w:r w:rsidRPr="0050193E">
        <w:rPr>
          <w:rFonts w:ascii="Times New Roman" w:hAnsi="Times New Roman" w:cs="Times"/>
          <w:color w:val="000000"/>
          <w:szCs w:val="19"/>
        </w:rPr>
        <w:t xml:space="preserve">consumers were </w:t>
      </w:r>
      <w:r>
        <w:rPr>
          <w:rFonts w:ascii="Times New Roman" w:hAnsi="Times New Roman" w:cs="Times"/>
          <w:color w:val="000000"/>
          <w:szCs w:val="19"/>
        </w:rPr>
        <w:t>unwitting</w:t>
      </w:r>
      <w:r w:rsidRPr="0050193E">
        <w:rPr>
          <w:rFonts w:ascii="Times New Roman" w:hAnsi="Times New Roman" w:cs="Times"/>
          <w:color w:val="000000"/>
          <w:szCs w:val="19"/>
        </w:rPr>
        <w:t>ly exposed to low levels of mercury over time</w:t>
      </w:r>
      <w:r>
        <w:rPr>
          <w:rFonts w:ascii="Times New Roman" w:hAnsi="Times New Roman" w:cs="Times"/>
          <w:color w:val="000000"/>
          <w:szCs w:val="19"/>
        </w:rPr>
        <w:t xml:space="preserve"> through consumption of HFCS </w:t>
      </w:r>
      <w:r w:rsidR="007B3B42">
        <w:rPr>
          <w:rFonts w:ascii="Times New Roman" w:hAnsi="Times New Roman" w:cs="Times"/>
          <w:color w:val="000000"/>
          <w:szCs w:val="19"/>
        </w:rPr>
        <w:t>(</w:t>
      </w:r>
      <w:r w:rsidRPr="00BF66DE">
        <w:rPr>
          <w:rFonts w:ascii="Times New Roman" w:hAnsi="Times New Roman" w:cs="Times"/>
          <w:i/>
          <w:color w:val="000000"/>
          <w:szCs w:val="19"/>
        </w:rPr>
        <w:t>Dufault et al.</w:t>
      </w:r>
      <w:r w:rsidR="00BF66DE">
        <w:rPr>
          <w:rFonts w:ascii="Times New Roman" w:hAnsi="Times New Roman" w:cs="Times"/>
          <w:color w:val="000000"/>
          <w:szCs w:val="19"/>
        </w:rPr>
        <w:t>,</w:t>
      </w:r>
      <w:r w:rsidR="007B3B42">
        <w:rPr>
          <w:rFonts w:ascii="Times New Roman" w:hAnsi="Times New Roman" w:cs="Times"/>
          <w:color w:val="000000"/>
          <w:szCs w:val="19"/>
        </w:rPr>
        <w:t xml:space="preserve"> 2009b)</w:t>
      </w:r>
      <w:r>
        <w:rPr>
          <w:rFonts w:ascii="Times New Roman" w:hAnsi="Times New Roman" w:cs="Times"/>
          <w:color w:val="000000"/>
          <w:szCs w:val="19"/>
        </w:rPr>
        <w:t>.</w:t>
      </w:r>
    </w:p>
    <w:p w:rsidR="006B19CE" w:rsidRDefault="006B19CE" w:rsidP="006B19CE">
      <w:pPr>
        <w:rPr>
          <w:rFonts w:ascii="Times New Roman" w:hAnsi="Times New Roman" w:cs="Times"/>
          <w:color w:val="000000"/>
          <w:szCs w:val="19"/>
        </w:rPr>
      </w:pPr>
    </w:p>
    <w:p w:rsidR="00E73215" w:rsidRDefault="00622CC3" w:rsidP="006B19CE">
      <w:pPr>
        <w:rPr>
          <w:rFonts w:ascii="Times New Roman" w:hAnsi="Times New Roman" w:cs="Times"/>
          <w:i/>
          <w:color w:val="000000"/>
          <w:szCs w:val="19"/>
        </w:rPr>
      </w:pPr>
      <w:r>
        <w:rPr>
          <w:rFonts w:ascii="Times New Roman" w:hAnsi="Times New Roman" w:cs="Times"/>
          <w:color w:val="000000"/>
          <w:szCs w:val="19"/>
        </w:rPr>
        <w:t>T</w:t>
      </w:r>
      <w:r w:rsidR="006B19CE">
        <w:rPr>
          <w:rFonts w:ascii="Times New Roman" w:hAnsi="Times New Roman" w:cs="Times"/>
          <w:color w:val="000000"/>
          <w:szCs w:val="19"/>
        </w:rPr>
        <w:t xml:space="preserve">he trend in Hg consumption via HFCS </w:t>
      </w:r>
      <w:r>
        <w:rPr>
          <w:rFonts w:ascii="Times New Roman" w:hAnsi="Times New Roman" w:cs="Times"/>
          <w:color w:val="000000"/>
          <w:szCs w:val="19"/>
        </w:rPr>
        <w:t xml:space="preserve">was estimated </w:t>
      </w:r>
      <w:r w:rsidR="006B19CE">
        <w:rPr>
          <w:rFonts w:ascii="Times New Roman" w:hAnsi="Times New Roman" w:cs="Times"/>
          <w:color w:val="000000"/>
          <w:szCs w:val="19"/>
        </w:rPr>
        <w:t xml:space="preserve">using gHFCS/per capita/day consumption data from the </w:t>
      </w:r>
      <w:r w:rsidR="006B19CE" w:rsidRPr="008074A9">
        <w:rPr>
          <w:rFonts w:ascii="Times New Roman" w:hAnsi="Times New Roman" w:cs="Times"/>
          <w:color w:val="000000"/>
          <w:szCs w:val="19"/>
        </w:rPr>
        <w:t>USDA</w:t>
      </w:r>
      <w:r w:rsidR="006B19CE">
        <w:rPr>
          <w:rFonts w:ascii="Times New Roman" w:hAnsi="Times New Roman" w:cs="Times"/>
          <w:color w:val="000000"/>
          <w:szCs w:val="19"/>
        </w:rPr>
        <w:t xml:space="preserve"> (2013)</w:t>
      </w:r>
      <w:r>
        <w:rPr>
          <w:rFonts w:ascii="Times New Roman" w:hAnsi="Times New Roman" w:cs="Times"/>
          <w:color w:val="000000"/>
          <w:szCs w:val="19"/>
        </w:rPr>
        <w:t xml:space="preserve"> multiplied</w:t>
      </w:r>
      <w:r w:rsidR="00196ECA">
        <w:rPr>
          <w:rFonts w:ascii="Times New Roman" w:hAnsi="Times New Roman" w:cs="Times"/>
          <w:color w:val="000000"/>
          <w:szCs w:val="19"/>
        </w:rPr>
        <w:t xml:space="preserve"> by the Hg content of HFCS in mc</w:t>
      </w:r>
      <w:r w:rsidR="006B19CE">
        <w:rPr>
          <w:rFonts w:ascii="Times New Roman" w:hAnsi="Times New Roman" w:cs="Times"/>
          <w:color w:val="000000"/>
          <w:szCs w:val="19"/>
        </w:rPr>
        <w:t xml:space="preserve">gHg/gHFCS reported by </w:t>
      </w:r>
      <w:r w:rsidR="006B19CE" w:rsidRPr="00BF66DE">
        <w:rPr>
          <w:rFonts w:ascii="Times New Roman" w:hAnsi="Times New Roman" w:cs="Times"/>
          <w:i/>
          <w:color w:val="000000"/>
          <w:szCs w:val="19"/>
        </w:rPr>
        <w:t>Dufault et al.</w:t>
      </w:r>
      <w:r w:rsidR="006B19CE" w:rsidRPr="008074A9">
        <w:rPr>
          <w:rFonts w:ascii="Times New Roman" w:hAnsi="Times New Roman" w:cs="Times"/>
          <w:color w:val="000000"/>
          <w:szCs w:val="19"/>
        </w:rPr>
        <w:t xml:space="preserve"> </w:t>
      </w:r>
      <w:r w:rsidR="007B3B42">
        <w:rPr>
          <w:rFonts w:ascii="Times New Roman" w:hAnsi="Times New Roman" w:cs="Times"/>
          <w:color w:val="000000"/>
          <w:szCs w:val="19"/>
        </w:rPr>
        <w:t>(</w:t>
      </w:r>
      <w:r w:rsidR="006B19CE">
        <w:rPr>
          <w:rFonts w:ascii="Times New Roman" w:hAnsi="Times New Roman" w:cs="Times"/>
          <w:color w:val="000000"/>
          <w:szCs w:val="19"/>
        </w:rPr>
        <w:t>2009a</w:t>
      </w:r>
      <w:r w:rsidR="007B3B42">
        <w:rPr>
          <w:rFonts w:ascii="Times New Roman" w:hAnsi="Times New Roman" w:cs="Times"/>
          <w:color w:val="000000"/>
          <w:szCs w:val="19"/>
        </w:rPr>
        <w:t>)</w:t>
      </w:r>
      <w:r w:rsidR="00587EDE">
        <w:rPr>
          <w:rFonts w:ascii="Times New Roman" w:hAnsi="Times New Roman" w:cs="Times"/>
          <w:color w:val="000000"/>
          <w:szCs w:val="19"/>
        </w:rPr>
        <w:t xml:space="preserve"> (Figure S5</w:t>
      </w:r>
      <w:r w:rsidR="00412FC2">
        <w:rPr>
          <w:rFonts w:ascii="Times New Roman" w:hAnsi="Times New Roman" w:cs="Times"/>
          <w:color w:val="000000"/>
          <w:szCs w:val="19"/>
        </w:rPr>
        <w:t>)</w:t>
      </w:r>
      <w:r w:rsidR="007B3B42">
        <w:rPr>
          <w:rFonts w:ascii="Times New Roman" w:hAnsi="Times New Roman" w:cs="Times"/>
          <w:color w:val="000000"/>
          <w:szCs w:val="19"/>
        </w:rPr>
        <w:t>.</w:t>
      </w:r>
      <w:r>
        <w:rPr>
          <w:rFonts w:ascii="Times New Roman" w:hAnsi="Times New Roman" w:cs="Times"/>
          <w:color w:val="000000"/>
          <w:szCs w:val="19"/>
        </w:rPr>
        <w:t xml:space="preserve">  The minimum line </w:t>
      </w:r>
      <w:r w:rsidR="006B19CE">
        <w:rPr>
          <w:rFonts w:ascii="Times New Roman" w:hAnsi="Times New Roman" w:cs="Times"/>
          <w:color w:val="000000"/>
          <w:szCs w:val="19"/>
        </w:rPr>
        <w:t xml:space="preserve">is ~ 0 and reflects the fact that HFCS produced with cell membrane technology is largely uncontaminated with Hg.  The mean (solid red) line shows the average of the (9 out of 20) samples with detectible Hg levels, while the maximum line (dashed red) reflects the maximum Hg content measured by Dufault </w:t>
      </w:r>
      <w:r w:rsidR="006B19CE" w:rsidRPr="00DD67E5">
        <w:rPr>
          <w:rFonts w:ascii="Times New Roman" w:hAnsi="Times New Roman" w:cs="Times"/>
          <w:i/>
          <w:color w:val="000000"/>
          <w:szCs w:val="19"/>
        </w:rPr>
        <w:t>et al.</w:t>
      </w:r>
    </w:p>
    <w:p w:rsidR="006B19CE" w:rsidRPr="0050193E" w:rsidRDefault="006B19CE" w:rsidP="006B19CE">
      <w:pPr>
        <w:rPr>
          <w:rFonts w:ascii="Times New Roman" w:hAnsi="Times New Roman" w:cs="Times"/>
          <w:color w:val="141413"/>
          <w:szCs w:val="17"/>
        </w:rPr>
      </w:pPr>
    </w:p>
    <w:p w:rsidR="006B19CE" w:rsidRPr="00A7762E" w:rsidRDefault="0036609E" w:rsidP="006B19CE">
      <w:pPr>
        <w:rPr>
          <w:rFonts w:ascii="Times New Roman" w:hAnsi="Times New Roman" w:cs="Times"/>
          <w:b/>
          <w:color w:val="141413"/>
          <w:szCs w:val="17"/>
        </w:rPr>
      </w:pPr>
      <w:r>
        <w:rPr>
          <w:rFonts w:ascii="Times New Roman" w:hAnsi="Times New Roman" w:cs="Times"/>
          <w:b/>
          <w:color w:val="141413"/>
          <w:szCs w:val="17"/>
        </w:rPr>
        <w:t>S2.</w:t>
      </w:r>
      <w:r w:rsidR="006B19CE" w:rsidRPr="00A7762E">
        <w:rPr>
          <w:rFonts w:ascii="Times New Roman" w:hAnsi="Times New Roman" w:cs="Times"/>
          <w:b/>
          <w:color w:val="141413"/>
          <w:szCs w:val="17"/>
        </w:rPr>
        <w:t>2.</w:t>
      </w:r>
      <w:r w:rsidR="006B19CE">
        <w:rPr>
          <w:rFonts w:ascii="Times New Roman" w:hAnsi="Times New Roman" w:cs="Times"/>
          <w:b/>
          <w:color w:val="141413"/>
          <w:szCs w:val="17"/>
        </w:rPr>
        <w:t>4</w:t>
      </w:r>
      <w:r w:rsidR="006B19CE" w:rsidRPr="00A7762E">
        <w:rPr>
          <w:rFonts w:ascii="Times New Roman" w:hAnsi="Times New Roman" w:cs="Times"/>
          <w:b/>
          <w:color w:val="141413"/>
          <w:szCs w:val="17"/>
        </w:rPr>
        <w:t xml:space="preserve">  Thimerosal</w:t>
      </w:r>
      <w:r w:rsidR="0084747A">
        <w:rPr>
          <w:rFonts w:ascii="Times New Roman" w:hAnsi="Times New Roman" w:cs="Times"/>
          <w:b/>
          <w:color w:val="141413"/>
          <w:szCs w:val="17"/>
        </w:rPr>
        <w:t>, Aluminum</w:t>
      </w:r>
      <w:r w:rsidR="006B19CE" w:rsidRPr="00A7762E">
        <w:rPr>
          <w:rFonts w:ascii="Times New Roman" w:hAnsi="Times New Roman" w:cs="Times"/>
          <w:b/>
          <w:color w:val="141413"/>
          <w:szCs w:val="17"/>
        </w:rPr>
        <w:t xml:space="preserve"> and Vaccines</w:t>
      </w:r>
    </w:p>
    <w:p w:rsidR="00E73215" w:rsidRDefault="006B19CE" w:rsidP="006B19CE">
      <w:pPr>
        <w:rPr>
          <w:rFonts w:ascii="Times New Roman" w:hAnsi="Times New Roman" w:cs="Times New Roman"/>
          <w:szCs w:val="22"/>
        </w:rPr>
      </w:pPr>
      <w:r w:rsidRPr="00A7762E">
        <w:rPr>
          <w:rFonts w:ascii="Times New Roman" w:hAnsi="Times New Roman" w:cs="Times New Roman"/>
          <w:szCs w:val="22"/>
        </w:rPr>
        <w:t xml:space="preserve"> The vaccine preservative thimerosal (roughly 50% ethyl mercury by weight) was first used in children’s diptheria (later DTaP) vaccines in the 1930s  and, beginning in the mid 1980s to early 1990s in the toddler Hib, infant Hib and Hepatitis B (HepB) vaccines.  Thimerosal was gradually phased out of these vaccines as a “precautionary” measure after it was realized that children, including newborns, were receiving Hg at levels one to two orders of magnitude above the EPA standard of 0.</w:t>
      </w:r>
      <w:r w:rsidR="00196ECA">
        <w:rPr>
          <w:rFonts w:ascii="Times New Roman" w:hAnsi="Times New Roman" w:cs="Times New Roman"/>
          <w:szCs w:val="22"/>
        </w:rPr>
        <w:t>1 mcg</w:t>
      </w:r>
      <w:r w:rsidRPr="00A7762E">
        <w:rPr>
          <w:rFonts w:ascii="Times New Roman" w:hAnsi="Times New Roman" w:cs="Times New Roman"/>
          <w:szCs w:val="22"/>
        </w:rPr>
        <w:t xml:space="preserve"> Hg per kg body weight per day.  It is not well known when the phaseout was completed, and the results likely varied by state and may have extended through 2003 in some cases.  However, most children’s Hib, HepB and DTaP vaccines were probably thimerosal free by the end of 2001 </w:t>
      </w:r>
      <w:r w:rsidR="00DC01C0">
        <w:rPr>
          <w:rFonts w:ascii="Times New Roman" w:hAnsi="Times New Roman" w:cs="Times New Roman"/>
          <w:szCs w:val="22"/>
        </w:rPr>
        <w:t>(</w:t>
      </w:r>
      <w:r w:rsidRPr="00BF66DE">
        <w:rPr>
          <w:rFonts w:ascii="Times New Roman" w:hAnsi="Times New Roman" w:cs="Times New Roman"/>
          <w:i/>
          <w:szCs w:val="22"/>
        </w:rPr>
        <w:t>Schechter and Grether</w:t>
      </w:r>
      <w:r w:rsidR="0084747A">
        <w:rPr>
          <w:rFonts w:ascii="Times New Roman" w:hAnsi="Times New Roman" w:cs="Times New Roman"/>
          <w:szCs w:val="22"/>
        </w:rPr>
        <w:t>,</w:t>
      </w:r>
      <w:r w:rsidR="00DC01C0">
        <w:rPr>
          <w:rFonts w:ascii="Times New Roman" w:hAnsi="Times New Roman" w:cs="Times New Roman"/>
          <w:szCs w:val="22"/>
        </w:rPr>
        <w:t xml:space="preserve"> 2008)</w:t>
      </w:r>
      <w:r w:rsidRPr="00A7762E">
        <w:rPr>
          <w:rFonts w:ascii="Times New Roman" w:hAnsi="Times New Roman" w:cs="Times New Roman"/>
          <w:szCs w:val="22"/>
        </w:rPr>
        <w:t xml:space="preserve">. </w:t>
      </w:r>
    </w:p>
    <w:p w:rsidR="006B19CE" w:rsidRPr="00A7762E" w:rsidRDefault="006B19CE" w:rsidP="006B19CE">
      <w:pPr>
        <w:rPr>
          <w:rFonts w:ascii="Times New Roman" w:hAnsi="Times New Roman" w:cs="Times New Roman"/>
          <w:szCs w:val="22"/>
        </w:rPr>
      </w:pPr>
    </w:p>
    <w:p w:rsidR="006B19CE" w:rsidRPr="001178E1" w:rsidRDefault="00622CC3" w:rsidP="006B19CE">
      <w:pPr>
        <w:rPr>
          <w:rFonts w:ascii="Times New Roman" w:hAnsi="Times New Roman" w:cs="Times New Roman"/>
          <w:szCs w:val="22"/>
        </w:rPr>
      </w:pPr>
      <w:r>
        <w:rPr>
          <w:rFonts w:ascii="Times New Roman" w:hAnsi="Times New Roman"/>
          <w:szCs w:val="22"/>
        </w:rPr>
        <w:t xml:space="preserve">The time </w:t>
      </w:r>
      <w:r w:rsidR="006B19CE">
        <w:rPr>
          <w:rFonts w:ascii="Times New Roman" w:hAnsi="Times New Roman"/>
          <w:szCs w:val="22"/>
        </w:rPr>
        <w:t xml:space="preserve">history of the cumulative amount of Hg administered to children via thimerosal at 0,1,2,4,6,12,15,18, 30, 42 and 48 months </w:t>
      </w:r>
      <w:r>
        <w:rPr>
          <w:rFonts w:ascii="Times New Roman" w:hAnsi="Times New Roman"/>
          <w:szCs w:val="22"/>
        </w:rPr>
        <w:t xml:space="preserve">was constructed </w:t>
      </w:r>
      <w:r w:rsidR="006B19CE">
        <w:rPr>
          <w:rFonts w:ascii="Times New Roman" w:hAnsi="Times New Roman"/>
          <w:szCs w:val="22"/>
        </w:rPr>
        <w:t xml:space="preserve">based on the </w:t>
      </w:r>
      <w:r>
        <w:rPr>
          <w:rFonts w:ascii="Times New Roman" w:hAnsi="Times New Roman"/>
          <w:szCs w:val="22"/>
        </w:rPr>
        <w:t>Centers for Disease Control (</w:t>
      </w:r>
      <w:r w:rsidR="006B19CE">
        <w:rPr>
          <w:rFonts w:ascii="Times New Roman" w:hAnsi="Times New Roman"/>
          <w:szCs w:val="22"/>
        </w:rPr>
        <w:t>CDC</w:t>
      </w:r>
      <w:r>
        <w:rPr>
          <w:rFonts w:ascii="Times New Roman" w:hAnsi="Times New Roman"/>
          <w:szCs w:val="22"/>
        </w:rPr>
        <w:t>)</w:t>
      </w:r>
      <w:r w:rsidR="006B19CE">
        <w:rPr>
          <w:rFonts w:ascii="Times New Roman" w:hAnsi="Times New Roman"/>
          <w:szCs w:val="22"/>
        </w:rPr>
        <w:t xml:space="preserve"> recommended childhoold immunization schedules.  These were obtained </w:t>
      </w:r>
      <w:r w:rsidR="006B19CE" w:rsidRPr="00BA2061">
        <w:rPr>
          <w:rFonts w:ascii="Times New Roman" w:hAnsi="Times New Roman"/>
          <w:szCs w:val="22"/>
        </w:rPr>
        <w:t>from</w:t>
      </w:r>
      <w:r w:rsidR="006B19CE">
        <w:rPr>
          <w:rFonts w:ascii="Times New Roman" w:hAnsi="Times New Roman"/>
          <w:szCs w:val="22"/>
        </w:rPr>
        <w:t xml:space="preserve"> </w:t>
      </w:r>
      <w:hyperlink r:id="rId11" w:history="1">
        <w:r w:rsidR="006B19CE" w:rsidRPr="00BA2061">
          <w:rPr>
            <w:rStyle w:val="Hyperlink"/>
            <w:rFonts w:ascii="Times New Roman" w:hAnsi="Times New Roman" w:cs="Times New Roman"/>
            <w:szCs w:val="22"/>
          </w:rPr>
          <w:t>http://www.cdc.gov/vaccines/schedules/past.html#prior-childhood</w:t>
        </w:r>
      </w:hyperlink>
      <w:r w:rsidR="006B19CE">
        <w:rPr>
          <w:rFonts w:ascii="Times New Roman" w:hAnsi="Times New Roman" w:cs="Times New Roman"/>
          <w:szCs w:val="22"/>
        </w:rPr>
        <w:t>, and are available for</w:t>
      </w:r>
      <w:r w:rsidR="006B19CE">
        <w:rPr>
          <w:rFonts w:ascii="Times New Roman" w:hAnsi="Times New Roman"/>
          <w:szCs w:val="22"/>
        </w:rPr>
        <w:t xml:space="preserve"> </w:t>
      </w:r>
      <w:r w:rsidR="006B19CE" w:rsidRPr="00BA2061">
        <w:rPr>
          <w:rFonts w:ascii="Times New Roman" w:hAnsi="Times New Roman" w:cs="Times New Roman"/>
          <w:szCs w:val="22"/>
        </w:rPr>
        <w:t>1983</w:t>
      </w:r>
      <w:r w:rsidR="006B19CE">
        <w:rPr>
          <w:rFonts w:ascii="Times New Roman" w:hAnsi="Times New Roman" w:cs="Times New Roman"/>
          <w:szCs w:val="22"/>
        </w:rPr>
        <w:t>, 1988-1989, and 1994-2012</w:t>
      </w:r>
      <w:r w:rsidR="006B19CE" w:rsidRPr="00BA2061">
        <w:rPr>
          <w:rFonts w:ascii="Times New Roman" w:hAnsi="Times New Roman" w:cs="Times New Roman"/>
          <w:szCs w:val="22"/>
        </w:rPr>
        <w:t xml:space="preserve">.  (These years </w:t>
      </w:r>
      <w:r w:rsidR="006B19CE">
        <w:rPr>
          <w:rFonts w:ascii="Times New Roman" w:hAnsi="Times New Roman" w:cs="Times New Roman"/>
          <w:szCs w:val="22"/>
        </w:rPr>
        <w:t xml:space="preserve">are </w:t>
      </w:r>
      <w:r w:rsidR="006B19CE" w:rsidRPr="00BA2061">
        <w:rPr>
          <w:rFonts w:ascii="Times New Roman" w:hAnsi="Times New Roman" w:cs="Times New Roman"/>
          <w:szCs w:val="22"/>
        </w:rPr>
        <w:t>shown as filled large circles</w:t>
      </w:r>
      <w:r w:rsidR="006B19CE">
        <w:rPr>
          <w:rFonts w:ascii="Times New Roman" w:hAnsi="Times New Roman" w:cs="Times New Roman"/>
          <w:szCs w:val="22"/>
        </w:rPr>
        <w:t xml:space="preserve"> in </w:t>
      </w:r>
      <w:r w:rsidR="006B19CE" w:rsidRPr="001178E1">
        <w:rPr>
          <w:rFonts w:ascii="Times New Roman" w:hAnsi="Times New Roman" w:cs="Times New Roman"/>
          <w:szCs w:val="22"/>
        </w:rPr>
        <w:t>Figure</w:t>
      </w:r>
      <w:r w:rsidR="0084747A">
        <w:rPr>
          <w:rFonts w:ascii="Times New Roman" w:hAnsi="Times New Roman" w:cs="Times New Roman"/>
          <w:szCs w:val="22"/>
        </w:rPr>
        <w:t>s 5 and S6-S8</w:t>
      </w:r>
      <w:r w:rsidR="006B19CE" w:rsidRPr="001178E1">
        <w:rPr>
          <w:rFonts w:ascii="Times New Roman" w:hAnsi="Times New Roman" w:cs="Times New Roman"/>
          <w:szCs w:val="22"/>
        </w:rPr>
        <w:t>.)  In the case where a range of ages was listed for a vaccine dose, the</w:t>
      </w:r>
      <w:r w:rsidR="006B19CE" w:rsidRPr="001178E1">
        <w:rPr>
          <w:rFonts w:ascii="Times New Roman" w:hAnsi="Times New Roman"/>
        </w:rPr>
        <w:t xml:space="preserve"> earliest recommended age</w:t>
      </w:r>
      <w:r w:rsidRPr="00622CC3">
        <w:rPr>
          <w:rFonts w:ascii="Times New Roman" w:hAnsi="Times New Roman" w:cs="Times New Roman"/>
          <w:szCs w:val="22"/>
        </w:rPr>
        <w:t xml:space="preserve"> </w:t>
      </w:r>
      <w:r>
        <w:rPr>
          <w:rFonts w:ascii="Times New Roman" w:hAnsi="Times New Roman" w:cs="Times New Roman"/>
          <w:szCs w:val="22"/>
        </w:rPr>
        <w:t>was</w:t>
      </w:r>
      <w:r w:rsidRPr="001178E1">
        <w:rPr>
          <w:rFonts w:ascii="Times New Roman" w:hAnsi="Times New Roman" w:cs="Times New Roman"/>
          <w:szCs w:val="22"/>
        </w:rPr>
        <w:t xml:space="preserve"> consistently used</w:t>
      </w:r>
      <w:r w:rsidR="006B19CE" w:rsidRPr="001178E1">
        <w:rPr>
          <w:rFonts w:ascii="Times New Roman" w:hAnsi="Times New Roman"/>
        </w:rPr>
        <w:t xml:space="preserve">, e.g., 12-15 months was counted as 12 months. </w:t>
      </w:r>
      <w:r>
        <w:rPr>
          <w:rFonts w:ascii="Times New Roman" w:hAnsi="Times New Roman"/>
        </w:rPr>
        <w:t>N</w:t>
      </w:r>
      <w:r w:rsidR="006B19CE" w:rsidRPr="001178E1">
        <w:rPr>
          <w:rFonts w:ascii="Times New Roman" w:hAnsi="Times New Roman"/>
        </w:rPr>
        <w:t xml:space="preserve">early complete uptake </w:t>
      </w:r>
      <w:r>
        <w:rPr>
          <w:rFonts w:ascii="Times New Roman" w:hAnsi="Times New Roman"/>
        </w:rPr>
        <w:t xml:space="preserve">was assumed </w:t>
      </w:r>
      <w:r w:rsidR="006B19CE" w:rsidRPr="001178E1">
        <w:rPr>
          <w:rFonts w:ascii="Times New Roman" w:hAnsi="Times New Roman"/>
        </w:rPr>
        <w:t xml:space="preserve">more or less immediately after the vaccines were added to the recommended schedule, although this is probably not a good assumption for HepB, whose uptake has increased more slowly than other vaccines according to World Health Organization data </w:t>
      </w:r>
      <w:r w:rsidR="00DC01C0">
        <w:rPr>
          <w:rFonts w:ascii="Times New Roman" w:hAnsi="Times New Roman"/>
        </w:rPr>
        <w:t>(</w:t>
      </w:r>
      <w:r w:rsidR="00DC01C0" w:rsidRPr="008074A9">
        <w:rPr>
          <w:rFonts w:ascii="Times New Roman" w:hAnsi="Times New Roman"/>
        </w:rPr>
        <w:t>WHO</w:t>
      </w:r>
      <w:r w:rsidR="0084747A">
        <w:rPr>
          <w:rFonts w:ascii="Times New Roman" w:hAnsi="Times New Roman"/>
        </w:rPr>
        <w:t>,</w:t>
      </w:r>
      <w:r w:rsidR="00DC01C0">
        <w:rPr>
          <w:rFonts w:ascii="Times New Roman" w:hAnsi="Times New Roman"/>
        </w:rPr>
        <w:t xml:space="preserve"> 2012). </w:t>
      </w:r>
      <w:r>
        <w:rPr>
          <w:rFonts w:ascii="Times New Roman" w:hAnsi="Times New Roman" w:cs="Times New Roman"/>
          <w:szCs w:val="22"/>
        </w:rPr>
        <w:t>T</w:t>
      </w:r>
      <w:r w:rsidR="006B19CE" w:rsidRPr="001178E1">
        <w:rPr>
          <w:rFonts w:ascii="Times New Roman" w:hAnsi="Times New Roman" w:cs="Times New Roman"/>
          <w:szCs w:val="22"/>
        </w:rPr>
        <w:t xml:space="preserve">he following educated guesses </w:t>
      </w:r>
      <w:r>
        <w:rPr>
          <w:rFonts w:ascii="Times New Roman" w:hAnsi="Times New Roman" w:cs="Times New Roman"/>
          <w:szCs w:val="22"/>
        </w:rPr>
        <w:t xml:space="preserve">were made </w:t>
      </w:r>
      <w:r w:rsidR="006B19CE" w:rsidRPr="001178E1">
        <w:rPr>
          <w:rFonts w:ascii="Times New Roman" w:hAnsi="Times New Roman" w:cs="Times New Roman"/>
          <w:szCs w:val="22"/>
        </w:rPr>
        <w:t>for the missing years 1984-1987 and 1990-1993 (shown a</w:t>
      </w:r>
      <w:r w:rsidR="00973CCF">
        <w:rPr>
          <w:rFonts w:ascii="Times New Roman" w:hAnsi="Times New Roman" w:cs="Times New Roman"/>
          <w:szCs w:val="22"/>
        </w:rPr>
        <w:t xml:space="preserve">s </w:t>
      </w:r>
      <w:r w:rsidR="00936A87">
        <w:rPr>
          <w:rFonts w:ascii="Times New Roman" w:hAnsi="Times New Roman" w:cs="Times New Roman"/>
          <w:szCs w:val="22"/>
        </w:rPr>
        <w:t xml:space="preserve">triangles in </w:t>
      </w:r>
      <w:r w:rsidR="00973CCF">
        <w:rPr>
          <w:rFonts w:ascii="Times New Roman" w:hAnsi="Times New Roman" w:cs="Times New Roman"/>
          <w:szCs w:val="22"/>
        </w:rPr>
        <w:t xml:space="preserve">Figures </w:t>
      </w:r>
      <w:r w:rsidR="0084747A">
        <w:rPr>
          <w:rFonts w:ascii="Times New Roman" w:hAnsi="Times New Roman" w:cs="Times New Roman"/>
          <w:szCs w:val="22"/>
        </w:rPr>
        <w:t xml:space="preserve">5 and </w:t>
      </w:r>
      <w:r w:rsidR="00936A87">
        <w:rPr>
          <w:rFonts w:ascii="Times New Roman" w:hAnsi="Times New Roman" w:cs="Times New Roman"/>
          <w:szCs w:val="22"/>
        </w:rPr>
        <w:t xml:space="preserve">open small circles in </w:t>
      </w:r>
      <w:r w:rsidR="0084747A">
        <w:rPr>
          <w:rFonts w:ascii="Times New Roman" w:hAnsi="Times New Roman" w:cs="Times New Roman"/>
          <w:szCs w:val="22"/>
        </w:rPr>
        <w:t>S6-S8</w:t>
      </w:r>
      <w:r w:rsidR="006B19CE" w:rsidRPr="001178E1">
        <w:rPr>
          <w:rFonts w:ascii="Times New Roman" w:hAnsi="Times New Roman" w:cs="Times New Roman"/>
          <w:szCs w:val="22"/>
        </w:rPr>
        <w:t xml:space="preserve">): </w:t>
      </w:r>
    </w:p>
    <w:p w:rsidR="006B19CE" w:rsidRDefault="006B19CE" w:rsidP="006B19CE">
      <w:pPr>
        <w:rPr>
          <w:rFonts w:ascii="Times New Roman" w:hAnsi="Times New Roman" w:cs="Times New Roman"/>
          <w:szCs w:val="22"/>
        </w:rPr>
      </w:pPr>
    </w:p>
    <w:p w:rsidR="006B19CE" w:rsidRDefault="006B19CE" w:rsidP="006B19CE">
      <w:pPr>
        <w:rPr>
          <w:rFonts w:ascii="Times New Roman" w:hAnsi="Times New Roman" w:cs="Times New Roman"/>
          <w:szCs w:val="22"/>
        </w:rPr>
      </w:pPr>
      <w:r w:rsidRPr="00BA2061">
        <w:rPr>
          <w:rFonts w:ascii="Times New Roman" w:hAnsi="Times New Roman" w:cs="Times New Roman"/>
          <w:szCs w:val="22"/>
        </w:rPr>
        <w:t>1.</w:t>
      </w:r>
      <w:r>
        <w:rPr>
          <w:rFonts w:ascii="Times New Roman" w:hAnsi="Times New Roman" w:cs="Times New Roman"/>
          <w:szCs w:val="22"/>
        </w:rPr>
        <w:t xml:space="preserve"> </w:t>
      </w:r>
      <w:r w:rsidRPr="00BA2061">
        <w:rPr>
          <w:rFonts w:ascii="Times New Roman" w:hAnsi="Times New Roman" w:cs="Times New Roman"/>
          <w:szCs w:val="22"/>
        </w:rPr>
        <w:t>HepB</w:t>
      </w:r>
      <w:r>
        <w:rPr>
          <w:rFonts w:ascii="Times New Roman" w:hAnsi="Times New Roman" w:cs="Times New Roman"/>
          <w:szCs w:val="22"/>
        </w:rPr>
        <w:t xml:space="preserve"> was</w:t>
      </w:r>
      <w:r w:rsidRPr="00BA2061">
        <w:rPr>
          <w:rFonts w:ascii="Times New Roman" w:hAnsi="Times New Roman" w:cs="Times New Roman"/>
          <w:szCs w:val="22"/>
        </w:rPr>
        <w:t xml:space="preserve"> added to </w:t>
      </w:r>
      <w:r w:rsidR="004906A3">
        <w:rPr>
          <w:rFonts w:ascii="Times New Roman" w:hAnsi="Times New Roman" w:cs="Times New Roman"/>
          <w:szCs w:val="22"/>
        </w:rPr>
        <w:t xml:space="preserve">the </w:t>
      </w:r>
      <w:r w:rsidRPr="00BA2061">
        <w:rPr>
          <w:rFonts w:ascii="Times New Roman" w:hAnsi="Times New Roman" w:cs="Times New Roman"/>
          <w:szCs w:val="22"/>
        </w:rPr>
        <w:t xml:space="preserve">schedule in 1992 at 0,1, </w:t>
      </w:r>
      <w:r>
        <w:rPr>
          <w:rFonts w:ascii="Times New Roman" w:hAnsi="Times New Roman" w:cs="Times New Roman"/>
          <w:szCs w:val="22"/>
        </w:rPr>
        <w:t xml:space="preserve">and </w:t>
      </w:r>
      <w:r w:rsidRPr="00BA2061">
        <w:rPr>
          <w:rFonts w:ascii="Times New Roman" w:hAnsi="Times New Roman" w:cs="Times New Roman"/>
          <w:szCs w:val="22"/>
        </w:rPr>
        <w:t xml:space="preserve">6 months </w:t>
      </w:r>
    </w:p>
    <w:p w:rsidR="006B19CE" w:rsidRPr="00BA2061" w:rsidRDefault="006B19CE" w:rsidP="006B19CE">
      <w:pPr>
        <w:rPr>
          <w:rFonts w:ascii="Times New Roman" w:hAnsi="Times New Roman" w:cs="Times New Roman"/>
          <w:szCs w:val="22"/>
        </w:rPr>
      </w:pPr>
      <w:r w:rsidRPr="00BA2061">
        <w:rPr>
          <w:rFonts w:ascii="Times New Roman" w:hAnsi="Times New Roman" w:cs="Times New Roman"/>
          <w:szCs w:val="22"/>
        </w:rPr>
        <w:t>2.</w:t>
      </w:r>
      <w:r>
        <w:rPr>
          <w:rFonts w:ascii="Times New Roman" w:hAnsi="Times New Roman" w:cs="Times New Roman"/>
          <w:szCs w:val="22"/>
        </w:rPr>
        <w:t xml:space="preserve"> infant </w:t>
      </w:r>
      <w:r w:rsidRPr="00BA2061">
        <w:rPr>
          <w:rFonts w:ascii="Times New Roman" w:hAnsi="Times New Roman" w:cs="Times New Roman"/>
          <w:szCs w:val="22"/>
        </w:rPr>
        <w:t>Hi</w:t>
      </w:r>
      <w:r>
        <w:rPr>
          <w:rFonts w:ascii="Times New Roman" w:hAnsi="Times New Roman" w:cs="Times New Roman"/>
          <w:szCs w:val="22"/>
        </w:rPr>
        <w:t xml:space="preserve">b was </w:t>
      </w:r>
      <w:r w:rsidRPr="00BA2061">
        <w:rPr>
          <w:rFonts w:ascii="Times New Roman" w:hAnsi="Times New Roman" w:cs="Times New Roman"/>
          <w:szCs w:val="22"/>
        </w:rPr>
        <w:t xml:space="preserve">added to </w:t>
      </w:r>
      <w:r w:rsidR="004906A3">
        <w:rPr>
          <w:rFonts w:ascii="Times New Roman" w:hAnsi="Times New Roman" w:cs="Times New Roman"/>
          <w:szCs w:val="22"/>
        </w:rPr>
        <w:t xml:space="preserve">the </w:t>
      </w:r>
      <w:r w:rsidRPr="00BA2061">
        <w:rPr>
          <w:rFonts w:ascii="Times New Roman" w:hAnsi="Times New Roman" w:cs="Times New Roman"/>
          <w:szCs w:val="22"/>
        </w:rPr>
        <w:t>schedule in 1991 at 2,4,6,</w:t>
      </w:r>
      <w:r>
        <w:rPr>
          <w:rFonts w:ascii="Times New Roman" w:hAnsi="Times New Roman" w:cs="Times New Roman"/>
          <w:szCs w:val="22"/>
        </w:rPr>
        <w:t xml:space="preserve"> and </w:t>
      </w:r>
      <w:r w:rsidRPr="00BA2061">
        <w:rPr>
          <w:rFonts w:ascii="Times New Roman" w:hAnsi="Times New Roman" w:cs="Times New Roman"/>
          <w:szCs w:val="22"/>
        </w:rPr>
        <w:t xml:space="preserve">12 months </w:t>
      </w:r>
    </w:p>
    <w:p w:rsidR="006B19CE" w:rsidRDefault="00803551" w:rsidP="006B19CE">
      <w:pPr>
        <w:rPr>
          <w:rFonts w:ascii="Times New Roman" w:hAnsi="Times New Roman" w:cs="Times New Roman"/>
          <w:szCs w:val="22"/>
        </w:rPr>
      </w:pPr>
      <w:r>
        <w:rPr>
          <w:rFonts w:ascii="Times New Roman" w:hAnsi="Times New Roman" w:cs="Times New Roman"/>
          <w:szCs w:val="22"/>
        </w:rPr>
        <w:t>3</w:t>
      </w:r>
      <w:r w:rsidR="006B19CE" w:rsidRPr="00BA2061">
        <w:rPr>
          <w:rFonts w:ascii="Times New Roman" w:hAnsi="Times New Roman" w:cs="Times New Roman"/>
          <w:szCs w:val="22"/>
        </w:rPr>
        <w:t>.</w:t>
      </w:r>
      <w:r w:rsidR="006B19CE">
        <w:rPr>
          <w:rFonts w:ascii="Times New Roman" w:hAnsi="Times New Roman" w:cs="Times New Roman"/>
          <w:szCs w:val="22"/>
        </w:rPr>
        <w:t xml:space="preserve"> toddler Hib was</w:t>
      </w:r>
      <w:r w:rsidR="006B19CE" w:rsidRPr="00BA2061">
        <w:rPr>
          <w:rFonts w:ascii="Times New Roman" w:hAnsi="Times New Roman" w:cs="Times New Roman"/>
          <w:szCs w:val="22"/>
        </w:rPr>
        <w:t xml:space="preserve"> added to </w:t>
      </w:r>
      <w:r w:rsidR="004906A3">
        <w:rPr>
          <w:rFonts w:ascii="Times New Roman" w:hAnsi="Times New Roman" w:cs="Times New Roman"/>
          <w:szCs w:val="22"/>
        </w:rPr>
        <w:t xml:space="preserve">the </w:t>
      </w:r>
      <w:r w:rsidR="006B19CE" w:rsidRPr="00BA2061">
        <w:rPr>
          <w:rFonts w:ascii="Times New Roman" w:hAnsi="Times New Roman" w:cs="Times New Roman"/>
          <w:szCs w:val="22"/>
        </w:rPr>
        <w:t xml:space="preserve">schedule in 1986 at 18 months </w:t>
      </w:r>
    </w:p>
    <w:p w:rsidR="006B19CE" w:rsidRPr="00BA2061" w:rsidRDefault="006B19CE" w:rsidP="006B19CE">
      <w:pPr>
        <w:rPr>
          <w:rFonts w:ascii="Times New Roman" w:hAnsi="Times New Roman" w:cs="Times New Roman"/>
          <w:szCs w:val="22"/>
        </w:rPr>
      </w:pPr>
      <w:r w:rsidRPr="00BA2061">
        <w:rPr>
          <w:rFonts w:ascii="Times New Roman" w:hAnsi="Times New Roman" w:cs="Times New Roman"/>
          <w:szCs w:val="22"/>
        </w:rPr>
        <w:t>4.</w:t>
      </w:r>
      <w:r>
        <w:rPr>
          <w:rFonts w:ascii="Times New Roman" w:hAnsi="Times New Roman" w:cs="Times New Roman"/>
          <w:szCs w:val="22"/>
        </w:rPr>
        <w:t xml:space="preserve"> </w:t>
      </w:r>
      <w:r w:rsidRPr="00BA2061">
        <w:rPr>
          <w:rFonts w:ascii="Times New Roman" w:hAnsi="Times New Roman" w:cs="Times New Roman"/>
          <w:szCs w:val="22"/>
        </w:rPr>
        <w:t xml:space="preserve">MMR </w:t>
      </w:r>
      <w:r>
        <w:rPr>
          <w:rFonts w:ascii="Times New Roman" w:hAnsi="Times New Roman" w:cs="Times New Roman"/>
          <w:szCs w:val="22"/>
        </w:rPr>
        <w:t xml:space="preserve">was </w:t>
      </w:r>
      <w:r w:rsidRPr="00BA2061">
        <w:rPr>
          <w:rFonts w:ascii="Times New Roman" w:hAnsi="Times New Roman" w:cs="Times New Roman"/>
          <w:szCs w:val="22"/>
        </w:rPr>
        <w:t>moved from 15 months to 12 months in 1991</w:t>
      </w:r>
    </w:p>
    <w:p w:rsidR="006B19CE" w:rsidRPr="00BA2061" w:rsidRDefault="006B19CE" w:rsidP="006B19CE">
      <w:pPr>
        <w:rPr>
          <w:rFonts w:ascii="Times New Roman" w:hAnsi="Times New Roman" w:cs="Times New Roman"/>
          <w:szCs w:val="22"/>
        </w:rPr>
      </w:pPr>
      <w:r w:rsidRPr="00BA2061">
        <w:rPr>
          <w:rFonts w:ascii="Times New Roman" w:hAnsi="Times New Roman" w:cs="Times New Roman"/>
          <w:szCs w:val="22"/>
        </w:rPr>
        <w:t>5.</w:t>
      </w:r>
      <w:r>
        <w:rPr>
          <w:rFonts w:ascii="Times New Roman" w:hAnsi="Times New Roman" w:cs="Times New Roman"/>
          <w:szCs w:val="22"/>
        </w:rPr>
        <w:t xml:space="preserve"> the </w:t>
      </w:r>
      <w:r w:rsidRPr="00BA2061">
        <w:rPr>
          <w:rFonts w:ascii="Times New Roman" w:hAnsi="Times New Roman" w:cs="Times New Roman"/>
          <w:szCs w:val="22"/>
        </w:rPr>
        <w:t xml:space="preserve">MMR booster at 4-6 years </w:t>
      </w:r>
      <w:r>
        <w:rPr>
          <w:rFonts w:ascii="Times New Roman" w:hAnsi="Times New Roman" w:cs="Times New Roman"/>
          <w:szCs w:val="22"/>
        </w:rPr>
        <w:t xml:space="preserve">was </w:t>
      </w:r>
      <w:r w:rsidRPr="00BA2061">
        <w:rPr>
          <w:rFonts w:ascii="Times New Roman" w:hAnsi="Times New Roman" w:cs="Times New Roman"/>
          <w:szCs w:val="22"/>
        </w:rPr>
        <w:t>added in 1991</w:t>
      </w:r>
    </w:p>
    <w:p w:rsidR="006B19CE" w:rsidRPr="00BA2061" w:rsidRDefault="006B19CE" w:rsidP="006B19CE">
      <w:pPr>
        <w:rPr>
          <w:rFonts w:ascii="Times New Roman" w:hAnsi="Times New Roman"/>
          <w:szCs w:val="22"/>
        </w:rPr>
      </w:pPr>
      <w:r>
        <w:rPr>
          <w:rFonts w:ascii="Times New Roman" w:hAnsi="Times New Roman" w:cs="Times New Roman"/>
          <w:szCs w:val="22"/>
        </w:rPr>
        <w:t xml:space="preserve">6. </w:t>
      </w:r>
      <w:r w:rsidRPr="00BA2061">
        <w:rPr>
          <w:rFonts w:ascii="Times New Roman" w:hAnsi="Times New Roman" w:cs="Times New Roman"/>
          <w:szCs w:val="22"/>
        </w:rPr>
        <w:t>OPV3</w:t>
      </w:r>
      <w:r>
        <w:rPr>
          <w:rFonts w:ascii="Times New Roman" w:hAnsi="Times New Roman" w:cs="Times New Roman"/>
          <w:szCs w:val="22"/>
        </w:rPr>
        <w:t xml:space="preserve"> was</w:t>
      </w:r>
      <w:r w:rsidRPr="00BA2061">
        <w:rPr>
          <w:rFonts w:ascii="Times New Roman" w:hAnsi="Times New Roman" w:cs="Times New Roman"/>
          <w:szCs w:val="22"/>
        </w:rPr>
        <w:t xml:space="preserve"> moved from 15 months to 6 months in 1991</w:t>
      </w:r>
    </w:p>
    <w:p w:rsidR="006B19CE" w:rsidRDefault="006B19CE" w:rsidP="006B19CE"/>
    <w:p w:rsidR="006B19CE" w:rsidRDefault="00622CC3" w:rsidP="006B19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Cs w:val="22"/>
        </w:rPr>
      </w:pPr>
      <w:r>
        <w:rPr>
          <w:rFonts w:ascii="Times New Roman" w:hAnsi="Times New Roman" w:cs="Times New Roman"/>
          <w:szCs w:val="22"/>
        </w:rPr>
        <w:t>Standard</w:t>
      </w:r>
      <w:r w:rsidR="006B19CE">
        <w:rPr>
          <w:rFonts w:ascii="Times New Roman" w:hAnsi="Times New Roman" w:cs="Times New Roman"/>
          <w:szCs w:val="22"/>
        </w:rPr>
        <w:t xml:space="preserve"> thimerosal contents of 12.5, 25 and 2</w:t>
      </w:r>
      <w:r w:rsidR="00196ECA">
        <w:rPr>
          <w:rFonts w:ascii="Times New Roman" w:hAnsi="Times New Roman" w:cs="Times New Roman"/>
          <w:szCs w:val="22"/>
        </w:rPr>
        <w:t>5 mcg</w:t>
      </w:r>
      <w:r w:rsidR="006B19CE">
        <w:rPr>
          <w:rFonts w:ascii="Times New Roman" w:hAnsi="Times New Roman" w:cs="Times New Roman"/>
          <w:szCs w:val="22"/>
        </w:rPr>
        <w:t xml:space="preserve"> Hg</w:t>
      </w:r>
      <w:r>
        <w:rPr>
          <w:rFonts w:ascii="Times New Roman" w:hAnsi="Times New Roman" w:cs="Times New Roman"/>
          <w:szCs w:val="22"/>
        </w:rPr>
        <w:t xml:space="preserve"> were </w:t>
      </w:r>
      <w:r w:rsidR="00803551">
        <w:rPr>
          <w:rFonts w:ascii="Times New Roman" w:hAnsi="Times New Roman" w:cs="Times New Roman"/>
          <w:szCs w:val="22"/>
        </w:rPr>
        <w:t>assum</w:t>
      </w:r>
      <w:r>
        <w:rPr>
          <w:rFonts w:ascii="Times New Roman" w:hAnsi="Times New Roman" w:cs="Times New Roman"/>
          <w:szCs w:val="22"/>
        </w:rPr>
        <w:t>ed</w:t>
      </w:r>
      <w:r w:rsidR="006B19CE">
        <w:rPr>
          <w:rFonts w:ascii="Times New Roman" w:hAnsi="Times New Roman" w:cs="Times New Roman"/>
          <w:szCs w:val="22"/>
        </w:rPr>
        <w:t xml:space="preserve"> for each HepB, Hib and D</w:t>
      </w:r>
      <w:r w:rsidR="00803551">
        <w:rPr>
          <w:rFonts w:ascii="Times New Roman" w:hAnsi="Times New Roman" w:cs="Times New Roman"/>
          <w:szCs w:val="22"/>
        </w:rPr>
        <w:t>PT</w:t>
      </w:r>
      <w:r w:rsidR="006B19CE">
        <w:rPr>
          <w:rFonts w:ascii="Times New Roman" w:hAnsi="Times New Roman" w:cs="Times New Roman"/>
          <w:szCs w:val="22"/>
        </w:rPr>
        <w:t xml:space="preserve"> or DTaP dose, respectively </w:t>
      </w:r>
      <w:r w:rsidR="00DC01C0">
        <w:rPr>
          <w:rFonts w:ascii="Times New Roman" w:hAnsi="Times New Roman" w:cs="Times New Roman"/>
          <w:szCs w:val="22"/>
        </w:rPr>
        <w:t>(</w:t>
      </w:r>
      <w:r w:rsidR="006B19CE" w:rsidRPr="00BF66DE">
        <w:rPr>
          <w:rFonts w:ascii="Times New Roman" w:hAnsi="Times New Roman" w:cs="Times New Roman"/>
          <w:i/>
          <w:szCs w:val="22"/>
        </w:rPr>
        <w:t>Verstraeten et al.</w:t>
      </w:r>
      <w:r w:rsidR="00BF66DE" w:rsidRPr="00BF66DE">
        <w:rPr>
          <w:rFonts w:ascii="Times New Roman" w:hAnsi="Times New Roman" w:cs="Times New Roman"/>
          <w:i/>
          <w:szCs w:val="22"/>
        </w:rPr>
        <w:t>,</w:t>
      </w:r>
      <w:r w:rsidR="00DC01C0">
        <w:rPr>
          <w:rFonts w:ascii="Times New Roman" w:hAnsi="Times New Roman" w:cs="Times New Roman"/>
          <w:szCs w:val="22"/>
        </w:rPr>
        <w:t xml:space="preserve"> 2003)</w:t>
      </w:r>
      <w:r w:rsidR="006B19CE">
        <w:rPr>
          <w:rFonts w:ascii="Times New Roman" w:hAnsi="Times New Roman" w:cs="Times New Roman"/>
          <w:szCs w:val="22"/>
        </w:rPr>
        <w:t xml:space="preserve">.  </w:t>
      </w:r>
      <w:r>
        <w:rPr>
          <w:rFonts w:ascii="Times New Roman" w:hAnsi="Times New Roman" w:cs="Times New Roman"/>
          <w:szCs w:val="22"/>
        </w:rPr>
        <w:t>T</w:t>
      </w:r>
      <w:r w:rsidR="006B19CE">
        <w:rPr>
          <w:rFonts w:ascii="Times New Roman" w:hAnsi="Times New Roman" w:cs="Times New Roman"/>
          <w:szCs w:val="22"/>
        </w:rPr>
        <w:t xml:space="preserve">himerosal </w:t>
      </w:r>
      <w:r>
        <w:rPr>
          <w:rFonts w:ascii="Times New Roman" w:hAnsi="Times New Roman" w:cs="Times New Roman"/>
          <w:szCs w:val="22"/>
        </w:rPr>
        <w:t>was assumed to be</w:t>
      </w:r>
      <w:r w:rsidR="006B19CE">
        <w:rPr>
          <w:rFonts w:ascii="Times New Roman" w:hAnsi="Times New Roman" w:cs="Times New Roman"/>
          <w:szCs w:val="22"/>
        </w:rPr>
        <w:t xml:space="preserve"> present at the above levels in these vaccines through the end of 2001.  (</w:t>
      </w:r>
      <w:r w:rsidR="00936A87">
        <w:rPr>
          <w:rFonts w:ascii="Times New Roman" w:hAnsi="Times New Roman" w:cs="Times New Roman"/>
          <w:szCs w:val="22"/>
        </w:rPr>
        <w:t>The estimates in Figure</w:t>
      </w:r>
      <w:r>
        <w:rPr>
          <w:rFonts w:ascii="Times New Roman" w:hAnsi="Times New Roman" w:cs="Times New Roman"/>
          <w:szCs w:val="22"/>
        </w:rPr>
        <w:t xml:space="preserve"> S</w:t>
      </w:r>
      <w:r w:rsidR="00803551">
        <w:rPr>
          <w:rFonts w:ascii="Times New Roman" w:hAnsi="Times New Roman" w:cs="Times New Roman"/>
          <w:szCs w:val="22"/>
        </w:rPr>
        <w:t>6</w:t>
      </w:r>
      <w:r>
        <w:rPr>
          <w:rFonts w:ascii="Times New Roman" w:hAnsi="Times New Roman" w:cs="Times New Roman"/>
          <w:szCs w:val="22"/>
        </w:rPr>
        <w:t xml:space="preserve"> do not</w:t>
      </w:r>
      <w:r w:rsidR="006B19CE">
        <w:rPr>
          <w:rFonts w:ascii="Times New Roman" w:hAnsi="Times New Roman" w:cs="Times New Roman"/>
          <w:szCs w:val="22"/>
        </w:rPr>
        <w:t xml:space="preserve"> attempt to account, due to lack of specific information, for reduced exposures that may have occurred starting in 1993 and 1994, respectively, due to use in some cases of a combined Hib/DTP vaccine with half the Hg of the separate shots </w:t>
      </w:r>
      <w:r w:rsidR="00DC01C0">
        <w:rPr>
          <w:rFonts w:ascii="Times New Roman" w:hAnsi="Times New Roman" w:cs="Times New Roman"/>
          <w:szCs w:val="22"/>
        </w:rPr>
        <w:t>(</w:t>
      </w:r>
      <w:r w:rsidR="006B19CE" w:rsidRPr="00BF66DE">
        <w:rPr>
          <w:rFonts w:ascii="Times New Roman" w:hAnsi="Times New Roman" w:cs="Times New Roman"/>
          <w:i/>
          <w:szCs w:val="22"/>
        </w:rPr>
        <w:t>Verstraeten et al.</w:t>
      </w:r>
      <w:r w:rsidR="00BF66DE">
        <w:rPr>
          <w:rFonts w:ascii="Times New Roman" w:hAnsi="Times New Roman" w:cs="Times New Roman"/>
          <w:szCs w:val="22"/>
        </w:rPr>
        <w:t>,</w:t>
      </w:r>
      <w:r w:rsidR="00DC01C0">
        <w:rPr>
          <w:rFonts w:ascii="Times New Roman" w:hAnsi="Times New Roman" w:cs="Times New Roman"/>
          <w:szCs w:val="22"/>
        </w:rPr>
        <w:t xml:space="preserve"> 2003)</w:t>
      </w:r>
      <w:r w:rsidR="006B19CE">
        <w:rPr>
          <w:rFonts w:ascii="Times New Roman" w:hAnsi="Times New Roman" w:cs="Times New Roman"/>
          <w:szCs w:val="22"/>
        </w:rPr>
        <w:t xml:space="preserve"> or of an Hg-free variant of the Hib vaccine </w:t>
      </w:r>
      <w:r w:rsidR="00DC01C0">
        <w:rPr>
          <w:rFonts w:ascii="Times New Roman" w:hAnsi="Times New Roman" w:cs="Times New Roman"/>
          <w:szCs w:val="22"/>
        </w:rPr>
        <w:t>(</w:t>
      </w:r>
      <w:r w:rsidR="006B19CE" w:rsidRPr="00BF66DE">
        <w:rPr>
          <w:rFonts w:ascii="Times New Roman" w:hAnsi="Times New Roman" w:cs="Times New Roman"/>
          <w:i/>
          <w:szCs w:val="22"/>
        </w:rPr>
        <w:t>Schechter and Grether</w:t>
      </w:r>
      <w:r w:rsidR="00BF66DE">
        <w:rPr>
          <w:rFonts w:ascii="Times New Roman" w:hAnsi="Times New Roman" w:cs="Times New Roman"/>
          <w:szCs w:val="22"/>
        </w:rPr>
        <w:t>,</w:t>
      </w:r>
      <w:r w:rsidR="00DC01C0">
        <w:rPr>
          <w:rFonts w:ascii="Times New Roman" w:hAnsi="Times New Roman" w:cs="Times New Roman"/>
          <w:szCs w:val="22"/>
        </w:rPr>
        <w:t xml:space="preserve"> 2008)</w:t>
      </w:r>
      <w:r w:rsidR="006B19CE">
        <w:rPr>
          <w:rFonts w:ascii="Times New Roman" w:hAnsi="Times New Roman" w:cs="Times New Roman"/>
          <w:szCs w:val="22"/>
        </w:rPr>
        <w:t xml:space="preserve">.)  After a brief period of no thimerosal exposure, an annual </w:t>
      </w:r>
      <w:r w:rsidR="006B19CE" w:rsidRPr="006E0F9D">
        <w:rPr>
          <w:rFonts w:ascii="Times New Roman" w:hAnsi="Times New Roman" w:cs="Times New Roman"/>
          <w:szCs w:val="22"/>
        </w:rPr>
        <w:t xml:space="preserve">flu </w:t>
      </w:r>
      <w:r w:rsidR="006B19CE">
        <w:rPr>
          <w:rFonts w:ascii="Times New Roman" w:hAnsi="Times New Roman" w:cs="Times New Roman"/>
          <w:szCs w:val="22"/>
        </w:rPr>
        <w:t xml:space="preserve">shot was added to the recommended schedule for babies 6 months and older beginning in July, 2004.  While some mercury-free flu vaccines are available, most </w:t>
      </w:r>
      <w:r w:rsidR="00196ECA">
        <w:rPr>
          <w:rFonts w:ascii="Times New Roman" w:hAnsi="Times New Roman" w:cs="Times New Roman"/>
          <w:szCs w:val="22"/>
        </w:rPr>
        <w:t>contain 25 mcg</w:t>
      </w:r>
      <w:r w:rsidR="006B19CE">
        <w:rPr>
          <w:rFonts w:ascii="Times New Roman" w:hAnsi="Times New Roman" w:cs="Times New Roman"/>
          <w:szCs w:val="22"/>
        </w:rPr>
        <w:t xml:space="preserve"> </w:t>
      </w:r>
      <w:r w:rsidR="006B19CE" w:rsidRPr="006E0F9D">
        <w:rPr>
          <w:rFonts w:ascii="Times New Roman" w:hAnsi="Times New Roman" w:cs="Times New Roman"/>
          <w:szCs w:val="22"/>
        </w:rPr>
        <w:t xml:space="preserve">of </w:t>
      </w:r>
      <w:r w:rsidR="006B19CE">
        <w:rPr>
          <w:rFonts w:ascii="Times New Roman" w:hAnsi="Times New Roman" w:cs="Times New Roman"/>
          <w:szCs w:val="22"/>
        </w:rPr>
        <w:t xml:space="preserve">Hg as thimerosal. </w:t>
      </w:r>
      <w:r>
        <w:rPr>
          <w:rFonts w:ascii="Times New Roman" w:hAnsi="Times New Roman" w:cs="Times New Roman"/>
          <w:szCs w:val="22"/>
        </w:rPr>
        <w:t>A</w:t>
      </w:r>
      <w:r w:rsidR="006B19CE">
        <w:rPr>
          <w:rFonts w:ascii="Times New Roman" w:hAnsi="Times New Roman" w:cs="Times New Roman"/>
          <w:szCs w:val="22"/>
        </w:rPr>
        <w:t>n additional 2</w:t>
      </w:r>
      <w:r w:rsidR="00196ECA">
        <w:rPr>
          <w:rFonts w:ascii="Times New Roman" w:hAnsi="Times New Roman" w:cs="Times New Roman"/>
          <w:szCs w:val="22"/>
        </w:rPr>
        <w:t>5 mcg</w:t>
      </w:r>
      <w:r w:rsidR="006B19CE">
        <w:rPr>
          <w:rFonts w:ascii="Times New Roman" w:hAnsi="Times New Roman" w:cs="Times New Roman"/>
          <w:szCs w:val="22"/>
        </w:rPr>
        <w:t xml:space="preserve"> Hg exposure</w:t>
      </w:r>
      <w:r>
        <w:rPr>
          <w:rFonts w:ascii="Times New Roman" w:hAnsi="Times New Roman" w:cs="Times New Roman"/>
          <w:szCs w:val="22"/>
        </w:rPr>
        <w:t xml:space="preserve"> was therefore assumed</w:t>
      </w:r>
      <w:r w:rsidR="006B19CE">
        <w:rPr>
          <w:rFonts w:ascii="Times New Roman" w:hAnsi="Times New Roman" w:cs="Times New Roman"/>
          <w:szCs w:val="22"/>
        </w:rPr>
        <w:t xml:space="preserve"> at each of 6, 18, 30 and 42 months. </w:t>
      </w:r>
    </w:p>
    <w:p w:rsidR="006B19CE" w:rsidRPr="00145832" w:rsidRDefault="006B19CE" w:rsidP="006B19CE">
      <w:pPr>
        <w:rPr>
          <w:rFonts w:ascii="Times New Roman" w:hAnsi="Times New Roman"/>
        </w:rPr>
      </w:pPr>
    </w:p>
    <w:p w:rsidR="00E73215" w:rsidRDefault="006B19CE" w:rsidP="006B19CE">
      <w:pPr>
        <w:rPr>
          <w:rFonts w:ascii="Times New Roman" w:hAnsi="Times New Roman"/>
        </w:rPr>
      </w:pPr>
      <w:r w:rsidRPr="00145832">
        <w:rPr>
          <w:rFonts w:ascii="Times New Roman" w:hAnsi="Times New Roman"/>
        </w:rPr>
        <w:t xml:space="preserve">Since many vaccines contain aluminum adjuvants, which have come under recent scrutiny as a contributor to autism </w:t>
      </w:r>
      <w:r w:rsidR="00DC01C0">
        <w:rPr>
          <w:rFonts w:ascii="Times New Roman" w:hAnsi="Times New Roman"/>
        </w:rPr>
        <w:t>(</w:t>
      </w:r>
      <w:r w:rsidRPr="00BF66DE">
        <w:rPr>
          <w:rFonts w:ascii="Times New Roman" w:hAnsi="Times New Roman"/>
          <w:i/>
        </w:rPr>
        <w:t>Tomljenovic and Shaw</w:t>
      </w:r>
      <w:r w:rsidR="00BF66DE">
        <w:rPr>
          <w:rFonts w:ascii="Times New Roman" w:hAnsi="Times New Roman"/>
        </w:rPr>
        <w:t>,</w:t>
      </w:r>
      <w:r w:rsidRPr="00145832">
        <w:rPr>
          <w:rFonts w:ascii="Times New Roman" w:hAnsi="Times New Roman"/>
        </w:rPr>
        <w:t xml:space="preserve"> 2011</w:t>
      </w:r>
      <w:r>
        <w:rPr>
          <w:rFonts w:ascii="Times New Roman" w:hAnsi="Times New Roman"/>
        </w:rPr>
        <w:t xml:space="preserve">; </w:t>
      </w:r>
      <w:r w:rsidRPr="00BF66DE">
        <w:rPr>
          <w:rFonts w:ascii="Times New Roman" w:hAnsi="Times New Roman"/>
          <w:i/>
        </w:rPr>
        <w:t>Seneff et al.</w:t>
      </w:r>
      <w:r w:rsidR="00BF66DE">
        <w:rPr>
          <w:rFonts w:ascii="Times New Roman" w:hAnsi="Times New Roman"/>
          <w:i/>
        </w:rPr>
        <w:t>,</w:t>
      </w:r>
      <w:r>
        <w:rPr>
          <w:rFonts w:ascii="Times New Roman" w:hAnsi="Times New Roman"/>
        </w:rPr>
        <w:t xml:space="preserve"> 2012</w:t>
      </w:r>
      <w:r w:rsidR="00DC01C0">
        <w:rPr>
          <w:rFonts w:ascii="Times New Roman" w:hAnsi="Times New Roman"/>
        </w:rPr>
        <w:t>)</w:t>
      </w:r>
      <w:r w:rsidRPr="00145832">
        <w:rPr>
          <w:rFonts w:ascii="Times New Roman" w:hAnsi="Times New Roman"/>
        </w:rPr>
        <w:t xml:space="preserve">, the same vaccine schedule reconstructions described above </w:t>
      </w:r>
      <w:r w:rsidR="00622CC3">
        <w:rPr>
          <w:rFonts w:ascii="Times New Roman" w:hAnsi="Times New Roman"/>
        </w:rPr>
        <w:t xml:space="preserve">were used </w:t>
      </w:r>
      <w:r w:rsidRPr="00145832">
        <w:rPr>
          <w:rFonts w:ascii="Times New Roman" w:hAnsi="Times New Roman"/>
        </w:rPr>
        <w:t xml:space="preserve">to estimate the cumulative vaccine Al administered to children at each of the milestone ages listed above.   </w:t>
      </w:r>
      <w:r w:rsidR="00FC7245">
        <w:rPr>
          <w:rFonts w:ascii="Times New Roman" w:hAnsi="Times New Roman"/>
        </w:rPr>
        <w:t xml:space="preserve">Results at 18 </w:t>
      </w:r>
      <w:r w:rsidR="004906A3">
        <w:rPr>
          <w:rFonts w:ascii="Times New Roman" w:hAnsi="Times New Roman"/>
        </w:rPr>
        <w:t>months age are shown in Figure 5</w:t>
      </w:r>
      <w:r w:rsidR="00FC7245">
        <w:rPr>
          <w:rFonts w:ascii="Times New Roman" w:hAnsi="Times New Roman"/>
        </w:rPr>
        <w:t xml:space="preserve"> and at a </w:t>
      </w:r>
      <w:r w:rsidR="004906A3">
        <w:rPr>
          <w:rFonts w:ascii="Times New Roman" w:hAnsi="Times New Roman"/>
        </w:rPr>
        <w:t>range of other ages in Figure S</w:t>
      </w:r>
      <w:r w:rsidR="00803551">
        <w:rPr>
          <w:rFonts w:ascii="Times New Roman" w:hAnsi="Times New Roman"/>
        </w:rPr>
        <w:t>7</w:t>
      </w:r>
      <w:r w:rsidR="00936A87">
        <w:rPr>
          <w:rFonts w:ascii="Times New Roman" w:hAnsi="Times New Roman"/>
        </w:rPr>
        <w:t>a</w:t>
      </w:r>
      <w:r w:rsidR="00FC7245">
        <w:rPr>
          <w:rFonts w:ascii="Times New Roman" w:hAnsi="Times New Roman"/>
        </w:rPr>
        <w:t xml:space="preserve">.  </w:t>
      </w:r>
      <w:r w:rsidRPr="00145832">
        <w:rPr>
          <w:rFonts w:ascii="Times New Roman" w:hAnsi="Times New Roman"/>
        </w:rPr>
        <w:t xml:space="preserve">The following vaccines can contain Al adjuvants: </w:t>
      </w:r>
      <w:r w:rsidR="00803551">
        <w:rPr>
          <w:rFonts w:ascii="Times New Roman" w:hAnsi="Times New Roman"/>
        </w:rPr>
        <w:t xml:space="preserve">DPT, </w:t>
      </w:r>
      <w:r w:rsidRPr="00145832">
        <w:rPr>
          <w:rFonts w:ascii="Times New Roman" w:hAnsi="Times New Roman"/>
        </w:rPr>
        <w:t>DTaP, Hib, HepA, HepB, PCV and the pentavalent DTa</w:t>
      </w:r>
      <w:r w:rsidR="00622CC3">
        <w:rPr>
          <w:rFonts w:ascii="Times New Roman" w:hAnsi="Times New Roman"/>
        </w:rPr>
        <w:t>P/HepB/IPV combination</w:t>
      </w:r>
      <w:r w:rsidRPr="00145832">
        <w:rPr>
          <w:rFonts w:ascii="Times New Roman" w:hAnsi="Times New Roman"/>
        </w:rPr>
        <w:t xml:space="preserve">.  </w:t>
      </w:r>
      <w:r w:rsidR="00803551">
        <w:rPr>
          <w:rFonts w:ascii="Times New Roman" w:hAnsi="Times New Roman"/>
        </w:rPr>
        <w:t xml:space="preserve">Al contents for the first 6 vaccines were taken from Table 5 of Baylor et al., 2002.  </w:t>
      </w:r>
      <w:r w:rsidR="00C616A0">
        <w:rPr>
          <w:rFonts w:ascii="Times New Roman" w:hAnsi="Times New Roman"/>
        </w:rPr>
        <w:t>The use of the pentavalent combination vaccine was assume to start in 2003 and its Al content was taken from</w:t>
      </w:r>
      <w:r w:rsidR="00C616A0" w:rsidRPr="00C616A0">
        <w:rPr>
          <w:rFonts w:ascii="Times New Roman" w:hAnsi="Times New Roman"/>
        </w:rPr>
        <w:t xml:space="preserve"> </w:t>
      </w:r>
      <w:r w:rsidR="00C616A0" w:rsidRPr="008074A9">
        <w:rPr>
          <w:rFonts w:ascii="Times New Roman" w:hAnsi="Times New Roman"/>
        </w:rPr>
        <w:t>Tomljenovic and Shaw</w:t>
      </w:r>
      <w:r w:rsidR="00C616A0">
        <w:rPr>
          <w:rFonts w:ascii="Times New Roman" w:hAnsi="Times New Roman"/>
        </w:rPr>
        <w:t xml:space="preserve"> (2011)</w:t>
      </w:r>
      <w:r w:rsidR="00C616A0" w:rsidRPr="00145832">
        <w:rPr>
          <w:rFonts w:ascii="Times New Roman" w:hAnsi="Times New Roman"/>
        </w:rPr>
        <w:t xml:space="preserve">. </w:t>
      </w:r>
      <w:r w:rsidR="00C616A0">
        <w:rPr>
          <w:rFonts w:ascii="Times New Roman" w:hAnsi="Times New Roman"/>
        </w:rPr>
        <w:t xml:space="preserve"> </w:t>
      </w:r>
      <w:r>
        <w:rPr>
          <w:rFonts w:ascii="Times New Roman" w:hAnsi="Times New Roman"/>
        </w:rPr>
        <w:t xml:space="preserve">Since </w:t>
      </w:r>
      <w:r w:rsidRPr="00145832">
        <w:rPr>
          <w:rFonts w:ascii="Times New Roman" w:hAnsi="Times New Roman"/>
        </w:rPr>
        <w:t>the Al content</w:t>
      </w:r>
      <w:r>
        <w:rPr>
          <w:rFonts w:ascii="Times New Roman" w:hAnsi="Times New Roman"/>
        </w:rPr>
        <w:t xml:space="preserve"> (and form)</w:t>
      </w:r>
      <w:r w:rsidRPr="00145832">
        <w:rPr>
          <w:rFonts w:ascii="Times New Roman" w:hAnsi="Times New Roman"/>
        </w:rPr>
        <w:t xml:space="preserve"> in the above vaccines can </w:t>
      </w:r>
      <w:r>
        <w:rPr>
          <w:rFonts w:ascii="Times New Roman" w:hAnsi="Times New Roman"/>
        </w:rPr>
        <w:t xml:space="preserve">vary </w:t>
      </w:r>
      <w:r w:rsidR="00B66AC7">
        <w:rPr>
          <w:rFonts w:ascii="Times New Roman" w:hAnsi="Times New Roman"/>
        </w:rPr>
        <w:t xml:space="preserve">substantially </w:t>
      </w:r>
      <w:r>
        <w:rPr>
          <w:rFonts w:ascii="Times New Roman" w:hAnsi="Times New Roman"/>
        </w:rPr>
        <w:t xml:space="preserve">by manufacturer, </w:t>
      </w:r>
      <w:r w:rsidR="00196ECA">
        <w:rPr>
          <w:rFonts w:ascii="Times New Roman" w:hAnsi="Times New Roman"/>
        </w:rPr>
        <w:t>the</w:t>
      </w:r>
      <w:r w:rsidRPr="00145832">
        <w:rPr>
          <w:rFonts w:ascii="Times New Roman" w:hAnsi="Times New Roman"/>
        </w:rPr>
        <w:t xml:space="preserve"> </w:t>
      </w:r>
      <w:r w:rsidR="00196ECA">
        <w:rPr>
          <w:rFonts w:ascii="Times New Roman" w:hAnsi="Times New Roman"/>
        </w:rPr>
        <w:t>mean</w:t>
      </w:r>
      <w:r w:rsidRPr="00145832">
        <w:rPr>
          <w:rFonts w:ascii="Times New Roman" w:hAnsi="Times New Roman"/>
        </w:rPr>
        <w:t xml:space="preserve"> Al content </w:t>
      </w:r>
      <w:r w:rsidR="00622CC3">
        <w:rPr>
          <w:rFonts w:ascii="Times New Roman" w:hAnsi="Times New Roman"/>
        </w:rPr>
        <w:t>was assumed in the</w:t>
      </w:r>
      <w:r w:rsidRPr="00145832">
        <w:rPr>
          <w:rFonts w:ascii="Times New Roman" w:hAnsi="Times New Roman"/>
        </w:rPr>
        <w:t xml:space="preserve"> calculations</w:t>
      </w:r>
      <w:r w:rsidR="00B66AC7">
        <w:rPr>
          <w:rFonts w:ascii="Times New Roman" w:hAnsi="Times New Roman"/>
        </w:rPr>
        <w:t xml:space="preserve"> shown in Figure 5 and Figure S7a</w:t>
      </w:r>
      <w:r w:rsidR="00196ECA">
        <w:rPr>
          <w:rFonts w:ascii="Times New Roman" w:hAnsi="Times New Roman"/>
        </w:rPr>
        <w:t>, while the full range of Al content was considered in Figure S7b.  For example, a mean</w:t>
      </w:r>
      <w:r w:rsidRPr="00145832">
        <w:rPr>
          <w:rFonts w:ascii="Times New Roman" w:hAnsi="Times New Roman"/>
        </w:rPr>
        <w:t xml:space="preserve"> value of </w:t>
      </w:r>
      <w:r w:rsidR="00C616A0">
        <w:rPr>
          <w:rFonts w:ascii="Times New Roman" w:hAnsi="Times New Roman"/>
        </w:rPr>
        <w:t>385 mc</w:t>
      </w:r>
      <w:r w:rsidRPr="00145832">
        <w:rPr>
          <w:rFonts w:ascii="Times New Roman" w:hAnsi="Times New Roman"/>
        </w:rPr>
        <w:t xml:space="preserve">g Al </w:t>
      </w:r>
      <w:r w:rsidR="00622CC3">
        <w:rPr>
          <w:rFonts w:ascii="Times New Roman" w:hAnsi="Times New Roman"/>
        </w:rPr>
        <w:t xml:space="preserve">was assumed </w:t>
      </w:r>
      <w:r w:rsidRPr="00145832">
        <w:rPr>
          <w:rFonts w:ascii="Times New Roman" w:hAnsi="Times New Roman"/>
        </w:rPr>
        <w:t xml:space="preserve">for </w:t>
      </w:r>
      <w:r w:rsidR="00C616A0">
        <w:rPr>
          <w:rFonts w:ascii="Times New Roman" w:hAnsi="Times New Roman"/>
        </w:rPr>
        <w:t>DPT</w:t>
      </w:r>
      <w:r w:rsidRPr="00145832">
        <w:rPr>
          <w:rFonts w:ascii="Times New Roman" w:hAnsi="Times New Roman"/>
        </w:rPr>
        <w:t xml:space="preserve">, although different </w:t>
      </w:r>
      <w:r w:rsidR="00C616A0">
        <w:rPr>
          <w:rFonts w:ascii="Times New Roman" w:hAnsi="Times New Roman"/>
        </w:rPr>
        <w:t>DPT</w:t>
      </w:r>
      <w:r w:rsidRPr="00145832">
        <w:rPr>
          <w:rFonts w:ascii="Times New Roman" w:hAnsi="Times New Roman"/>
        </w:rPr>
        <w:t xml:space="preserve"> vaccines may contain </w:t>
      </w:r>
      <w:r w:rsidR="00C616A0">
        <w:rPr>
          <w:rFonts w:ascii="Times New Roman" w:hAnsi="Times New Roman"/>
        </w:rPr>
        <w:t>170 or 60</w:t>
      </w:r>
      <w:r>
        <w:rPr>
          <w:rFonts w:ascii="Times New Roman" w:hAnsi="Times New Roman"/>
        </w:rPr>
        <w:t>0</w:t>
      </w:r>
      <w:r w:rsidR="00C616A0">
        <w:rPr>
          <w:rFonts w:ascii="Times New Roman" w:hAnsi="Times New Roman"/>
        </w:rPr>
        <w:t xml:space="preserve"> mcg </w:t>
      </w:r>
      <w:r w:rsidR="00196ECA">
        <w:rPr>
          <w:rFonts w:ascii="Times New Roman" w:hAnsi="Times New Roman"/>
        </w:rPr>
        <w:t>Al</w:t>
      </w:r>
      <w:r w:rsidRPr="00145832">
        <w:rPr>
          <w:rFonts w:ascii="Times New Roman" w:hAnsi="Times New Roman"/>
        </w:rPr>
        <w:t xml:space="preserve"> </w:t>
      </w:r>
      <w:r>
        <w:rPr>
          <w:rFonts w:ascii="Times New Roman" w:hAnsi="Times New Roman"/>
        </w:rPr>
        <w:t>(</w:t>
      </w:r>
      <w:r w:rsidR="00C616A0" w:rsidRPr="00C616A0">
        <w:rPr>
          <w:rFonts w:ascii="Times New Roman" w:hAnsi="Times New Roman"/>
          <w:i/>
        </w:rPr>
        <w:t>Baylor et al.</w:t>
      </w:r>
      <w:r w:rsidR="00C616A0">
        <w:rPr>
          <w:rFonts w:ascii="Times New Roman" w:hAnsi="Times New Roman"/>
        </w:rPr>
        <w:t>, 2002</w:t>
      </w:r>
      <w:r>
        <w:rPr>
          <w:rFonts w:ascii="Times New Roman" w:hAnsi="Times New Roman"/>
        </w:rPr>
        <w:t>)</w:t>
      </w:r>
      <w:r w:rsidRPr="00145832">
        <w:rPr>
          <w:rFonts w:ascii="Times New Roman" w:hAnsi="Times New Roman"/>
        </w:rPr>
        <w:t xml:space="preserve">. </w:t>
      </w:r>
      <w:r w:rsidR="00C616A0">
        <w:rPr>
          <w:rFonts w:ascii="Times New Roman" w:hAnsi="Times New Roman"/>
        </w:rPr>
        <w:t xml:space="preserve">   </w:t>
      </w:r>
    </w:p>
    <w:p w:rsidR="006B19CE" w:rsidRPr="00145832" w:rsidRDefault="006B19CE" w:rsidP="006B19CE">
      <w:pPr>
        <w:rPr>
          <w:rFonts w:ascii="Times New Roman" w:hAnsi="Times New Roman"/>
        </w:rPr>
      </w:pPr>
    </w:p>
    <w:p w:rsidR="00E73215" w:rsidRDefault="006B19CE" w:rsidP="006B19CE">
      <w:pPr>
        <w:rPr>
          <w:rFonts w:ascii="Times New Roman" w:hAnsi="Times New Roman"/>
        </w:rPr>
      </w:pPr>
      <w:r w:rsidRPr="00145832">
        <w:rPr>
          <w:rFonts w:ascii="Times New Roman" w:hAnsi="Times New Roman"/>
        </w:rPr>
        <w:t>Finally, a quantity defined as cumulati</w:t>
      </w:r>
      <w:r>
        <w:rPr>
          <w:rFonts w:ascii="Times New Roman" w:hAnsi="Times New Roman"/>
        </w:rPr>
        <w:t>ve diseases*doses</w:t>
      </w:r>
      <w:r w:rsidR="00622CC3">
        <w:rPr>
          <w:rFonts w:ascii="Times New Roman" w:hAnsi="Times New Roman"/>
        </w:rPr>
        <w:t xml:space="preserve"> was calculated </w:t>
      </w:r>
      <w:r w:rsidR="00196ECA">
        <w:rPr>
          <w:rFonts w:ascii="Times New Roman" w:hAnsi="Times New Roman"/>
        </w:rPr>
        <w:t>(Supplementary Figure S8</w:t>
      </w:r>
      <w:r>
        <w:rPr>
          <w:rFonts w:ascii="Times New Roman" w:hAnsi="Times New Roman"/>
        </w:rPr>
        <w:t>).  This quantit</w:t>
      </w:r>
      <w:r w:rsidRPr="00145832">
        <w:rPr>
          <w:rFonts w:ascii="Times New Roman" w:hAnsi="Times New Roman"/>
        </w:rPr>
        <w:t>y was based on the fact that children receive multiple doses of many</w:t>
      </w:r>
      <w:r w:rsidR="00196ECA">
        <w:rPr>
          <w:rFonts w:ascii="Times New Roman" w:hAnsi="Times New Roman"/>
        </w:rPr>
        <w:t xml:space="preserve"> vaccines and some vaccines (DPT, DTaP</w:t>
      </w:r>
      <w:r w:rsidRPr="00145832">
        <w:rPr>
          <w:rFonts w:ascii="Times New Roman" w:hAnsi="Times New Roman"/>
        </w:rPr>
        <w:t xml:space="preserve">, MMR) </w:t>
      </w:r>
      <w:r w:rsidR="00622CC3">
        <w:rPr>
          <w:rFonts w:ascii="Times New Roman" w:hAnsi="Times New Roman"/>
        </w:rPr>
        <w:t>target</w:t>
      </w:r>
      <w:r w:rsidRPr="00145832">
        <w:rPr>
          <w:rFonts w:ascii="Times New Roman" w:hAnsi="Times New Roman"/>
        </w:rPr>
        <w:t xml:space="preserve"> more than 1 disease. </w:t>
      </w:r>
      <w:r>
        <w:rPr>
          <w:rFonts w:ascii="Times New Roman" w:hAnsi="Times New Roman"/>
        </w:rPr>
        <w:t xml:space="preserve"> The disease*dose calculation was prompted by the concession issued by the U.S. Vaccine Injury Compensation Program in the Hannah Poling case</w:t>
      </w:r>
      <w:r w:rsidR="008074A9">
        <w:rPr>
          <w:rFonts w:ascii="Times New Roman" w:hAnsi="Times New Roman"/>
        </w:rPr>
        <w:t xml:space="preserve"> (</w:t>
      </w:r>
      <w:r w:rsidR="008074A9" w:rsidRPr="008074A9">
        <w:rPr>
          <w:rFonts w:ascii="Times New Roman" w:hAnsi="Times New Roman"/>
        </w:rPr>
        <w:t>Poling et al.</w:t>
      </w:r>
      <w:r w:rsidR="00BF66DE">
        <w:rPr>
          <w:rFonts w:ascii="Times New Roman" w:hAnsi="Times New Roman"/>
        </w:rPr>
        <w:t>,</w:t>
      </w:r>
      <w:r w:rsidR="008074A9">
        <w:rPr>
          <w:rFonts w:ascii="Times New Roman" w:hAnsi="Times New Roman"/>
        </w:rPr>
        <w:t xml:space="preserve"> 2006)</w:t>
      </w:r>
      <w:r>
        <w:rPr>
          <w:rFonts w:ascii="Times New Roman" w:hAnsi="Times New Roman"/>
        </w:rPr>
        <w:t>, which suggested a connection to the sheer number of vaccines (5 shots against 9 diseases) administered to the toddler in one day</w:t>
      </w:r>
      <w:r w:rsidR="00FF2617">
        <w:rPr>
          <w:rFonts w:ascii="Times New Roman" w:hAnsi="Times New Roman"/>
        </w:rPr>
        <w:t xml:space="preserve"> rather than specifically implicating Hg or Al</w:t>
      </w:r>
      <w:r>
        <w:rPr>
          <w:rFonts w:ascii="Times New Roman" w:hAnsi="Times New Roman"/>
        </w:rPr>
        <w:t xml:space="preserve">.  The VICP conceded that her seizure disorder and autism were caused by “underlying mitochondrial dysfunction, exacerbated by vaccine-induced fever and immune stimulation” </w:t>
      </w:r>
      <w:r w:rsidR="008074A9">
        <w:rPr>
          <w:rFonts w:ascii="Times New Roman" w:hAnsi="Times New Roman"/>
        </w:rPr>
        <w:t>(</w:t>
      </w:r>
      <w:r w:rsidRPr="008074A9">
        <w:rPr>
          <w:rFonts w:ascii="Times New Roman" w:hAnsi="Times New Roman"/>
        </w:rPr>
        <w:t>Olmsted and Blaxill</w:t>
      </w:r>
      <w:r w:rsidR="00BF66DE">
        <w:rPr>
          <w:rFonts w:ascii="Times New Roman" w:hAnsi="Times New Roman"/>
        </w:rPr>
        <w:t>,</w:t>
      </w:r>
      <w:r w:rsidR="008074A9">
        <w:rPr>
          <w:rFonts w:ascii="Times New Roman" w:hAnsi="Times New Roman"/>
        </w:rPr>
        <w:t xml:space="preserve"> </w:t>
      </w:r>
      <w:r w:rsidRPr="00CC3247">
        <w:rPr>
          <w:rFonts w:ascii="Times New Roman" w:hAnsi="Times New Roman"/>
        </w:rPr>
        <w:t>2010</w:t>
      </w:r>
      <w:r w:rsidR="00DC01C0">
        <w:rPr>
          <w:rFonts w:ascii="Times New Roman" w:hAnsi="Times New Roman"/>
        </w:rPr>
        <w:t>)</w:t>
      </w:r>
      <w:r>
        <w:t xml:space="preserve">.  </w:t>
      </w:r>
      <w:r>
        <w:rPr>
          <w:rFonts w:ascii="Times New Roman" w:hAnsi="Times New Roman"/>
        </w:rPr>
        <w:t>For the disease*dose</w:t>
      </w:r>
      <w:r w:rsidR="00196ECA">
        <w:rPr>
          <w:rFonts w:ascii="Times New Roman" w:hAnsi="Times New Roman"/>
        </w:rPr>
        <w:t xml:space="preserve"> calculation, DPT</w:t>
      </w:r>
      <w:r w:rsidRPr="00145832">
        <w:rPr>
          <w:rFonts w:ascii="Times New Roman" w:hAnsi="Times New Roman"/>
        </w:rPr>
        <w:t xml:space="preserve">, DTaP and MMR </w:t>
      </w:r>
      <w:r w:rsidR="00622CC3">
        <w:rPr>
          <w:rFonts w:ascii="Times New Roman" w:hAnsi="Times New Roman"/>
        </w:rPr>
        <w:t xml:space="preserve">were counted </w:t>
      </w:r>
      <w:r w:rsidRPr="00145832">
        <w:rPr>
          <w:rFonts w:ascii="Times New Roman" w:hAnsi="Times New Roman"/>
        </w:rPr>
        <w:t>as 3 diseases each and all other vaccines (including PCV7 and PCV13) as a single disease.</w:t>
      </w:r>
      <w:r>
        <w:rPr>
          <w:rFonts w:ascii="Times New Roman" w:hAnsi="Times New Roman"/>
        </w:rPr>
        <w:t xml:space="preserve">  </w:t>
      </w:r>
    </w:p>
    <w:p w:rsidR="006B19CE" w:rsidRPr="00145832" w:rsidRDefault="006B19CE" w:rsidP="006B19CE">
      <w:pPr>
        <w:rPr>
          <w:rFonts w:ascii="Times New Roman" w:hAnsi="Times New Roman"/>
        </w:rPr>
      </w:pPr>
    </w:p>
    <w:p w:rsidR="006B19CE" w:rsidRDefault="0036609E" w:rsidP="006B19CE">
      <w:pPr>
        <w:rPr>
          <w:rFonts w:ascii="Times" w:hAnsi="Times" w:cs="Times"/>
          <w:b/>
          <w:color w:val="141413"/>
          <w:szCs w:val="17"/>
        </w:rPr>
      </w:pPr>
      <w:r>
        <w:rPr>
          <w:rFonts w:ascii="Times" w:hAnsi="Times" w:cs="Times"/>
          <w:b/>
          <w:color w:val="141413"/>
          <w:szCs w:val="17"/>
        </w:rPr>
        <w:t>S2.</w:t>
      </w:r>
      <w:r w:rsidR="003B00D9">
        <w:rPr>
          <w:rFonts w:ascii="Times" w:hAnsi="Times" w:cs="Times"/>
          <w:b/>
          <w:color w:val="141413"/>
          <w:szCs w:val="17"/>
        </w:rPr>
        <w:t>2.5</w:t>
      </w:r>
      <w:r w:rsidR="006B19CE">
        <w:rPr>
          <w:rFonts w:ascii="Times" w:hAnsi="Times" w:cs="Times"/>
          <w:b/>
          <w:color w:val="141413"/>
          <w:szCs w:val="17"/>
        </w:rPr>
        <w:t xml:space="preserve"> Atmospheric Mercury</w:t>
      </w:r>
    </w:p>
    <w:p w:rsidR="00E73215" w:rsidRDefault="006B19CE" w:rsidP="006B19CE">
      <w:pPr>
        <w:rPr>
          <w:rFonts w:ascii="Times New Roman" w:hAnsi="Times New Roman" w:cs="Times New Roman"/>
          <w:szCs w:val="22"/>
        </w:rPr>
      </w:pPr>
      <w:r>
        <w:rPr>
          <w:rFonts w:ascii="Times" w:hAnsi="Times" w:cs="Times"/>
          <w:color w:val="141413"/>
          <w:szCs w:val="17"/>
        </w:rPr>
        <w:t xml:space="preserve">Despite its very low concentrations (~2 ng Hg/m3) in air, several </w:t>
      </w:r>
      <w:r w:rsidR="00622CC3">
        <w:rPr>
          <w:rFonts w:ascii="Times" w:hAnsi="Times" w:cs="Times"/>
          <w:color w:val="141413"/>
          <w:szCs w:val="17"/>
        </w:rPr>
        <w:t xml:space="preserve">studies have reported an </w:t>
      </w:r>
      <w:r>
        <w:rPr>
          <w:rFonts w:ascii="Times" w:hAnsi="Times" w:cs="Times"/>
          <w:color w:val="141413"/>
          <w:szCs w:val="17"/>
        </w:rPr>
        <w:t>assoc</w:t>
      </w:r>
      <w:r w:rsidR="00FF2617">
        <w:rPr>
          <w:rFonts w:ascii="Times" w:hAnsi="Times" w:cs="Times"/>
          <w:color w:val="141413"/>
          <w:szCs w:val="17"/>
        </w:rPr>
        <w:t>i</w:t>
      </w:r>
      <w:r>
        <w:rPr>
          <w:rFonts w:ascii="Times" w:hAnsi="Times" w:cs="Times"/>
          <w:color w:val="141413"/>
          <w:szCs w:val="17"/>
        </w:rPr>
        <w:t>ation between atmospheric Hg and autism prevalence (</w:t>
      </w:r>
      <w:r w:rsidRPr="008074A9">
        <w:rPr>
          <w:rFonts w:ascii="Times New Roman" w:hAnsi="Times New Roman" w:cs="Times New Roman"/>
          <w:szCs w:val="22"/>
        </w:rPr>
        <w:t>Windham et al.</w:t>
      </w:r>
      <w:r w:rsidR="00BF66DE">
        <w:rPr>
          <w:rFonts w:ascii="Times New Roman" w:hAnsi="Times New Roman" w:cs="Times New Roman"/>
          <w:szCs w:val="22"/>
        </w:rPr>
        <w:t>,</w:t>
      </w:r>
      <w:r>
        <w:rPr>
          <w:rFonts w:ascii="Times New Roman" w:hAnsi="Times New Roman" w:cs="Times New Roman"/>
          <w:szCs w:val="22"/>
        </w:rPr>
        <w:t xml:space="preserve"> 2006; </w:t>
      </w:r>
      <w:r w:rsidRPr="008074A9">
        <w:rPr>
          <w:rFonts w:ascii="Times New Roman" w:hAnsi="Times New Roman" w:cs="Times New Roman"/>
          <w:szCs w:val="22"/>
        </w:rPr>
        <w:t>Palmer et al.</w:t>
      </w:r>
      <w:r>
        <w:rPr>
          <w:rFonts w:ascii="Times New Roman" w:hAnsi="Times New Roman" w:cs="Times New Roman"/>
          <w:szCs w:val="22"/>
        </w:rPr>
        <w:t xml:space="preserve"> 2009)</w:t>
      </w:r>
      <w:r>
        <w:rPr>
          <w:rFonts w:ascii="Times New Roman" w:hAnsi="Times New Roman" w:cs="Arial"/>
        </w:rPr>
        <w:t xml:space="preserve">.  </w:t>
      </w:r>
      <w:r w:rsidR="009A5490">
        <w:rPr>
          <w:rFonts w:ascii="Times New Roman" w:hAnsi="Times New Roman" w:cs="Times New Roman"/>
          <w:szCs w:val="22"/>
        </w:rPr>
        <w:t>T</w:t>
      </w:r>
      <w:r>
        <w:rPr>
          <w:rFonts w:ascii="Times New Roman" w:hAnsi="Times New Roman" w:cs="Times New Roman"/>
          <w:szCs w:val="22"/>
        </w:rPr>
        <w:t>wo separate time series relevant to atmospheric mercury concentration and deposition</w:t>
      </w:r>
      <w:r w:rsidR="009A5490">
        <w:rPr>
          <w:rFonts w:ascii="Times New Roman" w:hAnsi="Times New Roman" w:cs="Times New Roman"/>
          <w:szCs w:val="22"/>
        </w:rPr>
        <w:t xml:space="preserve"> were therefore examined</w:t>
      </w:r>
      <w:r>
        <w:rPr>
          <w:rFonts w:ascii="Times New Roman" w:hAnsi="Times New Roman" w:cs="Times New Roman"/>
          <w:szCs w:val="22"/>
        </w:rPr>
        <w:t xml:space="preserve">. </w:t>
      </w:r>
      <w:r w:rsidR="00FC7245">
        <w:rPr>
          <w:rFonts w:ascii="Times New Roman" w:hAnsi="Times New Roman" w:cs="Times New Roman"/>
          <w:szCs w:val="22"/>
        </w:rPr>
        <w:t xml:space="preserve"> </w:t>
      </w:r>
      <w:r>
        <w:rPr>
          <w:rFonts w:ascii="Times New Roman" w:hAnsi="Times New Roman" w:cs="Times New Roman"/>
          <w:szCs w:val="22"/>
        </w:rPr>
        <w:t xml:space="preserve">The </w:t>
      </w:r>
      <w:r w:rsidR="00FC7245">
        <w:rPr>
          <w:rFonts w:ascii="Times New Roman" w:hAnsi="Times New Roman" w:cs="Times New Roman"/>
          <w:szCs w:val="22"/>
        </w:rPr>
        <w:t>first</w:t>
      </w:r>
      <w:r>
        <w:rPr>
          <w:rFonts w:ascii="Times New Roman" w:hAnsi="Times New Roman" w:cs="Times New Roman"/>
          <w:szCs w:val="22"/>
        </w:rPr>
        <w:t xml:space="preserve"> was the regionally-averaged 2002-2008 record of atmospheric wet deposition i</w:t>
      </w:r>
      <w:r w:rsidR="00F22F34">
        <w:rPr>
          <w:rFonts w:ascii="Times New Roman" w:hAnsi="Times New Roman" w:cs="Times New Roman"/>
          <w:szCs w:val="22"/>
        </w:rPr>
        <w:t>n mcg</w:t>
      </w:r>
      <w:r>
        <w:t xml:space="preserve"> Hg/m</w:t>
      </w:r>
      <w:r w:rsidRPr="00285E05">
        <w:rPr>
          <w:vertAlign w:val="superscript"/>
        </w:rPr>
        <w:t>2</w:t>
      </w:r>
      <w:r>
        <w:t xml:space="preserve">/year </w:t>
      </w:r>
      <w:r>
        <w:rPr>
          <w:rFonts w:ascii="Times New Roman" w:hAnsi="Times New Roman" w:cs="Times New Roman"/>
          <w:szCs w:val="22"/>
        </w:rPr>
        <w:t>measured over the U.S. Great Lakes by the National Atmospheric Deposition Program (NADP) (</w:t>
      </w:r>
      <w:r w:rsidRPr="008074A9">
        <w:rPr>
          <w:rFonts w:ascii="Times New Roman" w:hAnsi="Times New Roman" w:cs="Times New Roman"/>
          <w:szCs w:val="22"/>
        </w:rPr>
        <w:t>Risch et al.</w:t>
      </w:r>
      <w:r w:rsidR="00BF66DE">
        <w:rPr>
          <w:rFonts w:ascii="Times New Roman" w:hAnsi="Times New Roman" w:cs="Times New Roman"/>
          <w:szCs w:val="22"/>
        </w:rPr>
        <w:t>,</w:t>
      </w:r>
      <w:r>
        <w:rPr>
          <w:rFonts w:ascii="Times New Roman" w:hAnsi="Times New Roman" w:cs="Times New Roman"/>
          <w:szCs w:val="22"/>
        </w:rPr>
        <w:t xml:space="preserve"> 2012).  </w:t>
      </w:r>
      <w:r w:rsidR="009A5490">
        <w:rPr>
          <w:rFonts w:ascii="Times New Roman" w:hAnsi="Times New Roman" w:cs="Times New Roman"/>
          <w:szCs w:val="22"/>
        </w:rPr>
        <w:t>The Great Lakes record was</w:t>
      </w:r>
      <w:r>
        <w:rPr>
          <w:rFonts w:ascii="Times New Roman" w:hAnsi="Times New Roman" w:cs="Times New Roman"/>
          <w:szCs w:val="22"/>
        </w:rPr>
        <w:t xml:space="preserve"> supplemented </w:t>
      </w:r>
      <w:r w:rsidR="009A5490">
        <w:rPr>
          <w:rFonts w:ascii="Times New Roman" w:hAnsi="Times New Roman" w:cs="Times New Roman"/>
          <w:szCs w:val="22"/>
        </w:rPr>
        <w:t xml:space="preserve">with </w:t>
      </w:r>
      <w:r>
        <w:rPr>
          <w:rFonts w:ascii="Times New Roman" w:hAnsi="Times New Roman" w:cs="Times New Roman"/>
          <w:szCs w:val="22"/>
        </w:rPr>
        <w:t xml:space="preserve">wet deposition data </w:t>
      </w:r>
      <w:r w:rsidR="009A5490">
        <w:rPr>
          <w:rFonts w:ascii="Times New Roman" w:hAnsi="Times New Roman" w:cs="Times New Roman"/>
          <w:szCs w:val="22"/>
        </w:rPr>
        <w:t>for 1996-2002</w:t>
      </w:r>
      <w:r>
        <w:rPr>
          <w:rFonts w:ascii="Times New Roman" w:hAnsi="Times New Roman" w:cs="Times New Roman"/>
          <w:szCs w:val="22"/>
        </w:rPr>
        <w:t xml:space="preserve"> from the northeastern U.S. (</w:t>
      </w:r>
      <w:r w:rsidRPr="008074A9">
        <w:rPr>
          <w:rFonts w:ascii="Times New Roman" w:hAnsi="Times New Roman" w:cs="Times New Roman"/>
          <w:szCs w:val="22"/>
        </w:rPr>
        <w:t>Vanarsdale et al</w:t>
      </w:r>
      <w:r w:rsidR="008074A9" w:rsidRPr="008074A9">
        <w:rPr>
          <w:rFonts w:ascii="Times New Roman" w:hAnsi="Times New Roman" w:cs="Times New Roman"/>
          <w:szCs w:val="22"/>
        </w:rPr>
        <w:t>.</w:t>
      </w:r>
      <w:r w:rsidR="00BF66DE">
        <w:rPr>
          <w:rFonts w:ascii="Times New Roman" w:hAnsi="Times New Roman" w:cs="Times New Roman"/>
          <w:szCs w:val="22"/>
        </w:rPr>
        <w:t>,</w:t>
      </w:r>
      <w:r>
        <w:rPr>
          <w:rFonts w:ascii="Times New Roman" w:hAnsi="Times New Roman" w:cs="Times New Roman"/>
          <w:szCs w:val="22"/>
        </w:rPr>
        <w:t xml:space="preserve"> 2005).   The latter are records from individual observing sites and thus display high interannual variability compared to the Great Lakes regionally-averaged data</w:t>
      </w:r>
      <w:r w:rsidR="00F22F34">
        <w:rPr>
          <w:rFonts w:ascii="Times New Roman" w:hAnsi="Times New Roman" w:cs="Times New Roman"/>
          <w:szCs w:val="22"/>
        </w:rPr>
        <w:t xml:space="preserve"> (Figure S9</w:t>
      </w:r>
      <w:r w:rsidR="003B00D9">
        <w:rPr>
          <w:rFonts w:ascii="Times New Roman" w:hAnsi="Times New Roman" w:cs="Times New Roman"/>
          <w:szCs w:val="22"/>
        </w:rPr>
        <w:t>a</w:t>
      </w:r>
      <w:r w:rsidR="009A5490">
        <w:rPr>
          <w:rFonts w:ascii="Times New Roman" w:hAnsi="Times New Roman" w:cs="Times New Roman"/>
          <w:szCs w:val="22"/>
        </w:rPr>
        <w:t>)</w:t>
      </w:r>
      <w:r>
        <w:rPr>
          <w:rFonts w:ascii="Times New Roman" w:hAnsi="Times New Roman" w:cs="Times New Roman"/>
          <w:szCs w:val="22"/>
        </w:rPr>
        <w:t>.</w:t>
      </w:r>
      <w:r w:rsidR="00FC7245">
        <w:rPr>
          <w:rFonts w:ascii="Times New Roman" w:hAnsi="Times New Roman" w:cs="Times New Roman"/>
          <w:szCs w:val="22"/>
        </w:rPr>
        <w:t xml:space="preserve">  The second time series was the 1996-2010 long term record of total gaseous mercury (TGM) in ng/m</w:t>
      </w:r>
      <w:r w:rsidR="00FC7245" w:rsidRPr="00285E05">
        <w:rPr>
          <w:rFonts w:ascii="Times New Roman" w:hAnsi="Times New Roman" w:cs="Times New Roman"/>
          <w:szCs w:val="22"/>
          <w:vertAlign w:val="superscript"/>
        </w:rPr>
        <w:t>3</w:t>
      </w:r>
      <w:r w:rsidR="00FC7245">
        <w:rPr>
          <w:rFonts w:ascii="Times New Roman" w:hAnsi="Times New Roman" w:cs="Times New Roman"/>
          <w:szCs w:val="22"/>
        </w:rPr>
        <w:t xml:space="preserve"> measured at Mace Head, a remote site on western Ireland considered broadly representative of the Northern Hemisphere mean value (</w:t>
      </w:r>
      <w:r w:rsidR="00FC7245" w:rsidRPr="008074A9">
        <w:rPr>
          <w:rFonts w:ascii="Times New Roman" w:hAnsi="Times New Roman" w:cs="Times New Roman"/>
          <w:szCs w:val="22"/>
        </w:rPr>
        <w:t>Slemr et al.</w:t>
      </w:r>
      <w:r w:rsidR="00F22F34">
        <w:rPr>
          <w:rFonts w:ascii="Times New Roman" w:hAnsi="Times New Roman" w:cs="Times New Roman"/>
          <w:szCs w:val="22"/>
        </w:rPr>
        <w:t xml:space="preserve"> 2011) (Figure S9</w:t>
      </w:r>
      <w:r w:rsidR="003B00D9">
        <w:rPr>
          <w:rFonts w:ascii="Times New Roman" w:hAnsi="Times New Roman" w:cs="Times New Roman"/>
          <w:szCs w:val="22"/>
        </w:rPr>
        <w:t>b</w:t>
      </w:r>
      <w:r w:rsidR="00FC7245">
        <w:rPr>
          <w:rFonts w:ascii="Times New Roman" w:hAnsi="Times New Roman" w:cs="Times New Roman"/>
          <w:szCs w:val="22"/>
        </w:rPr>
        <w:t>).</w:t>
      </w:r>
    </w:p>
    <w:p w:rsidR="006B19CE" w:rsidRDefault="006B19CE" w:rsidP="006B19CE">
      <w:pPr>
        <w:rPr>
          <w:rFonts w:ascii="Times New Roman" w:hAnsi="Times New Roman" w:cs="Times New Roman"/>
          <w:szCs w:val="22"/>
        </w:rPr>
      </w:pPr>
    </w:p>
    <w:p w:rsidR="006B19CE" w:rsidRPr="00B52AD4" w:rsidRDefault="0036609E" w:rsidP="006B19CE">
      <w:pPr>
        <w:rPr>
          <w:rFonts w:ascii="Times New Roman" w:hAnsi="Times New Roman" w:cs="Times New Roman"/>
          <w:b/>
          <w:szCs w:val="22"/>
        </w:rPr>
      </w:pPr>
      <w:r>
        <w:rPr>
          <w:rFonts w:ascii="Times New Roman" w:hAnsi="Times New Roman" w:cs="Times New Roman"/>
          <w:b/>
          <w:szCs w:val="22"/>
        </w:rPr>
        <w:t>S2.</w:t>
      </w:r>
      <w:r w:rsidR="006B19CE" w:rsidRPr="00B52AD4">
        <w:rPr>
          <w:rFonts w:ascii="Times New Roman" w:hAnsi="Times New Roman" w:cs="Times New Roman"/>
          <w:b/>
          <w:szCs w:val="22"/>
        </w:rPr>
        <w:t xml:space="preserve">3 Polychlorinated Biphenyls </w:t>
      </w:r>
      <w:r w:rsidR="006B19CE">
        <w:rPr>
          <w:rFonts w:ascii="Times New Roman" w:hAnsi="Times New Roman" w:cs="Times New Roman"/>
          <w:b/>
          <w:szCs w:val="22"/>
        </w:rPr>
        <w:t xml:space="preserve">(PCBs) </w:t>
      </w:r>
      <w:r w:rsidR="006B19CE" w:rsidRPr="00B52AD4">
        <w:rPr>
          <w:rFonts w:ascii="Times New Roman" w:hAnsi="Times New Roman" w:cs="Times New Roman"/>
          <w:b/>
          <w:szCs w:val="22"/>
        </w:rPr>
        <w:t>and Dioxins</w:t>
      </w:r>
    </w:p>
    <w:p w:rsidR="00FC7245" w:rsidRDefault="006B19CE" w:rsidP="006B19CE">
      <w:pPr>
        <w:rPr>
          <w:rFonts w:ascii="Times New Roman" w:hAnsi="Times New Roman" w:cs="Times New Roman"/>
          <w:color w:val="000000"/>
        </w:rPr>
      </w:pPr>
      <w:r>
        <w:rPr>
          <w:rFonts w:ascii="Times New Roman" w:hAnsi="Times New Roman" w:cs="Times New Roman"/>
          <w:szCs w:val="22"/>
        </w:rPr>
        <w:t>PCBs were manufactured starting in 1929 for use in power transformers, capacitors and a host of other industrial applications. Production of PCBs was curtailed in the U.S. in 1972 and banned entirely by 1977 (</w:t>
      </w:r>
      <w:r w:rsidRPr="008074A9">
        <w:rPr>
          <w:rFonts w:ascii="Times New Roman" w:hAnsi="Times New Roman" w:cs="Times New Roman"/>
          <w:szCs w:val="22"/>
        </w:rPr>
        <w:t>Spiro and Stigliani</w:t>
      </w:r>
      <w:r>
        <w:rPr>
          <w:rFonts w:ascii="Times New Roman" w:hAnsi="Times New Roman" w:cs="Times New Roman"/>
          <w:szCs w:val="22"/>
        </w:rPr>
        <w:t xml:space="preserve"> 2003).  PCBs have low flammability and high chemical stability.  This latter property made them both useful in industry and persistent in the environment, where they tend to bioaccumulate in fatty tissue of animals at the top of the food chain such as large fish. </w:t>
      </w:r>
      <w:r w:rsidR="009A5490">
        <w:rPr>
          <w:rFonts w:ascii="Times New Roman" w:hAnsi="Times New Roman" w:cs="Times New Roman"/>
          <w:szCs w:val="22"/>
        </w:rPr>
        <w:t>M</w:t>
      </w:r>
      <w:r>
        <w:rPr>
          <w:rFonts w:ascii="Times New Roman" w:hAnsi="Times New Roman" w:cs="Times New Roman"/>
          <w:color w:val="000000"/>
        </w:rPr>
        <w:t xml:space="preserve">ean concentrations (ng/g wet weight) of PCBs in fish composites (lake trout and walleye) from multiple sites in the 5 North American Great Lakes </w:t>
      </w:r>
      <w:r w:rsidR="009A5490">
        <w:rPr>
          <w:rFonts w:ascii="Times New Roman" w:hAnsi="Times New Roman" w:cs="Times New Roman"/>
          <w:color w:val="000000"/>
        </w:rPr>
        <w:t xml:space="preserve">were obtained </w:t>
      </w:r>
      <w:r>
        <w:rPr>
          <w:rFonts w:ascii="Times New Roman" w:hAnsi="Times New Roman" w:cs="Times New Roman"/>
          <w:color w:val="000000"/>
        </w:rPr>
        <w:t>from the Great Lakes Fish Monitoring Program (</w:t>
      </w:r>
      <w:r w:rsidRPr="008074A9">
        <w:rPr>
          <w:rFonts w:ascii="Times New Roman" w:hAnsi="Times New Roman" w:cs="Times New Roman"/>
          <w:color w:val="000000"/>
        </w:rPr>
        <w:t>Carlson et al</w:t>
      </w:r>
      <w:r w:rsidR="008074A9" w:rsidRPr="008074A9">
        <w:rPr>
          <w:rFonts w:ascii="Times New Roman" w:hAnsi="Times New Roman" w:cs="Times New Roman"/>
          <w:color w:val="000000"/>
        </w:rPr>
        <w:t>.</w:t>
      </w:r>
      <w:r w:rsidR="00F072E9">
        <w:rPr>
          <w:rFonts w:ascii="Times New Roman" w:hAnsi="Times New Roman" w:cs="Times New Roman"/>
          <w:color w:val="000000"/>
        </w:rPr>
        <w:t xml:space="preserve"> 2012). Figure S10</w:t>
      </w:r>
      <w:r>
        <w:rPr>
          <w:rFonts w:ascii="Times New Roman" w:hAnsi="Times New Roman" w:cs="Times New Roman"/>
          <w:color w:val="000000"/>
        </w:rPr>
        <w:t xml:space="preserve"> shows the downward trend in data from Lakes Michigan and Ontario, which had the longest time series (1972-2002) and/or highest levels of PCBs.  </w:t>
      </w:r>
    </w:p>
    <w:p w:rsidR="006B19CE" w:rsidRDefault="006B19CE" w:rsidP="006B19CE">
      <w:pPr>
        <w:rPr>
          <w:rFonts w:ascii="Times New Roman" w:hAnsi="Times New Roman" w:cs="Times New Roman"/>
          <w:color w:val="000000"/>
        </w:rPr>
      </w:pPr>
    </w:p>
    <w:p w:rsidR="00E73215" w:rsidRDefault="009A5490" w:rsidP="006B19CE">
      <w:pPr>
        <w:rPr>
          <w:rFonts w:ascii="Times New Roman" w:hAnsi="Times New Roman" w:cs="Times New Roman"/>
          <w:color w:val="000000"/>
        </w:rPr>
      </w:pPr>
      <w:r>
        <w:rPr>
          <w:rFonts w:ascii="Times New Roman" w:hAnsi="Times New Roman" w:cs="Times New Roman"/>
          <w:color w:val="000000"/>
        </w:rPr>
        <w:t xml:space="preserve">The </w:t>
      </w:r>
      <w:r w:rsidR="00F072E9">
        <w:rPr>
          <w:rFonts w:ascii="Times New Roman" w:hAnsi="Times New Roman" w:cs="Times New Roman"/>
          <w:color w:val="000000"/>
        </w:rPr>
        <w:t>time trend (Figure S11</w:t>
      </w:r>
      <w:r w:rsidR="006B19CE">
        <w:rPr>
          <w:rFonts w:ascii="Times New Roman" w:hAnsi="Times New Roman" w:cs="Times New Roman"/>
          <w:color w:val="000000"/>
        </w:rPr>
        <w:t xml:space="preserve">) in the related compound 2,3,7,8-tetrachlorodibenzo-p-dioxin (TCDD), measured directly in human blood serum and adipose tissue (in ppt), as compiled by </w:t>
      </w:r>
      <w:r w:rsidR="006B19CE" w:rsidRPr="008074A9">
        <w:rPr>
          <w:rFonts w:ascii="Times New Roman" w:hAnsi="Times New Roman" w:cs="Times New Roman"/>
          <w:color w:val="000000"/>
        </w:rPr>
        <w:t>Aylward and Hayes</w:t>
      </w:r>
      <w:r w:rsidR="00BD7F45">
        <w:rPr>
          <w:rFonts w:ascii="Times New Roman" w:hAnsi="Times New Roman" w:cs="Times New Roman"/>
          <w:color w:val="000000"/>
        </w:rPr>
        <w:t xml:space="preserve"> (2002).  Here, </w:t>
      </w:r>
      <w:r w:rsidR="006B19CE">
        <w:rPr>
          <w:rFonts w:ascii="Times New Roman" w:hAnsi="Times New Roman" w:cs="Times New Roman"/>
          <w:color w:val="000000"/>
        </w:rPr>
        <w:t>only U.S. data with relatively large (N≥25) sample size from their Table 1</w:t>
      </w:r>
      <w:r w:rsidR="00BD7F45">
        <w:rPr>
          <w:rFonts w:ascii="Times New Roman" w:hAnsi="Times New Roman" w:cs="Times New Roman"/>
          <w:color w:val="000000"/>
        </w:rPr>
        <w:t xml:space="preserve"> were used</w:t>
      </w:r>
      <w:r w:rsidR="006B19CE">
        <w:rPr>
          <w:rFonts w:ascii="Times New Roman" w:hAnsi="Times New Roman" w:cs="Times New Roman"/>
          <w:color w:val="000000"/>
        </w:rPr>
        <w:t>.  TCDDs are more acutely toxic than PCBs and are produced as an unintended byproduct of PCB manufacture.  Other TCDD sources include the manufacture of the herbicide Agent Orange, the combustion of chlorine-containing compounds, and the bleaching of paper pulp.</w:t>
      </w:r>
    </w:p>
    <w:p w:rsidR="006B19CE" w:rsidRDefault="006B19CE" w:rsidP="006B19CE">
      <w:pPr>
        <w:rPr>
          <w:rFonts w:ascii="Times New Roman" w:hAnsi="Times New Roman" w:cs="Times New Roman"/>
          <w:color w:val="000000"/>
        </w:rPr>
      </w:pPr>
    </w:p>
    <w:p w:rsidR="006B19CE" w:rsidRPr="00B52AD4" w:rsidRDefault="0036609E" w:rsidP="006B19CE">
      <w:pPr>
        <w:rPr>
          <w:rFonts w:ascii="Times New Roman" w:hAnsi="Times New Roman" w:cs="Times New Roman"/>
          <w:b/>
          <w:szCs w:val="22"/>
        </w:rPr>
      </w:pPr>
      <w:r>
        <w:rPr>
          <w:rFonts w:ascii="Times New Roman" w:hAnsi="Times New Roman" w:cs="Times New Roman"/>
          <w:b/>
          <w:szCs w:val="22"/>
        </w:rPr>
        <w:t>S2.</w:t>
      </w:r>
      <w:r w:rsidR="006B19CE">
        <w:rPr>
          <w:rFonts w:ascii="Times New Roman" w:hAnsi="Times New Roman" w:cs="Times New Roman"/>
          <w:b/>
          <w:szCs w:val="22"/>
        </w:rPr>
        <w:t>4</w:t>
      </w:r>
      <w:r w:rsidR="006B19CE" w:rsidRPr="00B52AD4">
        <w:rPr>
          <w:rFonts w:ascii="Times New Roman" w:hAnsi="Times New Roman" w:cs="Times New Roman"/>
          <w:b/>
          <w:szCs w:val="22"/>
        </w:rPr>
        <w:t xml:space="preserve"> </w:t>
      </w:r>
      <w:r w:rsidR="006B19CE">
        <w:rPr>
          <w:rFonts w:ascii="Times New Roman" w:hAnsi="Times New Roman" w:cs="Times New Roman"/>
          <w:b/>
          <w:szCs w:val="22"/>
        </w:rPr>
        <w:t>Organophosphate Pesticides</w:t>
      </w:r>
    </w:p>
    <w:p w:rsidR="0049375D" w:rsidRDefault="006B19CE" w:rsidP="006B19CE">
      <w:pPr>
        <w:rPr>
          <w:rFonts w:ascii="Times" w:hAnsi="Times" w:cs="Times"/>
          <w:color w:val="141413"/>
          <w:szCs w:val="17"/>
        </w:rPr>
      </w:pPr>
      <w:r>
        <w:rPr>
          <w:rFonts w:ascii="Times" w:hAnsi="Times" w:cs="Times"/>
          <w:color w:val="141413"/>
          <w:szCs w:val="17"/>
        </w:rPr>
        <w:t xml:space="preserve">Organophosphate pesticides share the same chemical structure as deadly nerve gases like sarin, first developed during World War II.  Unlike the organochlorine pesticides discussed below, organophosphates are not environmentally persistent, although they are generally more acutely toxic than organochlorines. </w:t>
      </w:r>
      <w:r w:rsidR="0049375D">
        <w:rPr>
          <w:rFonts w:ascii="Times" w:hAnsi="Times" w:cs="Times"/>
          <w:color w:val="141413"/>
          <w:szCs w:val="17"/>
        </w:rPr>
        <w:t xml:space="preserve"> </w:t>
      </w:r>
      <w:r>
        <w:rPr>
          <w:rFonts w:ascii="Times" w:hAnsi="Times" w:cs="Times"/>
          <w:color w:val="141413"/>
          <w:szCs w:val="17"/>
        </w:rPr>
        <w:t xml:space="preserve">U.S. annual agricultural pesticide consumption data in million lbs/year, partitioned into total insecticides, total herbicides, etc., </w:t>
      </w:r>
      <w:r w:rsidR="001D76A8">
        <w:rPr>
          <w:rFonts w:ascii="Times" w:hAnsi="Times" w:cs="Times"/>
          <w:color w:val="141413"/>
          <w:szCs w:val="17"/>
        </w:rPr>
        <w:t xml:space="preserve">were obtained </w:t>
      </w:r>
      <w:r>
        <w:rPr>
          <w:rFonts w:ascii="Times" w:hAnsi="Times" w:cs="Times"/>
          <w:color w:val="141413"/>
          <w:szCs w:val="17"/>
        </w:rPr>
        <w:t>from EPA databases for 1980-2007 (</w:t>
      </w:r>
      <w:r w:rsidRPr="008074A9">
        <w:rPr>
          <w:rFonts w:ascii="Times" w:hAnsi="Times" w:cs="Times"/>
          <w:color w:val="141413"/>
          <w:szCs w:val="17"/>
        </w:rPr>
        <w:t>Grube et al.</w:t>
      </w:r>
      <w:r w:rsidR="00F072E9">
        <w:rPr>
          <w:rFonts w:ascii="Times" w:hAnsi="Times" w:cs="Times"/>
          <w:color w:val="141413"/>
          <w:szCs w:val="17"/>
        </w:rPr>
        <w:t>,</w:t>
      </w:r>
      <w:r w:rsidR="00BD318D">
        <w:rPr>
          <w:rFonts w:ascii="Times" w:hAnsi="Times" w:cs="Times"/>
          <w:color w:val="141413"/>
          <w:szCs w:val="17"/>
        </w:rPr>
        <w:t xml:space="preserve"> 2011)</w:t>
      </w:r>
      <w:r w:rsidR="008B5A9E">
        <w:rPr>
          <w:rFonts w:ascii="Times" w:hAnsi="Times" w:cs="Times"/>
          <w:color w:val="141413"/>
          <w:szCs w:val="17"/>
        </w:rPr>
        <w:t xml:space="preserve"> (Supplementary Figures S12b, S12c)</w:t>
      </w:r>
      <w:r w:rsidR="00BD318D">
        <w:rPr>
          <w:rFonts w:ascii="Times" w:hAnsi="Times" w:cs="Times"/>
          <w:color w:val="141413"/>
          <w:szCs w:val="17"/>
        </w:rPr>
        <w:t xml:space="preserve">.  </w:t>
      </w:r>
      <w:r w:rsidR="001D76A8">
        <w:rPr>
          <w:rFonts w:ascii="Times" w:hAnsi="Times" w:cs="Times"/>
          <w:color w:val="141413"/>
          <w:szCs w:val="17"/>
        </w:rPr>
        <w:t>These were supplemented</w:t>
      </w:r>
      <w:r>
        <w:rPr>
          <w:rFonts w:ascii="Times" w:hAnsi="Times" w:cs="Times"/>
          <w:color w:val="141413"/>
          <w:szCs w:val="17"/>
        </w:rPr>
        <w:t xml:space="preserve"> with USDA survey data on insecticide use dating back to 1964 for 5 major crops (corn, cotton, wheat, soybean and potatotes) plus various additional fruits and vegetables (Table 4.3.1, </w:t>
      </w:r>
      <w:r w:rsidRPr="008074A9">
        <w:rPr>
          <w:rFonts w:ascii="Times" w:hAnsi="Times" w:cs="Times"/>
          <w:color w:val="141413"/>
          <w:szCs w:val="17"/>
        </w:rPr>
        <w:t>Osteen and Livingston</w:t>
      </w:r>
      <w:r w:rsidR="00F072E9">
        <w:rPr>
          <w:rFonts w:ascii="Times" w:hAnsi="Times" w:cs="Times"/>
          <w:color w:val="141413"/>
          <w:szCs w:val="17"/>
        </w:rPr>
        <w:t>,</w:t>
      </w:r>
      <w:r>
        <w:rPr>
          <w:rFonts w:ascii="Times" w:hAnsi="Times" w:cs="Times"/>
          <w:color w:val="141413"/>
          <w:szCs w:val="17"/>
        </w:rPr>
        <w:t xml:space="preserve"> 2006).  </w:t>
      </w:r>
      <w:r w:rsidR="001D76A8">
        <w:rPr>
          <w:rFonts w:ascii="Times" w:hAnsi="Times" w:cs="Times"/>
          <w:color w:val="141413"/>
          <w:szCs w:val="17"/>
        </w:rPr>
        <w:t>The</w:t>
      </w:r>
      <w:r>
        <w:rPr>
          <w:rFonts w:ascii="Times" w:hAnsi="Times" w:cs="Times"/>
          <w:color w:val="141413"/>
          <w:szCs w:val="17"/>
        </w:rPr>
        <w:t xml:space="preserve"> total insecticide use data </w:t>
      </w:r>
      <w:r w:rsidR="001D76A8">
        <w:rPr>
          <w:rFonts w:ascii="Times" w:hAnsi="Times" w:cs="Times"/>
          <w:color w:val="141413"/>
          <w:szCs w:val="17"/>
        </w:rPr>
        <w:t xml:space="preserve">were multiplied </w:t>
      </w:r>
      <w:r>
        <w:rPr>
          <w:rFonts w:ascii="Times" w:hAnsi="Times" w:cs="Times"/>
          <w:color w:val="141413"/>
          <w:szCs w:val="17"/>
        </w:rPr>
        <w:t>by % share of organosphosphate insecticides (compiled for the 5 major crops only) from Table 4.3.2 (</w:t>
      </w:r>
      <w:r w:rsidRPr="008074A9">
        <w:rPr>
          <w:rFonts w:ascii="Times" w:hAnsi="Times" w:cs="Times"/>
          <w:color w:val="141413"/>
          <w:szCs w:val="17"/>
        </w:rPr>
        <w:t>Osteen and Livingston</w:t>
      </w:r>
      <w:r w:rsidR="00F072E9">
        <w:rPr>
          <w:rFonts w:ascii="Times" w:hAnsi="Times" w:cs="Times"/>
          <w:color w:val="141413"/>
          <w:szCs w:val="17"/>
        </w:rPr>
        <w:t>,</w:t>
      </w:r>
      <w:r>
        <w:rPr>
          <w:rFonts w:ascii="Times" w:hAnsi="Times" w:cs="Times"/>
          <w:color w:val="141413"/>
          <w:szCs w:val="17"/>
        </w:rPr>
        <w:t xml:space="preserve"> 2006) to roughly estimate the time trend in U.S. agricultural organophosphate co</w:t>
      </w:r>
      <w:r w:rsidR="00121356">
        <w:rPr>
          <w:rFonts w:ascii="Times" w:hAnsi="Times" w:cs="Times"/>
          <w:color w:val="141413"/>
          <w:szCs w:val="17"/>
        </w:rPr>
        <w:t>nsumption (Supplementary Figure</w:t>
      </w:r>
      <w:r w:rsidR="00F072E9">
        <w:rPr>
          <w:rFonts w:ascii="Times" w:hAnsi="Times" w:cs="Times"/>
          <w:color w:val="141413"/>
          <w:szCs w:val="17"/>
        </w:rPr>
        <w:t xml:space="preserve"> S12</w:t>
      </w:r>
      <w:r w:rsidR="00BD7F45">
        <w:rPr>
          <w:rFonts w:ascii="Times" w:hAnsi="Times" w:cs="Times"/>
          <w:color w:val="141413"/>
          <w:szCs w:val="17"/>
        </w:rPr>
        <w:t>a</w:t>
      </w:r>
      <w:r>
        <w:rPr>
          <w:rFonts w:ascii="Times" w:hAnsi="Times" w:cs="Times"/>
          <w:color w:val="141413"/>
          <w:szCs w:val="17"/>
        </w:rPr>
        <w:t xml:space="preserve">). </w:t>
      </w:r>
    </w:p>
    <w:p w:rsidR="00E22B82" w:rsidRDefault="00E22B82" w:rsidP="006B19CE">
      <w:pPr>
        <w:rPr>
          <w:rFonts w:ascii="Times" w:hAnsi="Times" w:cs="Times"/>
          <w:color w:val="141413"/>
          <w:szCs w:val="17"/>
        </w:rPr>
      </w:pPr>
    </w:p>
    <w:p w:rsidR="00BD318D" w:rsidRPr="00BD318D" w:rsidRDefault="00E22B82" w:rsidP="006B19CE">
      <w:pPr>
        <w:rPr>
          <w:rFonts w:ascii="Times New Roman" w:hAnsi="Times New Roman" w:cs="Helvetica"/>
          <w:szCs w:val="26"/>
        </w:rPr>
      </w:pPr>
      <w:r>
        <w:rPr>
          <w:rFonts w:ascii="Times" w:hAnsi="Times" w:cs="Times"/>
          <w:color w:val="141413"/>
          <w:szCs w:val="17"/>
        </w:rPr>
        <w:t>Glyphosate is the active ingred</w:t>
      </w:r>
      <w:r w:rsidR="00BD7F45">
        <w:rPr>
          <w:rFonts w:ascii="Times" w:hAnsi="Times" w:cs="Times"/>
          <w:color w:val="141413"/>
          <w:szCs w:val="17"/>
        </w:rPr>
        <w:t xml:space="preserve">ient in the herbicide Roundup®.  It </w:t>
      </w:r>
      <w:r>
        <w:rPr>
          <w:rFonts w:ascii="Times" w:hAnsi="Times" w:cs="Times"/>
          <w:color w:val="141413"/>
          <w:szCs w:val="17"/>
        </w:rPr>
        <w:t>has the basic chemical structure of an</w:t>
      </w:r>
      <w:r w:rsidR="00BD7F45">
        <w:rPr>
          <w:rFonts w:ascii="Times" w:hAnsi="Times" w:cs="Times"/>
          <w:color w:val="141413"/>
          <w:szCs w:val="17"/>
        </w:rPr>
        <w:t xml:space="preserve"> organophosphate pesticide, but is not a cholinesterase inhibitor</w:t>
      </w:r>
      <w:r>
        <w:rPr>
          <w:rFonts w:ascii="Times" w:hAnsi="Times" w:cs="Times"/>
          <w:color w:val="141413"/>
          <w:szCs w:val="17"/>
        </w:rPr>
        <w:t xml:space="preserve">.  Rather, its mechanism of toxicity is the disruption of the shikimate pathway involved in the </w:t>
      </w:r>
      <w:r>
        <w:rPr>
          <w:rFonts w:ascii="Times New Roman" w:hAnsi="Times New Roman" w:cs="Times New Roman"/>
          <w:color w:val="000000"/>
        </w:rPr>
        <w:t>synthesis of the essential aromatic amino acids, phenylalanine, tyrosine, and tryptophan, in plants</w:t>
      </w:r>
      <w:r w:rsidR="00BD7F45">
        <w:rPr>
          <w:rFonts w:ascii="Times New Roman" w:hAnsi="Times New Roman" w:cs="Times New Roman"/>
          <w:color w:val="000000"/>
        </w:rPr>
        <w:t xml:space="preserve">, a pathway that is not important in humans and other mammals, but </w:t>
      </w:r>
      <w:r>
        <w:rPr>
          <w:rFonts w:ascii="Times New Roman" w:hAnsi="Times New Roman" w:cs="Times New Roman"/>
          <w:color w:val="000000"/>
        </w:rPr>
        <w:t xml:space="preserve">is relevant to human gut bacteria (Samsel and Seneff, 2013). </w:t>
      </w:r>
      <w:r w:rsidR="00BD7F45">
        <w:rPr>
          <w:rFonts w:ascii="Times New Roman" w:hAnsi="Times New Roman" w:cs="Times New Roman"/>
          <w:color w:val="000000"/>
        </w:rPr>
        <w:t xml:space="preserve"> </w:t>
      </w:r>
      <w:r w:rsidR="00A04E87" w:rsidRPr="006D436B">
        <w:rPr>
          <w:rFonts w:ascii="Times New Roman" w:hAnsi="Times New Roman" w:cs="Times New Roman"/>
          <w:color w:val="000000"/>
        </w:rPr>
        <w:t xml:space="preserve">Annual estimates of glyphosate </w:t>
      </w:r>
      <w:r w:rsidR="004E6D5B" w:rsidRPr="006D436B">
        <w:rPr>
          <w:rFonts w:ascii="Times New Roman" w:hAnsi="Times New Roman" w:cs="Times New Roman"/>
          <w:color w:val="000000"/>
        </w:rPr>
        <w:t xml:space="preserve">consumption </w:t>
      </w:r>
      <w:r w:rsidR="00A04E87" w:rsidRPr="006D436B">
        <w:rPr>
          <w:rFonts w:ascii="Times New Roman" w:hAnsi="Times New Roman" w:cs="Times New Roman"/>
          <w:color w:val="000000"/>
        </w:rPr>
        <w:t xml:space="preserve">were obtained from Nancy Swanson (personal communication), who combined </w:t>
      </w:r>
      <w:r w:rsidR="00560E24" w:rsidRPr="006D436B">
        <w:rPr>
          <w:rFonts w:ascii="Times New Roman" w:hAnsi="Times New Roman" w:cs="Times New Roman"/>
          <w:color w:val="000000"/>
        </w:rPr>
        <w:t>data on</w:t>
      </w:r>
      <w:r w:rsidR="00A04E87" w:rsidRPr="006D436B">
        <w:rPr>
          <w:rFonts w:ascii="Times New Roman" w:hAnsi="Times New Roman" w:cs="Helvetica"/>
          <w:szCs w:val="26"/>
        </w:rPr>
        <w:t xml:space="preserve"> </w:t>
      </w:r>
      <w:r w:rsidR="00202BB6" w:rsidRPr="006D436B">
        <w:rPr>
          <w:rFonts w:ascii="Times New Roman" w:hAnsi="Times New Roman" w:cs="Helvetica"/>
          <w:szCs w:val="26"/>
        </w:rPr>
        <w:t>crop acreage and</w:t>
      </w:r>
      <w:r w:rsidR="00560E24" w:rsidRPr="006D436B">
        <w:rPr>
          <w:rFonts w:ascii="Times New Roman" w:hAnsi="Times New Roman" w:cs="Helvetica"/>
          <w:szCs w:val="26"/>
        </w:rPr>
        <w:t xml:space="preserve"> percentage of corn and soy</w:t>
      </w:r>
      <w:r w:rsidR="004E6D5B" w:rsidRPr="006D436B">
        <w:rPr>
          <w:rFonts w:ascii="Times New Roman" w:hAnsi="Times New Roman" w:cs="Helvetica"/>
          <w:szCs w:val="26"/>
        </w:rPr>
        <w:t>bean crops</w:t>
      </w:r>
      <w:r w:rsidR="00560E24" w:rsidRPr="006D436B">
        <w:rPr>
          <w:rFonts w:ascii="Times New Roman" w:hAnsi="Times New Roman" w:cs="Helvetica"/>
          <w:szCs w:val="26"/>
        </w:rPr>
        <w:t xml:space="preserve"> that are genetically engineered (</w:t>
      </w:r>
      <w:r w:rsidR="00202BB6" w:rsidRPr="006D436B">
        <w:rPr>
          <w:rFonts w:ascii="Times New Roman" w:hAnsi="Times New Roman" w:cs="Helvetica"/>
          <w:szCs w:val="26"/>
        </w:rPr>
        <w:t xml:space="preserve">USDA, 2012) </w:t>
      </w:r>
      <w:r w:rsidR="00A04E87" w:rsidRPr="006D436B">
        <w:rPr>
          <w:rFonts w:ascii="Times New Roman" w:hAnsi="Times New Roman" w:cs="Helvetica"/>
          <w:szCs w:val="26"/>
        </w:rPr>
        <w:t xml:space="preserve">with </w:t>
      </w:r>
      <w:r w:rsidR="00202BB6" w:rsidRPr="006D436B">
        <w:rPr>
          <w:rFonts w:ascii="Times New Roman" w:hAnsi="Times New Roman" w:cs="Helvetica"/>
          <w:szCs w:val="26"/>
        </w:rPr>
        <w:t>data</w:t>
      </w:r>
      <w:r w:rsidR="00A04E87" w:rsidRPr="006D436B">
        <w:rPr>
          <w:rFonts w:ascii="Times New Roman" w:hAnsi="Times New Roman" w:cs="Helvetica"/>
          <w:szCs w:val="26"/>
        </w:rPr>
        <w:t xml:space="preserve"> on glyphosate </w:t>
      </w:r>
      <w:r w:rsidR="00202BB6" w:rsidRPr="006D436B">
        <w:rPr>
          <w:rFonts w:ascii="Times New Roman" w:hAnsi="Times New Roman" w:cs="Helvetica"/>
          <w:szCs w:val="26"/>
        </w:rPr>
        <w:t>application</w:t>
      </w:r>
      <w:r w:rsidR="004E6D5B" w:rsidRPr="006D436B">
        <w:rPr>
          <w:rFonts w:ascii="Times New Roman" w:hAnsi="Times New Roman" w:cs="Helvetica"/>
          <w:szCs w:val="26"/>
        </w:rPr>
        <w:t xml:space="preserve"> rates per acre (USDA, 2010)</w:t>
      </w:r>
      <w:r w:rsidR="004E6D5B" w:rsidRPr="006D436B">
        <w:rPr>
          <w:rFonts w:ascii="Times New Roman" w:hAnsi="Times New Roman" w:cs="Times New Roman"/>
          <w:color w:val="000000"/>
        </w:rPr>
        <w:t xml:space="preserve"> to </w:t>
      </w:r>
      <w:r w:rsidR="006D436B">
        <w:rPr>
          <w:rFonts w:ascii="Times New Roman" w:hAnsi="Times New Roman" w:cs="Times New Roman"/>
          <w:color w:val="000000"/>
        </w:rPr>
        <w:t>estimate</w:t>
      </w:r>
      <w:r w:rsidR="004E6D5B" w:rsidRPr="006D436B">
        <w:rPr>
          <w:rFonts w:ascii="Times New Roman" w:hAnsi="Times New Roman" w:cs="Times New Roman"/>
          <w:color w:val="000000"/>
        </w:rPr>
        <w:t xml:space="preserve"> the total amount of glyphosate applied to U.S. corn and soybean crops from 1990-2010</w:t>
      </w:r>
      <w:r w:rsidR="00F072E9">
        <w:rPr>
          <w:rFonts w:ascii="Times New Roman" w:hAnsi="Times New Roman" w:cs="Times New Roman"/>
          <w:color w:val="000000"/>
        </w:rPr>
        <w:t xml:space="preserve"> (Figure 6</w:t>
      </w:r>
      <w:r w:rsidR="00BD7F45">
        <w:rPr>
          <w:rFonts w:ascii="Times New Roman" w:hAnsi="Times New Roman" w:cs="Times New Roman"/>
          <w:color w:val="000000"/>
        </w:rPr>
        <w:t>)</w:t>
      </w:r>
      <w:r w:rsidR="00A04E87" w:rsidRPr="006D436B">
        <w:rPr>
          <w:rFonts w:ascii="Times New Roman" w:hAnsi="Times New Roman" w:cs="Helvetica"/>
          <w:szCs w:val="26"/>
        </w:rPr>
        <w:t xml:space="preserve">. </w:t>
      </w:r>
      <w:r w:rsidR="004E6D5B" w:rsidRPr="006D436B">
        <w:rPr>
          <w:rFonts w:ascii="Times New Roman" w:hAnsi="Times New Roman" w:cs="Helvetica"/>
          <w:szCs w:val="26"/>
        </w:rPr>
        <w:t xml:space="preserve">  The USDA data are state-specific and cover only the main corn and soy producing states, typically accounting for around 90% of total production</w:t>
      </w:r>
      <w:r w:rsidR="006D436B">
        <w:rPr>
          <w:rFonts w:ascii="Times New Roman" w:hAnsi="Times New Roman" w:cs="Helvetica"/>
          <w:szCs w:val="26"/>
        </w:rPr>
        <w:t>, so these calculations likely slightly underestimate the total amount of glyphosate applied to corn and soy, and further neglect additional application to the other genetically engineered crops</w:t>
      </w:r>
      <w:r w:rsidR="00341087">
        <w:rPr>
          <w:rFonts w:ascii="Times New Roman" w:hAnsi="Times New Roman" w:cs="Helvetica"/>
          <w:szCs w:val="26"/>
        </w:rPr>
        <w:t xml:space="preserve">, including </w:t>
      </w:r>
      <w:r w:rsidR="00341087" w:rsidRPr="009716EC">
        <w:rPr>
          <w:rFonts w:ascii="Times New Roman" w:hAnsi="Times New Roman" w:cs="Times"/>
          <w:color w:val="141413"/>
          <w:szCs w:val="17"/>
        </w:rPr>
        <w:t>cotton, canola, sugar beets and alfalfa</w:t>
      </w:r>
      <w:r w:rsidR="004E6D5B" w:rsidRPr="006D436B">
        <w:rPr>
          <w:rFonts w:ascii="Times New Roman" w:hAnsi="Times New Roman" w:cs="Helvetica"/>
          <w:szCs w:val="26"/>
        </w:rPr>
        <w:t>.</w:t>
      </w:r>
      <w:r w:rsidR="001D76A8">
        <w:rPr>
          <w:rFonts w:ascii="Times New Roman" w:hAnsi="Times New Roman" w:cs="Helvetica"/>
          <w:szCs w:val="26"/>
        </w:rPr>
        <w:t xml:space="preserve">  (Note: annual reports dating back to 1990 were used in the calculations.  The USDA datasets referenced are only examples of the most recent year’s report.)</w:t>
      </w:r>
    </w:p>
    <w:p w:rsidR="00EF0FAF" w:rsidRDefault="00EF0FAF" w:rsidP="006B19CE">
      <w:pPr>
        <w:rPr>
          <w:rFonts w:ascii="Times New Roman" w:hAnsi="Times New Roman" w:cs="Times New Roman"/>
          <w:b/>
          <w:szCs w:val="22"/>
        </w:rPr>
      </w:pPr>
    </w:p>
    <w:p w:rsidR="00EF0FAF" w:rsidRDefault="00EF0FAF" w:rsidP="006B19CE">
      <w:pPr>
        <w:rPr>
          <w:rFonts w:ascii="Times New Roman" w:hAnsi="Times New Roman" w:cs="Times New Roman"/>
          <w:b/>
          <w:szCs w:val="22"/>
        </w:rPr>
      </w:pPr>
    </w:p>
    <w:p w:rsidR="006B19CE" w:rsidRPr="00B52AD4" w:rsidRDefault="0036609E" w:rsidP="006B19CE">
      <w:pPr>
        <w:rPr>
          <w:rFonts w:ascii="Times New Roman" w:hAnsi="Times New Roman" w:cs="Times New Roman"/>
          <w:b/>
          <w:szCs w:val="22"/>
        </w:rPr>
      </w:pPr>
      <w:r>
        <w:rPr>
          <w:rFonts w:ascii="Times New Roman" w:hAnsi="Times New Roman" w:cs="Times New Roman"/>
          <w:b/>
          <w:szCs w:val="22"/>
        </w:rPr>
        <w:t>S2.</w:t>
      </w:r>
      <w:r w:rsidR="006B19CE">
        <w:rPr>
          <w:rFonts w:ascii="Times New Roman" w:hAnsi="Times New Roman" w:cs="Times New Roman"/>
          <w:b/>
          <w:szCs w:val="22"/>
        </w:rPr>
        <w:t>5</w:t>
      </w:r>
      <w:r w:rsidR="006B19CE" w:rsidRPr="00B52AD4">
        <w:rPr>
          <w:rFonts w:ascii="Times New Roman" w:hAnsi="Times New Roman" w:cs="Times New Roman"/>
          <w:b/>
          <w:szCs w:val="22"/>
        </w:rPr>
        <w:t xml:space="preserve"> </w:t>
      </w:r>
      <w:r w:rsidR="006B19CE">
        <w:rPr>
          <w:rFonts w:ascii="Times New Roman" w:hAnsi="Times New Roman" w:cs="Times New Roman"/>
          <w:b/>
          <w:szCs w:val="22"/>
        </w:rPr>
        <w:t>Organochlorine Pesticides</w:t>
      </w:r>
    </w:p>
    <w:p w:rsidR="00FC7245" w:rsidRDefault="006B19CE" w:rsidP="006B19CE">
      <w:pPr>
        <w:rPr>
          <w:rFonts w:ascii="Times" w:hAnsi="Times" w:cs="Times"/>
          <w:color w:val="141413"/>
          <w:szCs w:val="17"/>
        </w:rPr>
      </w:pPr>
      <w:r>
        <w:rPr>
          <w:rFonts w:ascii="Times" w:hAnsi="Times" w:cs="Times"/>
          <w:color w:val="141413"/>
          <w:szCs w:val="17"/>
        </w:rPr>
        <w:t xml:space="preserve">Organochlorine pesticides are characterized by their low solubility and low volatility and consequent environmental persistence.  Like PCBs, </w:t>
      </w:r>
      <w:r>
        <w:rPr>
          <w:rFonts w:ascii="Times New Roman" w:hAnsi="Times New Roman" w:cs="Times New Roman"/>
          <w:szCs w:val="22"/>
        </w:rPr>
        <w:t>they tend to bioaccumulate in the fatty tissue of animals at the top of the food chain</w:t>
      </w:r>
      <w:r>
        <w:rPr>
          <w:rFonts w:ascii="Times" w:hAnsi="Times" w:cs="Times"/>
          <w:color w:val="141413"/>
          <w:szCs w:val="17"/>
        </w:rPr>
        <w:t xml:space="preserve">.  DDT, the best known organochlorine pesticide, was introduced to control malaria during World War II and, after the war, became the first widely used agricultural pesticide.  As evolving insect resistance weakened DDT’s efficacy, new types of organochlorines were developed to supplement and replace it.  However, the use of organochlorines as a whole was severely restricted by many countries, including the U.S., by the 1970s.  The restrictions were spurred in large part by the publication by Rachel Carson in 1962 of </w:t>
      </w:r>
      <w:r w:rsidRPr="00585490">
        <w:rPr>
          <w:rFonts w:ascii="Times" w:hAnsi="Times" w:cs="Times"/>
          <w:i/>
          <w:color w:val="141413"/>
          <w:szCs w:val="17"/>
        </w:rPr>
        <w:t>Silent Spring</w:t>
      </w:r>
      <w:r>
        <w:rPr>
          <w:rFonts w:ascii="Times" w:hAnsi="Times" w:cs="Times"/>
          <w:color w:val="141413"/>
          <w:szCs w:val="17"/>
        </w:rPr>
        <w:t xml:space="preserve">, which warned of the ecosystem and human health threats posed by persistent organic pesticides.  DDT itself was banned by the US EPA in 1972 </w:t>
      </w:r>
      <w:r>
        <w:rPr>
          <w:rFonts w:ascii="Times New Roman" w:hAnsi="Times New Roman" w:cs="Times New Roman"/>
          <w:szCs w:val="22"/>
        </w:rPr>
        <w:t>(</w:t>
      </w:r>
      <w:r w:rsidRPr="008074A9">
        <w:rPr>
          <w:rFonts w:ascii="Times New Roman" w:hAnsi="Times New Roman" w:cs="Times New Roman"/>
          <w:szCs w:val="22"/>
        </w:rPr>
        <w:t>Spiro and Stigliani</w:t>
      </w:r>
      <w:r>
        <w:rPr>
          <w:rFonts w:ascii="Times New Roman" w:hAnsi="Times New Roman" w:cs="Times New Roman"/>
          <w:szCs w:val="22"/>
        </w:rPr>
        <w:t xml:space="preserve"> 2003)</w:t>
      </w:r>
      <w:r>
        <w:rPr>
          <w:rFonts w:ascii="Times" w:hAnsi="Times" w:cs="Times"/>
          <w:color w:val="141413"/>
          <w:szCs w:val="17"/>
        </w:rPr>
        <w:t xml:space="preserve">.  </w:t>
      </w:r>
    </w:p>
    <w:p w:rsidR="006B19CE" w:rsidRDefault="006B19CE" w:rsidP="006B19CE">
      <w:pPr>
        <w:rPr>
          <w:rFonts w:ascii="Times" w:hAnsi="Times" w:cs="Times"/>
          <w:color w:val="141413"/>
          <w:szCs w:val="17"/>
        </w:rPr>
      </w:pPr>
    </w:p>
    <w:p w:rsidR="00E73215" w:rsidRDefault="00BD7F45" w:rsidP="006B19CE">
      <w:pPr>
        <w:rPr>
          <w:rFonts w:ascii="Times" w:hAnsi="Times" w:cs="Times"/>
          <w:color w:val="141413"/>
          <w:szCs w:val="17"/>
        </w:rPr>
      </w:pPr>
      <w:r>
        <w:rPr>
          <w:rFonts w:ascii="Times" w:hAnsi="Times" w:cs="Times"/>
          <w:color w:val="141413"/>
          <w:szCs w:val="17"/>
        </w:rPr>
        <w:t>T</w:t>
      </w:r>
      <w:r w:rsidR="006B19CE">
        <w:rPr>
          <w:rFonts w:ascii="Times" w:hAnsi="Times" w:cs="Times"/>
          <w:color w:val="141413"/>
          <w:szCs w:val="17"/>
        </w:rPr>
        <w:t xml:space="preserve">he time trend in the concentration of DDT in North American human breastmilk fat in ng/g </w:t>
      </w:r>
      <w:r>
        <w:rPr>
          <w:rFonts w:ascii="Times" w:hAnsi="Times" w:cs="Times"/>
          <w:color w:val="141413"/>
          <w:szCs w:val="17"/>
        </w:rPr>
        <w:t xml:space="preserve">was estimated </w:t>
      </w:r>
      <w:r w:rsidR="006B19CE">
        <w:rPr>
          <w:rFonts w:ascii="Times" w:hAnsi="Times" w:cs="Times"/>
          <w:color w:val="141413"/>
          <w:szCs w:val="17"/>
        </w:rPr>
        <w:t>based on the spline fit through data from a range of Canadian and U.S. studies analyzed b</w:t>
      </w:r>
      <w:r w:rsidR="008074A9">
        <w:rPr>
          <w:rFonts w:ascii="Times" w:hAnsi="Times" w:cs="Times"/>
          <w:color w:val="141413"/>
          <w:szCs w:val="17"/>
        </w:rPr>
        <w:t>y Smith</w:t>
      </w:r>
      <w:r>
        <w:rPr>
          <w:rFonts w:ascii="Times" w:hAnsi="Times" w:cs="Times"/>
          <w:color w:val="141413"/>
          <w:szCs w:val="17"/>
        </w:rPr>
        <w:t xml:space="preserve"> (1999)</w:t>
      </w:r>
      <w:r w:rsidR="00F072E9">
        <w:rPr>
          <w:rFonts w:ascii="Times" w:hAnsi="Times" w:cs="Times"/>
          <w:color w:val="141413"/>
          <w:szCs w:val="17"/>
        </w:rPr>
        <w:t>, who</w:t>
      </w:r>
      <w:r>
        <w:rPr>
          <w:rFonts w:ascii="Times" w:hAnsi="Times" w:cs="Times"/>
          <w:color w:val="141413"/>
          <w:szCs w:val="17"/>
        </w:rPr>
        <w:t xml:space="preserve"> </w:t>
      </w:r>
      <w:r w:rsidR="00F072E9">
        <w:rPr>
          <w:rFonts w:ascii="Times" w:hAnsi="Times" w:cs="Times"/>
          <w:color w:val="141413"/>
          <w:szCs w:val="17"/>
        </w:rPr>
        <w:t xml:space="preserve">reported dramatic decreases in the DDT content of human breastmilk from the 1950s to the late 1990s </w:t>
      </w:r>
      <w:r>
        <w:rPr>
          <w:rFonts w:ascii="Times" w:hAnsi="Times" w:cs="Times"/>
          <w:color w:val="141413"/>
          <w:szCs w:val="17"/>
        </w:rPr>
        <w:t>(Figure S13</w:t>
      </w:r>
      <w:r w:rsidR="006B19CE">
        <w:rPr>
          <w:rFonts w:ascii="Times" w:hAnsi="Times" w:cs="Times"/>
          <w:color w:val="141413"/>
          <w:szCs w:val="17"/>
        </w:rPr>
        <w:t xml:space="preserve">). </w:t>
      </w:r>
      <w:r w:rsidR="00F072E9">
        <w:rPr>
          <w:rFonts w:ascii="Times" w:hAnsi="Times" w:cs="Times"/>
          <w:color w:val="141413"/>
          <w:szCs w:val="17"/>
        </w:rPr>
        <w:t xml:space="preserve"> In addition, </w:t>
      </w:r>
      <w:r w:rsidR="006B19CE" w:rsidRPr="008074A9">
        <w:rPr>
          <w:rFonts w:ascii="Times" w:hAnsi="Times" w:cs="Times"/>
          <w:color w:val="141413"/>
          <w:szCs w:val="17"/>
        </w:rPr>
        <w:t>Carlson et al.</w:t>
      </w:r>
      <w:r w:rsidR="006B19CE" w:rsidRPr="00F86E87">
        <w:rPr>
          <w:rFonts w:ascii="Times" w:hAnsi="Times" w:cs="Times"/>
          <w:i/>
          <w:color w:val="141413"/>
          <w:szCs w:val="17"/>
        </w:rPr>
        <w:t xml:space="preserve"> </w:t>
      </w:r>
      <w:r w:rsidR="006B19CE">
        <w:rPr>
          <w:rFonts w:ascii="Times" w:hAnsi="Times" w:cs="Times"/>
          <w:color w:val="141413"/>
          <w:szCs w:val="17"/>
        </w:rPr>
        <w:t xml:space="preserve">(2012) measured mean levels of a wide variety of organochlorine pesticides, including DDT, Dieldrin, Oxychlordane, Trans Nonachlor and Toxaphene in Great Lakes trout and found general declines from the mid 1980s to 2002.  </w:t>
      </w:r>
    </w:p>
    <w:p w:rsidR="006B19CE" w:rsidRDefault="006B19CE" w:rsidP="006B19CE">
      <w:pPr>
        <w:rPr>
          <w:rFonts w:ascii="Times" w:hAnsi="Times" w:cs="Times"/>
          <w:color w:val="141413"/>
          <w:szCs w:val="17"/>
        </w:rPr>
      </w:pPr>
    </w:p>
    <w:p w:rsidR="006C374C" w:rsidRDefault="006C374C" w:rsidP="006B19CE">
      <w:pPr>
        <w:rPr>
          <w:rFonts w:ascii="Times" w:hAnsi="Times" w:cs="Times"/>
          <w:b/>
          <w:color w:val="141413"/>
          <w:szCs w:val="17"/>
        </w:rPr>
      </w:pPr>
    </w:p>
    <w:p w:rsidR="006C374C" w:rsidRDefault="006C374C" w:rsidP="006B19CE">
      <w:pPr>
        <w:rPr>
          <w:rFonts w:ascii="Times" w:hAnsi="Times" w:cs="Times"/>
          <w:b/>
          <w:color w:val="141413"/>
          <w:szCs w:val="17"/>
        </w:rPr>
      </w:pPr>
    </w:p>
    <w:p w:rsidR="006C374C" w:rsidRDefault="006C374C" w:rsidP="006B19CE">
      <w:pPr>
        <w:rPr>
          <w:rFonts w:ascii="Times" w:hAnsi="Times" w:cs="Times"/>
          <w:b/>
          <w:color w:val="141413"/>
          <w:szCs w:val="17"/>
        </w:rPr>
      </w:pPr>
    </w:p>
    <w:p w:rsidR="00FE5712" w:rsidRDefault="0036609E" w:rsidP="006B19CE">
      <w:pPr>
        <w:rPr>
          <w:rFonts w:ascii="Times" w:hAnsi="Times" w:cs="Times"/>
          <w:b/>
          <w:color w:val="141413"/>
          <w:szCs w:val="17"/>
        </w:rPr>
      </w:pPr>
      <w:r>
        <w:rPr>
          <w:rFonts w:ascii="Times" w:hAnsi="Times" w:cs="Times"/>
          <w:b/>
          <w:color w:val="141413"/>
          <w:szCs w:val="17"/>
        </w:rPr>
        <w:t>S2.</w:t>
      </w:r>
      <w:r w:rsidR="006B19CE" w:rsidRPr="001552C0">
        <w:rPr>
          <w:rFonts w:ascii="Times" w:hAnsi="Times" w:cs="Times"/>
          <w:b/>
          <w:color w:val="141413"/>
          <w:szCs w:val="17"/>
        </w:rPr>
        <w:t>6 Endocrine Disruptors</w:t>
      </w:r>
    </w:p>
    <w:p w:rsidR="006B19CE" w:rsidRPr="001552C0" w:rsidRDefault="006B19CE" w:rsidP="006B19CE">
      <w:pPr>
        <w:rPr>
          <w:rFonts w:ascii="Times" w:hAnsi="Times" w:cs="Times"/>
          <w:b/>
          <w:color w:val="141413"/>
          <w:szCs w:val="17"/>
        </w:rPr>
      </w:pPr>
    </w:p>
    <w:p w:rsidR="006B19CE" w:rsidRDefault="0036609E" w:rsidP="006B19CE">
      <w:pPr>
        <w:rPr>
          <w:rFonts w:ascii="Times" w:hAnsi="Times" w:cs="Times"/>
          <w:color w:val="141413"/>
          <w:szCs w:val="17"/>
        </w:rPr>
      </w:pPr>
      <w:r>
        <w:rPr>
          <w:rFonts w:ascii="Times" w:hAnsi="Times" w:cs="Times"/>
          <w:b/>
          <w:color w:val="141413"/>
          <w:szCs w:val="17"/>
        </w:rPr>
        <w:t>S2.</w:t>
      </w:r>
      <w:r w:rsidR="006B19CE">
        <w:rPr>
          <w:rFonts w:ascii="Times" w:hAnsi="Times" w:cs="Times"/>
          <w:b/>
          <w:color w:val="141413"/>
          <w:szCs w:val="17"/>
        </w:rPr>
        <w:t>6.1 Phthalates</w:t>
      </w:r>
    </w:p>
    <w:p w:rsidR="00E73215" w:rsidRDefault="006B19CE" w:rsidP="006B19CE">
      <w:pPr>
        <w:rPr>
          <w:rFonts w:ascii="Times New Roman" w:hAnsi="Times New Roman" w:cs="Times New Roman"/>
          <w:color w:val="000000"/>
          <w:szCs w:val="20"/>
        </w:rPr>
      </w:pPr>
      <w:r>
        <w:rPr>
          <w:rFonts w:ascii="Times New Roman" w:hAnsi="Times New Roman" w:cs="Times New Roman"/>
          <w:color w:val="000000"/>
          <w:szCs w:val="20"/>
        </w:rPr>
        <w:t>P</w:t>
      </w:r>
      <w:r w:rsidRPr="00BA6E3B">
        <w:rPr>
          <w:rFonts w:ascii="Times New Roman" w:hAnsi="Times New Roman" w:cs="Times New Roman"/>
          <w:color w:val="000000"/>
          <w:szCs w:val="20"/>
        </w:rPr>
        <w:t xml:space="preserve">hthalates </w:t>
      </w:r>
      <w:r>
        <w:rPr>
          <w:rFonts w:ascii="Times New Roman" w:hAnsi="Times New Roman" w:cs="Times New Roman"/>
          <w:color w:val="000000"/>
          <w:szCs w:val="20"/>
        </w:rPr>
        <w:t>are a family of chemicals that came into large-scale use in the 1920s as</w:t>
      </w:r>
      <w:r w:rsidRPr="00BA6E3B">
        <w:rPr>
          <w:rFonts w:ascii="Times New Roman" w:hAnsi="Times New Roman" w:cs="Times New Roman"/>
          <w:color w:val="000000"/>
          <w:szCs w:val="20"/>
        </w:rPr>
        <w:t xml:space="preserve"> plasticizers in polyvinyl chloride </w:t>
      </w:r>
      <w:r>
        <w:rPr>
          <w:rFonts w:ascii="Times New Roman" w:hAnsi="Times New Roman" w:cs="Times New Roman"/>
          <w:color w:val="000000"/>
          <w:szCs w:val="20"/>
        </w:rPr>
        <w:t xml:space="preserve">(PVC) </w:t>
      </w:r>
      <w:r w:rsidRPr="00BA6E3B">
        <w:rPr>
          <w:rFonts w:ascii="Times New Roman" w:hAnsi="Times New Roman" w:cs="Times New Roman"/>
          <w:color w:val="000000"/>
          <w:szCs w:val="20"/>
        </w:rPr>
        <w:t>plastics</w:t>
      </w:r>
      <w:r>
        <w:rPr>
          <w:rFonts w:ascii="Times New Roman" w:hAnsi="Times New Roman" w:cs="Times New Roman"/>
          <w:color w:val="000000"/>
          <w:szCs w:val="20"/>
        </w:rPr>
        <w:t>.  Phthalates are also used in</w:t>
      </w:r>
      <w:r w:rsidRPr="00BA6E3B">
        <w:rPr>
          <w:rFonts w:ascii="Times New Roman" w:hAnsi="Times New Roman" w:cs="Times New Roman"/>
          <w:color w:val="000000"/>
          <w:szCs w:val="20"/>
        </w:rPr>
        <w:t xml:space="preserve"> food packaging, intravenous tubing, children's toys</w:t>
      </w:r>
      <w:r>
        <w:rPr>
          <w:rFonts w:ascii="Times New Roman" w:hAnsi="Times New Roman" w:cs="Times New Roman"/>
          <w:color w:val="000000"/>
          <w:szCs w:val="20"/>
        </w:rPr>
        <w:t xml:space="preserve"> and</w:t>
      </w:r>
      <w:r w:rsidRPr="00BA6E3B">
        <w:rPr>
          <w:rFonts w:ascii="Times New Roman" w:hAnsi="Times New Roman" w:cs="Times New Roman"/>
          <w:color w:val="000000"/>
          <w:szCs w:val="20"/>
        </w:rPr>
        <w:t xml:space="preserve"> building materials, </w:t>
      </w:r>
      <w:r>
        <w:rPr>
          <w:rFonts w:ascii="Times New Roman" w:hAnsi="Times New Roman" w:cs="Times New Roman"/>
          <w:color w:val="000000"/>
          <w:szCs w:val="20"/>
        </w:rPr>
        <w:t>including flooring, roofing, wall coverings and paints</w:t>
      </w:r>
      <w:r w:rsidRPr="00BA6E3B">
        <w:rPr>
          <w:rFonts w:ascii="Times New Roman" w:hAnsi="Times New Roman" w:cs="Times New Roman"/>
          <w:color w:val="000000"/>
          <w:szCs w:val="20"/>
        </w:rPr>
        <w:t>. Low molecular weight phthalates</w:t>
      </w:r>
      <w:r>
        <w:rPr>
          <w:rFonts w:ascii="Times New Roman" w:hAnsi="Times New Roman" w:cs="Times New Roman"/>
          <w:color w:val="000000"/>
          <w:szCs w:val="20"/>
        </w:rPr>
        <w:t xml:space="preserve"> </w:t>
      </w:r>
      <w:r w:rsidRPr="00BA6E3B">
        <w:rPr>
          <w:rFonts w:ascii="Times New Roman" w:hAnsi="Times New Roman" w:cs="Times New Roman"/>
          <w:color w:val="000000"/>
          <w:szCs w:val="20"/>
        </w:rPr>
        <w:t>are common constituents o</w:t>
      </w:r>
      <w:r>
        <w:rPr>
          <w:rFonts w:ascii="Times New Roman" w:hAnsi="Times New Roman" w:cs="Times New Roman"/>
          <w:color w:val="000000"/>
          <w:szCs w:val="20"/>
        </w:rPr>
        <w:t xml:space="preserve">f personal care products such as </w:t>
      </w:r>
      <w:r w:rsidRPr="00BA6E3B">
        <w:rPr>
          <w:rFonts w:ascii="Times New Roman" w:hAnsi="Times New Roman" w:cs="Times New Roman"/>
          <w:color w:val="000000"/>
          <w:szCs w:val="20"/>
        </w:rPr>
        <w:t>cosm</w:t>
      </w:r>
      <w:r>
        <w:rPr>
          <w:rFonts w:ascii="Times New Roman" w:hAnsi="Times New Roman" w:cs="Times New Roman"/>
          <w:color w:val="000000"/>
          <w:szCs w:val="20"/>
        </w:rPr>
        <w:t>etics, shampoos, nail polish</w:t>
      </w:r>
      <w:r w:rsidRPr="00BA6E3B">
        <w:rPr>
          <w:rFonts w:ascii="Times New Roman" w:hAnsi="Times New Roman" w:cs="Times New Roman"/>
          <w:color w:val="000000"/>
          <w:szCs w:val="20"/>
        </w:rPr>
        <w:t xml:space="preserve">, </w:t>
      </w:r>
      <w:r>
        <w:rPr>
          <w:rFonts w:ascii="Times New Roman" w:hAnsi="Times New Roman" w:cs="Times New Roman"/>
          <w:color w:val="000000"/>
          <w:szCs w:val="20"/>
        </w:rPr>
        <w:t xml:space="preserve">and </w:t>
      </w:r>
      <w:r w:rsidRPr="00BA6E3B">
        <w:rPr>
          <w:rFonts w:ascii="Times New Roman" w:hAnsi="Times New Roman" w:cs="Times New Roman"/>
          <w:color w:val="000000"/>
          <w:szCs w:val="20"/>
        </w:rPr>
        <w:t>fragrances, and in the coating of certain medications</w:t>
      </w:r>
      <w:r>
        <w:rPr>
          <w:rFonts w:ascii="Times New Roman" w:hAnsi="Times New Roman" w:cs="Times New Roman"/>
          <w:color w:val="000000"/>
          <w:szCs w:val="20"/>
        </w:rPr>
        <w:t xml:space="preserve">. </w:t>
      </w:r>
      <w:r w:rsidRPr="00301448">
        <w:rPr>
          <w:rFonts w:ascii="Times New Roman" w:hAnsi="Times New Roman" w:cs="Times"/>
          <w:color w:val="000000"/>
          <w:szCs w:val="19"/>
        </w:rPr>
        <w:t xml:space="preserve">Phthalates are suspected </w:t>
      </w:r>
      <w:r>
        <w:rPr>
          <w:rFonts w:ascii="Times New Roman" w:hAnsi="Times New Roman" w:cs="Times"/>
          <w:color w:val="000000"/>
          <w:szCs w:val="19"/>
        </w:rPr>
        <w:t>endocrine disrupto</w:t>
      </w:r>
      <w:r w:rsidRPr="00301448">
        <w:rPr>
          <w:rFonts w:ascii="Times New Roman" w:hAnsi="Times New Roman" w:cs="Times"/>
          <w:color w:val="000000"/>
          <w:szCs w:val="19"/>
        </w:rPr>
        <w:t xml:space="preserve">rs </w:t>
      </w:r>
      <w:r>
        <w:rPr>
          <w:rFonts w:ascii="Times New Roman" w:hAnsi="Times New Roman" w:cs="Times"/>
          <w:color w:val="000000"/>
          <w:szCs w:val="19"/>
        </w:rPr>
        <w:t>that adversely affect thyroid hormone function, hormone-sensitive periods of neural development and</w:t>
      </w:r>
      <w:r w:rsidRPr="00301448">
        <w:rPr>
          <w:rFonts w:ascii="Times New Roman" w:hAnsi="Times New Roman" w:cs="Times"/>
          <w:color w:val="000000"/>
          <w:szCs w:val="19"/>
        </w:rPr>
        <w:t xml:space="preserve"> male reproductive tract development</w:t>
      </w:r>
      <w:r>
        <w:rPr>
          <w:rFonts w:ascii="Times New Roman" w:hAnsi="Times New Roman" w:cs="Times New Roman"/>
          <w:color w:val="000000"/>
          <w:szCs w:val="20"/>
        </w:rPr>
        <w:t xml:space="preserve"> (</w:t>
      </w:r>
      <w:r w:rsidRPr="008074A9">
        <w:rPr>
          <w:rFonts w:ascii="Times New Roman" w:hAnsi="Times New Roman" w:cs="Times New Roman"/>
          <w:color w:val="000000"/>
          <w:szCs w:val="20"/>
        </w:rPr>
        <w:t>Wittassek et al.</w:t>
      </w:r>
      <w:r>
        <w:rPr>
          <w:rFonts w:ascii="Times New Roman" w:hAnsi="Times New Roman" w:cs="Times New Roman"/>
          <w:color w:val="000000"/>
          <w:szCs w:val="20"/>
        </w:rPr>
        <w:t xml:space="preserve"> 2007; </w:t>
      </w:r>
      <w:r w:rsidRPr="008074A9">
        <w:rPr>
          <w:rFonts w:ascii="Times New Roman" w:hAnsi="Times New Roman" w:cs="Times New Roman"/>
          <w:color w:val="000000"/>
          <w:szCs w:val="20"/>
        </w:rPr>
        <w:t>Miodovnik et al.</w:t>
      </w:r>
      <w:r>
        <w:rPr>
          <w:rFonts w:ascii="Times New Roman" w:hAnsi="Times New Roman" w:cs="Times New Roman"/>
          <w:color w:val="000000"/>
          <w:szCs w:val="20"/>
        </w:rPr>
        <w:t xml:space="preserve"> 2011).</w:t>
      </w:r>
    </w:p>
    <w:p w:rsidR="006B19CE" w:rsidRPr="00BA6E3B" w:rsidRDefault="006B19CE" w:rsidP="006B19CE">
      <w:pPr>
        <w:rPr>
          <w:rFonts w:ascii="Times" w:hAnsi="Times" w:cs="Times"/>
          <w:color w:val="141413"/>
          <w:szCs w:val="17"/>
        </w:rPr>
      </w:pPr>
    </w:p>
    <w:p w:rsidR="00E73215" w:rsidRDefault="006B19CE" w:rsidP="006B19CE">
      <w:pPr>
        <w:rPr>
          <w:rFonts w:ascii="Times" w:hAnsi="Times" w:cs="Times"/>
          <w:color w:val="141413"/>
          <w:szCs w:val="17"/>
        </w:rPr>
      </w:pPr>
      <w:r>
        <w:rPr>
          <w:rFonts w:ascii="Times" w:hAnsi="Times" w:cs="Times"/>
          <w:color w:val="141413"/>
          <w:szCs w:val="17"/>
        </w:rPr>
        <w:t xml:space="preserve">Phthalates are rapidly metabolized in the human body and excreted in urine, where they can be detected via their primary or secondary metabolites.  </w:t>
      </w:r>
      <w:r w:rsidR="00BD7F45">
        <w:rPr>
          <w:rFonts w:ascii="Times" w:hAnsi="Times" w:cs="Times"/>
          <w:color w:val="141413"/>
          <w:szCs w:val="17"/>
        </w:rPr>
        <w:t>T</w:t>
      </w:r>
      <w:r>
        <w:rPr>
          <w:rFonts w:ascii="Times" w:hAnsi="Times" w:cs="Times"/>
          <w:color w:val="141413"/>
          <w:szCs w:val="17"/>
        </w:rPr>
        <w:t xml:space="preserve">ime trends </w:t>
      </w:r>
      <w:r w:rsidR="00BD7F45">
        <w:rPr>
          <w:rFonts w:ascii="Times" w:hAnsi="Times" w:cs="Times"/>
          <w:color w:val="141413"/>
          <w:szCs w:val="17"/>
        </w:rPr>
        <w:t xml:space="preserve">were obtained </w:t>
      </w:r>
      <w:r>
        <w:rPr>
          <w:rFonts w:ascii="Times" w:hAnsi="Times" w:cs="Times"/>
          <w:color w:val="141413"/>
          <w:szCs w:val="17"/>
        </w:rPr>
        <w:t xml:space="preserve">of 10 different phthalate metabolites in </w:t>
      </w:r>
      <w:r w:rsidRPr="007C25D5">
        <w:rPr>
          <w:rFonts w:ascii="Symbol" w:hAnsi="Symbol"/>
          <w:sz w:val="22"/>
          <w:szCs w:val="20"/>
        </w:rPr>
        <w:t>m</w:t>
      </w:r>
      <w:r>
        <w:rPr>
          <w:rFonts w:ascii="Times New Roman" w:hAnsi="Times New Roman"/>
        </w:rPr>
        <w:t xml:space="preserve">g/L </w:t>
      </w:r>
      <w:r>
        <w:rPr>
          <w:rFonts w:ascii="Times" w:hAnsi="Times" w:cs="Times"/>
          <w:color w:val="141413"/>
          <w:szCs w:val="17"/>
        </w:rPr>
        <w:t>as detected in 24-hour urine samples collected between 1988-2003 from young adults living in Germany (</w:t>
      </w:r>
      <w:r w:rsidRPr="008074A9">
        <w:rPr>
          <w:rFonts w:ascii="Times" w:hAnsi="Times" w:cs="Times"/>
          <w:color w:val="141413"/>
          <w:szCs w:val="17"/>
        </w:rPr>
        <w:t>Wittassek et al.</w:t>
      </w:r>
      <w:r>
        <w:rPr>
          <w:rFonts w:ascii="Times" w:hAnsi="Times" w:cs="Times"/>
          <w:color w:val="141413"/>
          <w:szCs w:val="17"/>
        </w:rPr>
        <w:t xml:space="preserve"> 2007).  Of these, </w:t>
      </w:r>
      <w:r w:rsidR="00BD7F45">
        <w:rPr>
          <w:rFonts w:ascii="Times" w:hAnsi="Times" w:cs="Times"/>
          <w:color w:val="141413"/>
          <w:szCs w:val="17"/>
        </w:rPr>
        <w:t>Figure S14 shows</w:t>
      </w:r>
      <w:r>
        <w:rPr>
          <w:rFonts w:ascii="Times" w:hAnsi="Times" w:cs="Times"/>
          <w:color w:val="141413"/>
          <w:szCs w:val="17"/>
        </w:rPr>
        <w:t xml:space="preserve"> results for 4 of the most abundant, including the MnBP, MiBP, MBzP, and 5OH-MEHP, which are secondary metabolites of the phthalates DnBP, DiBP, BBzP and DEHP, respectively.  In their Table 5, Wittassek </w:t>
      </w:r>
      <w:r w:rsidRPr="00932688">
        <w:rPr>
          <w:rFonts w:ascii="Times" w:hAnsi="Times" w:cs="Times"/>
          <w:i/>
          <w:color w:val="141413"/>
          <w:szCs w:val="17"/>
        </w:rPr>
        <w:t>et al.</w:t>
      </w:r>
      <w:r>
        <w:rPr>
          <w:rFonts w:ascii="Times" w:hAnsi="Times" w:cs="Times"/>
          <w:color w:val="141413"/>
          <w:szCs w:val="17"/>
        </w:rPr>
        <w:t xml:space="preserve"> compared the German data to a limited number of U.S. NHANES data for 3 data points spanning 1991-2002, which </w:t>
      </w:r>
      <w:r w:rsidR="00BD7F45">
        <w:rPr>
          <w:rFonts w:ascii="Times" w:hAnsi="Times" w:cs="Times"/>
          <w:color w:val="141413"/>
          <w:szCs w:val="17"/>
        </w:rPr>
        <w:t>ar</w:t>
      </w:r>
      <w:r>
        <w:rPr>
          <w:rFonts w:ascii="Times" w:hAnsi="Times" w:cs="Times"/>
          <w:color w:val="141413"/>
          <w:szCs w:val="17"/>
        </w:rPr>
        <w:t>e also show</w:t>
      </w:r>
      <w:r w:rsidR="00BD7F45">
        <w:rPr>
          <w:rFonts w:ascii="Times" w:hAnsi="Times" w:cs="Times"/>
          <w:color w:val="141413"/>
          <w:szCs w:val="17"/>
        </w:rPr>
        <w:t>n</w:t>
      </w:r>
      <w:r>
        <w:rPr>
          <w:rFonts w:ascii="Times" w:hAnsi="Times" w:cs="Times"/>
          <w:color w:val="141413"/>
          <w:szCs w:val="17"/>
        </w:rPr>
        <w:t xml:space="preserve"> in Figure S14.</w:t>
      </w:r>
      <w:r w:rsidR="004E24C2">
        <w:rPr>
          <w:rFonts w:ascii="Times" w:hAnsi="Times" w:cs="Times"/>
          <w:color w:val="141413"/>
          <w:szCs w:val="17"/>
        </w:rPr>
        <w:t xml:space="preserve">  Additional data compiled by (</w:t>
      </w:r>
      <w:r w:rsidR="004E24C2" w:rsidRPr="008074A9">
        <w:rPr>
          <w:rFonts w:ascii="Times" w:hAnsi="Times" w:cs="Times"/>
          <w:color w:val="141413"/>
          <w:szCs w:val="17"/>
        </w:rPr>
        <w:t>USEPA</w:t>
      </w:r>
      <w:r w:rsidR="004E24C2">
        <w:rPr>
          <w:rFonts w:ascii="Times" w:hAnsi="Times" w:cs="Times"/>
          <w:color w:val="141413"/>
          <w:szCs w:val="17"/>
        </w:rPr>
        <w:t xml:space="preserve"> 2013, Tables B9-B10) show flat to mixed trends in urinary phthalate metabolites among U.S. women and children age 6-17 from 1998 to 2008, similar </w:t>
      </w:r>
      <w:r w:rsidR="00FC7245">
        <w:rPr>
          <w:rFonts w:ascii="Times" w:hAnsi="Times" w:cs="Times"/>
          <w:color w:val="141413"/>
          <w:szCs w:val="17"/>
        </w:rPr>
        <w:t>to those indicated in Figure S14</w:t>
      </w:r>
      <w:r w:rsidR="004E24C2">
        <w:rPr>
          <w:rFonts w:ascii="Times" w:hAnsi="Times" w:cs="Times"/>
          <w:color w:val="141413"/>
          <w:szCs w:val="17"/>
        </w:rPr>
        <w:t>.</w:t>
      </w:r>
    </w:p>
    <w:p w:rsidR="006B19CE" w:rsidRDefault="006B19CE" w:rsidP="006B19CE">
      <w:pPr>
        <w:rPr>
          <w:rFonts w:ascii="Times" w:hAnsi="Times" w:cs="Times"/>
          <w:color w:val="141413"/>
          <w:szCs w:val="17"/>
        </w:rPr>
      </w:pPr>
    </w:p>
    <w:p w:rsidR="006B19CE" w:rsidRDefault="0036609E" w:rsidP="006B19CE">
      <w:pPr>
        <w:rPr>
          <w:rFonts w:ascii="Times" w:hAnsi="Times" w:cs="Times"/>
          <w:color w:val="141413"/>
          <w:szCs w:val="17"/>
        </w:rPr>
      </w:pPr>
      <w:r>
        <w:rPr>
          <w:rFonts w:ascii="Times" w:hAnsi="Times" w:cs="Times"/>
          <w:b/>
          <w:color w:val="141413"/>
          <w:szCs w:val="17"/>
        </w:rPr>
        <w:t>S2.</w:t>
      </w:r>
      <w:r w:rsidR="006B19CE">
        <w:rPr>
          <w:rFonts w:ascii="Times" w:hAnsi="Times" w:cs="Times"/>
          <w:b/>
          <w:color w:val="141413"/>
          <w:szCs w:val="17"/>
        </w:rPr>
        <w:t>6.2  Bisphenol A (BPA)</w:t>
      </w:r>
    </w:p>
    <w:p w:rsidR="00E73215" w:rsidRDefault="006B19CE" w:rsidP="006B19CE">
      <w:pPr>
        <w:rPr>
          <w:rFonts w:ascii="Times" w:hAnsi="Times" w:cs="Times"/>
          <w:color w:val="141413"/>
          <w:szCs w:val="17"/>
        </w:rPr>
      </w:pPr>
      <w:r w:rsidRPr="000412F7">
        <w:rPr>
          <w:rFonts w:ascii="Times New Roman" w:hAnsi="Times New Roman" w:cs="Times"/>
          <w:color w:val="000000"/>
          <w:szCs w:val="17"/>
        </w:rPr>
        <w:t xml:space="preserve">Bisphenol A (BPA) is </w:t>
      </w:r>
      <w:r>
        <w:rPr>
          <w:rFonts w:ascii="Times New Roman" w:hAnsi="Times New Roman" w:cs="Times"/>
          <w:color w:val="000000"/>
          <w:szCs w:val="17"/>
        </w:rPr>
        <w:t>widely used in the manufacture of plastic consumer</w:t>
      </w:r>
      <w:r w:rsidRPr="000412F7">
        <w:rPr>
          <w:rFonts w:ascii="Times New Roman" w:hAnsi="Times New Roman" w:cs="Times"/>
          <w:color w:val="000000"/>
          <w:szCs w:val="17"/>
        </w:rPr>
        <w:t xml:space="preserve"> products </w:t>
      </w:r>
      <w:r>
        <w:rPr>
          <w:rFonts w:ascii="Times New Roman" w:hAnsi="Times New Roman" w:cs="Times"/>
          <w:color w:val="000000"/>
          <w:szCs w:val="17"/>
        </w:rPr>
        <w:t>such as</w:t>
      </w:r>
      <w:r w:rsidRPr="000412F7">
        <w:rPr>
          <w:rFonts w:ascii="Times New Roman" w:hAnsi="Times New Roman" w:cs="Times"/>
          <w:color w:val="000000"/>
          <w:szCs w:val="17"/>
        </w:rPr>
        <w:t xml:space="preserve"> water containers and bottles</w:t>
      </w:r>
      <w:r>
        <w:rPr>
          <w:rFonts w:ascii="Times New Roman" w:hAnsi="Times New Roman" w:cs="Times"/>
          <w:color w:val="000000"/>
          <w:szCs w:val="17"/>
        </w:rPr>
        <w:t xml:space="preserve"> and</w:t>
      </w:r>
      <w:r w:rsidRPr="000412F7">
        <w:rPr>
          <w:rFonts w:ascii="Times New Roman" w:hAnsi="Times New Roman" w:cs="Times"/>
          <w:color w:val="000000"/>
          <w:szCs w:val="17"/>
        </w:rPr>
        <w:t xml:space="preserve"> is also found in the resin linings of </w:t>
      </w:r>
      <w:r>
        <w:rPr>
          <w:rFonts w:ascii="Times New Roman" w:hAnsi="Times New Roman" w:cs="Times"/>
          <w:color w:val="000000"/>
          <w:szCs w:val="17"/>
        </w:rPr>
        <w:t xml:space="preserve">canned </w:t>
      </w:r>
      <w:r w:rsidRPr="000412F7">
        <w:rPr>
          <w:rFonts w:ascii="Times New Roman" w:hAnsi="Times New Roman" w:cs="Times"/>
          <w:color w:val="000000"/>
          <w:szCs w:val="17"/>
        </w:rPr>
        <w:t>food</w:t>
      </w:r>
      <w:r>
        <w:rPr>
          <w:rFonts w:ascii="Times New Roman" w:hAnsi="Times New Roman" w:cs="Times"/>
          <w:color w:val="000000"/>
          <w:szCs w:val="17"/>
        </w:rPr>
        <w:t xml:space="preserve">s and dental sealants.  It </w:t>
      </w:r>
      <w:r w:rsidRPr="000412F7">
        <w:rPr>
          <w:rFonts w:ascii="Times New Roman" w:hAnsi="Times New Roman" w:cs="Times"/>
          <w:color w:val="000000"/>
          <w:szCs w:val="17"/>
        </w:rPr>
        <w:t>leach</w:t>
      </w:r>
      <w:r>
        <w:rPr>
          <w:rFonts w:ascii="Times New Roman" w:hAnsi="Times New Roman" w:cs="Times"/>
          <w:color w:val="000000"/>
          <w:szCs w:val="17"/>
        </w:rPr>
        <w:t xml:space="preserve">es </w:t>
      </w:r>
      <w:r w:rsidRPr="000412F7">
        <w:rPr>
          <w:rFonts w:ascii="Times New Roman" w:hAnsi="Times New Roman" w:cs="Times"/>
          <w:color w:val="000000"/>
          <w:szCs w:val="17"/>
        </w:rPr>
        <w:t>readily from many of these products</w:t>
      </w:r>
      <w:r>
        <w:rPr>
          <w:rFonts w:ascii="Times" w:hAnsi="Times" w:cs="Times"/>
          <w:color w:val="141413"/>
          <w:szCs w:val="17"/>
        </w:rPr>
        <w:t xml:space="preserve"> and has been widely detected in human urine samples.  Like phthalates, BPA has a relatively short half life in the human body (about 6 hours) (</w:t>
      </w:r>
      <w:r w:rsidRPr="008074A9">
        <w:rPr>
          <w:rFonts w:ascii="Times" w:hAnsi="Times" w:cs="Times"/>
          <w:color w:val="141413"/>
          <w:szCs w:val="17"/>
        </w:rPr>
        <w:t>Volkel et al.</w:t>
      </w:r>
      <w:r>
        <w:rPr>
          <w:rFonts w:ascii="Times" w:hAnsi="Times" w:cs="Times"/>
          <w:color w:val="141413"/>
          <w:szCs w:val="17"/>
        </w:rPr>
        <w:t xml:space="preserve"> 2002), such that detection in urine implies ongoing exposure.  </w:t>
      </w:r>
      <w:r w:rsidR="00BD7F45">
        <w:rPr>
          <w:rFonts w:ascii="Times" w:hAnsi="Times" w:cs="Times"/>
          <w:color w:val="141413"/>
          <w:szCs w:val="17"/>
        </w:rPr>
        <w:t>T</w:t>
      </w:r>
      <w:r>
        <w:rPr>
          <w:rFonts w:ascii="Times" w:hAnsi="Times" w:cs="Times"/>
          <w:color w:val="141413"/>
          <w:szCs w:val="17"/>
        </w:rPr>
        <w:t xml:space="preserve">ime trends </w:t>
      </w:r>
      <w:r w:rsidR="00BD7F45">
        <w:rPr>
          <w:rFonts w:ascii="Times" w:hAnsi="Times" w:cs="Times"/>
          <w:color w:val="141413"/>
          <w:szCs w:val="17"/>
        </w:rPr>
        <w:t xml:space="preserve">were obtained </w:t>
      </w:r>
      <w:r>
        <w:rPr>
          <w:rFonts w:ascii="Times" w:hAnsi="Times" w:cs="Times"/>
          <w:color w:val="141413"/>
          <w:szCs w:val="17"/>
        </w:rPr>
        <w:t xml:space="preserve">of BPA in </w:t>
      </w:r>
      <w:r w:rsidRPr="007C25D5">
        <w:rPr>
          <w:rFonts w:ascii="Symbol" w:hAnsi="Symbol"/>
          <w:sz w:val="22"/>
          <w:szCs w:val="20"/>
        </w:rPr>
        <w:t>m</w:t>
      </w:r>
      <w:r>
        <w:rPr>
          <w:rFonts w:ascii="Times New Roman" w:hAnsi="Times New Roman"/>
        </w:rPr>
        <w:t xml:space="preserve">g/L </w:t>
      </w:r>
      <w:r>
        <w:rPr>
          <w:rFonts w:ascii="Times" w:hAnsi="Times" w:cs="Times"/>
          <w:color w:val="141413"/>
          <w:szCs w:val="17"/>
        </w:rPr>
        <w:t>in urine samples collected between 1995-2009 from young adults living in Germany (</w:t>
      </w:r>
      <w:r w:rsidRPr="008074A9">
        <w:rPr>
          <w:rFonts w:ascii="Times" w:hAnsi="Times" w:cs="Times"/>
          <w:color w:val="141413"/>
          <w:szCs w:val="17"/>
        </w:rPr>
        <w:t>Kolossa-Gehring et al.</w:t>
      </w:r>
      <w:r w:rsidR="008074A9">
        <w:rPr>
          <w:rFonts w:ascii="Times" w:hAnsi="Times" w:cs="Times"/>
          <w:color w:val="141413"/>
          <w:szCs w:val="17"/>
        </w:rPr>
        <w:t xml:space="preserve"> </w:t>
      </w:r>
      <w:r>
        <w:rPr>
          <w:rFonts w:ascii="Times" w:hAnsi="Times" w:cs="Times"/>
          <w:color w:val="141413"/>
          <w:szCs w:val="17"/>
        </w:rPr>
        <w:t xml:space="preserve">2012).  This study noted some inconsistencies between German BPA production records, which showed a continuous increase to 2006, and urine levels, which began a slow decrease in 1996.  </w:t>
      </w:r>
      <w:r w:rsidR="00BD7F45">
        <w:rPr>
          <w:rFonts w:ascii="Times" w:hAnsi="Times" w:cs="Times"/>
          <w:color w:val="141413"/>
          <w:szCs w:val="17"/>
        </w:rPr>
        <w:t>T</w:t>
      </w:r>
      <w:r>
        <w:rPr>
          <w:rFonts w:ascii="Times" w:hAnsi="Times" w:cs="Times"/>
          <w:color w:val="141413"/>
          <w:szCs w:val="17"/>
        </w:rPr>
        <w:t xml:space="preserve">he German data </w:t>
      </w:r>
      <w:r w:rsidR="00BD7F45">
        <w:rPr>
          <w:rFonts w:ascii="Times" w:hAnsi="Times" w:cs="Times"/>
          <w:color w:val="141413"/>
          <w:szCs w:val="17"/>
        </w:rPr>
        <w:t xml:space="preserve">were compared </w:t>
      </w:r>
      <w:r>
        <w:rPr>
          <w:rFonts w:ascii="Times" w:hAnsi="Times" w:cs="Times"/>
          <w:color w:val="141413"/>
          <w:szCs w:val="17"/>
        </w:rPr>
        <w:t xml:space="preserve">to some </w:t>
      </w:r>
      <w:r w:rsidR="00FA6595">
        <w:rPr>
          <w:rFonts w:ascii="Times" w:hAnsi="Times" w:cs="Times"/>
          <w:color w:val="141413"/>
          <w:szCs w:val="17"/>
        </w:rPr>
        <w:t>recent</w:t>
      </w:r>
      <w:r>
        <w:rPr>
          <w:rFonts w:ascii="Times" w:hAnsi="Times" w:cs="Times"/>
          <w:color w:val="141413"/>
          <w:szCs w:val="17"/>
        </w:rPr>
        <w:t xml:space="preserve"> U.S. NHANES data </w:t>
      </w:r>
      <w:r w:rsidR="00FA6595">
        <w:rPr>
          <w:rFonts w:ascii="Times" w:hAnsi="Times" w:cs="Times"/>
          <w:color w:val="141413"/>
          <w:szCs w:val="17"/>
        </w:rPr>
        <w:t>spanning 2003-2010</w:t>
      </w:r>
      <w:r w:rsidR="00BD7F45">
        <w:rPr>
          <w:rFonts w:ascii="Times" w:hAnsi="Times" w:cs="Times"/>
          <w:color w:val="141413"/>
          <w:szCs w:val="17"/>
        </w:rPr>
        <w:t xml:space="preserve"> (Figure S15</w:t>
      </w:r>
      <w:r w:rsidR="00B404E2">
        <w:rPr>
          <w:rFonts w:ascii="Times" w:hAnsi="Times" w:cs="Times"/>
          <w:color w:val="141413"/>
          <w:szCs w:val="17"/>
        </w:rPr>
        <w:t>)</w:t>
      </w:r>
      <w:r w:rsidR="00FA6595">
        <w:rPr>
          <w:rFonts w:ascii="Times" w:hAnsi="Times" w:cs="Times"/>
          <w:color w:val="141413"/>
          <w:szCs w:val="17"/>
        </w:rPr>
        <w:t>, which also suggest a decrease in urinary BPA in U.S women and children</w:t>
      </w:r>
      <w:r>
        <w:rPr>
          <w:rFonts w:ascii="Times" w:hAnsi="Times" w:cs="Times"/>
          <w:color w:val="141413"/>
          <w:szCs w:val="17"/>
        </w:rPr>
        <w:t xml:space="preserve"> (</w:t>
      </w:r>
      <w:r w:rsidR="00FA6595" w:rsidRPr="008074A9">
        <w:rPr>
          <w:rFonts w:ascii="Times" w:hAnsi="Times" w:cs="Times"/>
          <w:color w:val="141413"/>
          <w:szCs w:val="17"/>
        </w:rPr>
        <w:t>USEPA</w:t>
      </w:r>
      <w:r w:rsidR="00FA6595">
        <w:rPr>
          <w:rFonts w:ascii="Times" w:hAnsi="Times" w:cs="Times"/>
          <w:color w:val="141413"/>
          <w:szCs w:val="17"/>
        </w:rPr>
        <w:t xml:space="preserve"> 2013</w:t>
      </w:r>
      <w:r>
        <w:rPr>
          <w:rFonts w:ascii="Times" w:hAnsi="Times" w:cs="Times"/>
          <w:color w:val="141413"/>
          <w:szCs w:val="17"/>
        </w:rPr>
        <w:t>).</w:t>
      </w:r>
    </w:p>
    <w:p w:rsidR="006B19CE" w:rsidRDefault="006B19CE" w:rsidP="006B19CE">
      <w:pPr>
        <w:rPr>
          <w:rFonts w:ascii="Times" w:hAnsi="Times" w:cs="Times"/>
          <w:color w:val="141413"/>
          <w:szCs w:val="17"/>
        </w:rPr>
      </w:pPr>
    </w:p>
    <w:p w:rsidR="006B19CE" w:rsidRDefault="0036609E" w:rsidP="006B19CE">
      <w:pPr>
        <w:rPr>
          <w:rFonts w:ascii="Times" w:hAnsi="Times" w:cs="Times"/>
          <w:b/>
          <w:color w:val="141413"/>
          <w:szCs w:val="17"/>
        </w:rPr>
      </w:pPr>
      <w:r>
        <w:rPr>
          <w:rFonts w:ascii="Times" w:hAnsi="Times" w:cs="Times"/>
          <w:b/>
          <w:color w:val="141413"/>
          <w:szCs w:val="17"/>
        </w:rPr>
        <w:t>S2.</w:t>
      </w:r>
      <w:r w:rsidR="006B19CE" w:rsidRPr="00CE25B0">
        <w:rPr>
          <w:rFonts w:ascii="Times" w:hAnsi="Times" w:cs="Times"/>
          <w:b/>
          <w:color w:val="141413"/>
          <w:szCs w:val="17"/>
        </w:rPr>
        <w:t>7 Automotive Exhaust</w:t>
      </w:r>
      <w:r w:rsidR="008074A9">
        <w:rPr>
          <w:rFonts w:ascii="Times" w:hAnsi="Times" w:cs="Times"/>
          <w:b/>
          <w:color w:val="141413"/>
          <w:szCs w:val="17"/>
        </w:rPr>
        <w:t xml:space="preserve"> and Air Pollution</w:t>
      </w:r>
    </w:p>
    <w:p w:rsidR="006B19CE" w:rsidRDefault="003110D8" w:rsidP="006B19CE">
      <w:pPr>
        <w:rPr>
          <w:rFonts w:ascii="Times" w:hAnsi="Times" w:cs="Times"/>
          <w:color w:val="141413"/>
          <w:szCs w:val="17"/>
        </w:rPr>
      </w:pPr>
      <w:r>
        <w:rPr>
          <w:rFonts w:ascii="Times" w:hAnsi="Times" w:cs="Times"/>
          <w:color w:val="141413"/>
          <w:szCs w:val="17"/>
        </w:rPr>
        <w:t xml:space="preserve">Emissions of CO, NOx, VOCs and SO2, all </w:t>
      </w:r>
      <w:r w:rsidR="00661D24">
        <w:rPr>
          <w:rFonts w:ascii="Times" w:hAnsi="Times" w:cs="Times"/>
          <w:color w:val="141413"/>
          <w:szCs w:val="17"/>
        </w:rPr>
        <w:t xml:space="preserve">of which are </w:t>
      </w:r>
      <w:r>
        <w:rPr>
          <w:rFonts w:ascii="Times" w:hAnsi="Times" w:cs="Times"/>
          <w:color w:val="141413"/>
          <w:szCs w:val="17"/>
        </w:rPr>
        <w:t>precursors of PM2.5 in the atmosphere, were obtained from 1970-2012 from USEPA, 2012</w:t>
      </w:r>
      <w:r w:rsidR="007B7946">
        <w:rPr>
          <w:rFonts w:ascii="Times" w:hAnsi="Times" w:cs="Times"/>
          <w:color w:val="141413"/>
          <w:szCs w:val="17"/>
        </w:rPr>
        <w:t xml:space="preserve"> (Figure 4</w:t>
      </w:r>
      <w:r w:rsidR="009216BD">
        <w:rPr>
          <w:rFonts w:ascii="Times" w:hAnsi="Times" w:cs="Times"/>
          <w:color w:val="141413"/>
          <w:szCs w:val="17"/>
        </w:rPr>
        <w:t>)</w:t>
      </w:r>
      <w:r>
        <w:rPr>
          <w:rFonts w:ascii="Times" w:hAnsi="Times" w:cs="Times"/>
          <w:color w:val="141413"/>
          <w:szCs w:val="17"/>
        </w:rPr>
        <w:t>.  The EPA report also estimated direct PM2.5 emissions and partitioned all species into emissions from various sectors, including highway vehicles.  In addition</w:t>
      </w:r>
      <w:r w:rsidR="009216BD">
        <w:rPr>
          <w:rFonts w:ascii="Times" w:hAnsi="Times" w:cs="Times"/>
          <w:color w:val="141413"/>
          <w:szCs w:val="17"/>
        </w:rPr>
        <w:t xml:space="preserve"> to the EPA data</w:t>
      </w:r>
      <w:r>
        <w:rPr>
          <w:rFonts w:ascii="Times" w:hAnsi="Times" w:cs="Times"/>
          <w:color w:val="141413"/>
          <w:szCs w:val="17"/>
        </w:rPr>
        <w:t xml:space="preserve">, </w:t>
      </w:r>
      <w:r w:rsidR="006B19CE">
        <w:rPr>
          <w:rFonts w:ascii="Times" w:hAnsi="Times" w:cs="Times"/>
          <w:color w:val="141413"/>
          <w:szCs w:val="17"/>
        </w:rPr>
        <w:t xml:space="preserve">time trends in </w:t>
      </w:r>
      <w:r w:rsidR="009216BD">
        <w:rPr>
          <w:rFonts w:ascii="Times" w:hAnsi="Times" w:cs="Times"/>
          <w:color w:val="141413"/>
          <w:szCs w:val="17"/>
        </w:rPr>
        <w:t xml:space="preserve">both </w:t>
      </w:r>
      <w:r w:rsidR="006B19CE">
        <w:rPr>
          <w:rFonts w:ascii="Times" w:hAnsi="Times" w:cs="Times"/>
          <w:color w:val="141413"/>
          <w:szCs w:val="17"/>
        </w:rPr>
        <w:t xml:space="preserve">U.S. total vehicle miles </w:t>
      </w:r>
      <w:r w:rsidR="00661D24">
        <w:rPr>
          <w:rFonts w:ascii="Times" w:hAnsi="Times" w:cs="Times"/>
          <w:color w:val="141413"/>
          <w:szCs w:val="17"/>
        </w:rPr>
        <w:t>and large diesel</w:t>
      </w:r>
      <w:r w:rsidR="009216BD">
        <w:rPr>
          <w:rFonts w:ascii="Times" w:hAnsi="Times" w:cs="Times"/>
          <w:color w:val="141413"/>
          <w:szCs w:val="17"/>
        </w:rPr>
        <w:t xml:space="preserve"> combination truck miles t</w:t>
      </w:r>
      <w:r w:rsidR="006B19CE">
        <w:rPr>
          <w:rFonts w:ascii="Times" w:hAnsi="Times" w:cs="Times"/>
          <w:color w:val="141413"/>
          <w:szCs w:val="17"/>
        </w:rPr>
        <w:t xml:space="preserve">raveled from 1970-2010 </w:t>
      </w:r>
      <w:r>
        <w:rPr>
          <w:rFonts w:ascii="Times" w:hAnsi="Times" w:cs="Times"/>
          <w:color w:val="141413"/>
          <w:szCs w:val="17"/>
        </w:rPr>
        <w:t xml:space="preserve">were obtained </w:t>
      </w:r>
      <w:r w:rsidR="006B19CE">
        <w:rPr>
          <w:rFonts w:ascii="Times" w:hAnsi="Times" w:cs="Times"/>
          <w:color w:val="141413"/>
          <w:szCs w:val="17"/>
        </w:rPr>
        <w:t>from U.S. Dept. of Transportation data (</w:t>
      </w:r>
      <w:r w:rsidR="006B19CE" w:rsidRPr="008074A9">
        <w:rPr>
          <w:rFonts w:ascii="Times" w:hAnsi="Times" w:cs="Times"/>
          <w:color w:val="141413"/>
          <w:szCs w:val="17"/>
        </w:rPr>
        <w:t xml:space="preserve">Davis et al. </w:t>
      </w:r>
      <w:r w:rsidR="006B19CE">
        <w:rPr>
          <w:rFonts w:ascii="Times" w:hAnsi="Times" w:cs="Times"/>
          <w:color w:val="141413"/>
          <w:szCs w:val="17"/>
        </w:rPr>
        <w:t xml:space="preserve">2010). </w:t>
      </w:r>
      <w:r w:rsidR="009216BD">
        <w:rPr>
          <w:rFonts w:ascii="Times" w:hAnsi="Times" w:cs="Times"/>
          <w:color w:val="141413"/>
          <w:szCs w:val="17"/>
        </w:rPr>
        <w:t xml:space="preserve"> </w:t>
      </w:r>
      <w:r w:rsidR="006B19CE">
        <w:rPr>
          <w:rFonts w:ascii="Times" w:hAnsi="Times" w:cs="Times"/>
          <w:color w:val="141413"/>
          <w:szCs w:val="17"/>
        </w:rPr>
        <w:t>To convert total miles into pollution emissions, average fleet emission rates (in kg/mile or kg/km) are needed.  Since polycyclic aromatic hydrocarbons (PAHs) are the only automotive pollutant specifically named as a suspected cause of autism by Landrigan</w:t>
      </w:r>
      <w:r w:rsidR="008074A9">
        <w:rPr>
          <w:rFonts w:ascii="Times" w:hAnsi="Times" w:cs="Times"/>
          <w:color w:val="141413"/>
          <w:szCs w:val="17"/>
        </w:rPr>
        <w:t xml:space="preserve"> et al. (2012)</w:t>
      </w:r>
      <w:r w:rsidR="009216BD">
        <w:rPr>
          <w:rFonts w:ascii="Times" w:hAnsi="Times" w:cs="Times"/>
          <w:color w:val="141413"/>
          <w:szCs w:val="17"/>
        </w:rPr>
        <w:t>,</w:t>
      </w:r>
      <w:r w:rsidR="008074A9">
        <w:rPr>
          <w:rFonts w:ascii="Times" w:hAnsi="Times" w:cs="Times"/>
          <w:color w:val="141413"/>
          <w:szCs w:val="17"/>
        </w:rPr>
        <w:t xml:space="preserve"> </w:t>
      </w:r>
      <w:r w:rsidR="006B19CE">
        <w:rPr>
          <w:rFonts w:ascii="Times" w:hAnsi="Times" w:cs="Times"/>
          <w:color w:val="141413"/>
          <w:szCs w:val="17"/>
        </w:rPr>
        <w:t>emission factors for the PAH</w:t>
      </w:r>
      <w:r w:rsidR="00B404E2">
        <w:rPr>
          <w:rFonts w:ascii="Times" w:hAnsi="Times" w:cs="Times"/>
          <w:color w:val="141413"/>
          <w:szCs w:val="17"/>
        </w:rPr>
        <w:t xml:space="preserve"> Benzene </w:t>
      </w:r>
      <w:r w:rsidR="00B404E2" w:rsidRPr="009216BD">
        <w:rPr>
          <w:rFonts w:ascii="Symbol" w:hAnsi="Symbol" w:cs="Times"/>
          <w:color w:val="141413"/>
          <w:szCs w:val="17"/>
        </w:rPr>
        <w:t>a</w:t>
      </w:r>
      <w:r w:rsidR="00B404E2">
        <w:rPr>
          <w:rFonts w:ascii="Times" w:hAnsi="Times" w:cs="Times"/>
          <w:color w:val="141413"/>
          <w:szCs w:val="17"/>
        </w:rPr>
        <w:t xml:space="preserve"> Pyrene </w:t>
      </w:r>
      <w:r w:rsidR="00661D24">
        <w:rPr>
          <w:rFonts w:ascii="Times" w:hAnsi="Times" w:cs="Times"/>
          <w:color w:val="141413"/>
          <w:szCs w:val="17"/>
        </w:rPr>
        <w:t>deriv</w:t>
      </w:r>
      <w:r w:rsidR="009216BD">
        <w:rPr>
          <w:rFonts w:ascii="Times" w:hAnsi="Times" w:cs="Times"/>
          <w:color w:val="141413"/>
          <w:szCs w:val="17"/>
        </w:rPr>
        <w:t xml:space="preserve">ed </w:t>
      </w:r>
      <w:r w:rsidR="00661D24">
        <w:rPr>
          <w:rFonts w:ascii="Times" w:hAnsi="Times" w:cs="Times"/>
          <w:color w:val="141413"/>
          <w:szCs w:val="17"/>
        </w:rPr>
        <w:t xml:space="preserve">from traffic tunnel </w:t>
      </w:r>
      <w:r w:rsidR="0072697B">
        <w:rPr>
          <w:rFonts w:ascii="Times" w:hAnsi="Times" w:cs="Times"/>
          <w:color w:val="141413"/>
          <w:szCs w:val="17"/>
        </w:rPr>
        <w:t>measurements (Beyea et al., 2008</w:t>
      </w:r>
      <w:r w:rsidR="00661D24">
        <w:rPr>
          <w:rFonts w:ascii="Times" w:hAnsi="Times" w:cs="Times"/>
          <w:color w:val="141413"/>
          <w:szCs w:val="17"/>
        </w:rPr>
        <w:t>) were</w:t>
      </w:r>
      <w:r w:rsidR="009216BD">
        <w:rPr>
          <w:rFonts w:ascii="Times" w:hAnsi="Times" w:cs="Times"/>
          <w:color w:val="141413"/>
          <w:szCs w:val="17"/>
        </w:rPr>
        <w:t xml:space="preserve"> convolved with the vehicle miles traveled data </w:t>
      </w:r>
      <w:r w:rsidR="00B404E2">
        <w:rPr>
          <w:rFonts w:ascii="Times" w:hAnsi="Times" w:cs="Times"/>
          <w:color w:val="141413"/>
          <w:szCs w:val="17"/>
        </w:rPr>
        <w:t>(</w:t>
      </w:r>
      <w:r w:rsidR="00FC7245">
        <w:rPr>
          <w:rFonts w:ascii="Times" w:hAnsi="Times" w:cs="Times"/>
          <w:color w:val="141413"/>
          <w:szCs w:val="17"/>
        </w:rPr>
        <w:t>Figure S16a</w:t>
      </w:r>
      <w:r w:rsidR="006B19CE">
        <w:rPr>
          <w:rFonts w:ascii="Times" w:hAnsi="Times" w:cs="Times"/>
          <w:color w:val="141413"/>
          <w:szCs w:val="17"/>
        </w:rPr>
        <w:t xml:space="preserve">).  </w:t>
      </w:r>
      <w:r>
        <w:rPr>
          <w:rFonts w:ascii="Times" w:hAnsi="Times" w:cs="Times"/>
          <w:color w:val="141413"/>
          <w:szCs w:val="17"/>
        </w:rPr>
        <w:t xml:space="preserve">  </w:t>
      </w:r>
    </w:p>
    <w:p w:rsidR="006B19CE" w:rsidRDefault="006B19CE" w:rsidP="006B19CE">
      <w:pPr>
        <w:rPr>
          <w:rFonts w:ascii="Times" w:hAnsi="Times" w:cs="Times"/>
          <w:color w:val="141413"/>
          <w:szCs w:val="17"/>
        </w:rPr>
      </w:pPr>
    </w:p>
    <w:p w:rsidR="00E73215" w:rsidRDefault="00093AEE" w:rsidP="006B19CE">
      <w:pPr>
        <w:rPr>
          <w:rFonts w:ascii="Times New Roman" w:hAnsi="Times New Roman" w:cs="Helvetica Neue"/>
          <w:szCs w:val="20"/>
        </w:rPr>
      </w:pPr>
      <w:r>
        <w:rPr>
          <w:rFonts w:ascii="Times" w:hAnsi="Times" w:cs="Times"/>
          <w:color w:val="141413"/>
          <w:szCs w:val="17"/>
        </w:rPr>
        <w:t>To</w:t>
      </w:r>
      <w:r w:rsidR="006B19CE">
        <w:rPr>
          <w:rFonts w:ascii="Times" w:hAnsi="Times" w:cs="Times"/>
          <w:color w:val="141413"/>
          <w:szCs w:val="17"/>
        </w:rPr>
        <w:t xml:space="preserve"> examine the temporal trends in air pollution </w:t>
      </w:r>
      <w:r>
        <w:rPr>
          <w:rFonts w:ascii="Times" w:hAnsi="Times" w:cs="Times"/>
          <w:color w:val="141413"/>
          <w:szCs w:val="17"/>
        </w:rPr>
        <w:t>from direct atmospheric monitoring</w:t>
      </w:r>
      <w:r w:rsidR="006B19CE">
        <w:rPr>
          <w:rFonts w:ascii="Times" w:hAnsi="Times" w:cs="Times"/>
          <w:color w:val="141413"/>
          <w:szCs w:val="17"/>
        </w:rPr>
        <w:t xml:space="preserve">, </w:t>
      </w:r>
      <w:r w:rsidR="009216BD">
        <w:rPr>
          <w:rFonts w:ascii="Times" w:hAnsi="Times" w:cs="Times"/>
          <w:color w:val="141413"/>
          <w:szCs w:val="17"/>
        </w:rPr>
        <w:t>US</w:t>
      </w:r>
      <w:r w:rsidR="006B19CE">
        <w:rPr>
          <w:rFonts w:ascii="Times" w:hAnsi="Times" w:cs="Times"/>
          <w:color w:val="141413"/>
          <w:szCs w:val="17"/>
        </w:rPr>
        <w:t xml:space="preserve">EPA </w:t>
      </w:r>
      <w:r>
        <w:rPr>
          <w:rFonts w:ascii="Times" w:hAnsi="Times" w:cs="Times"/>
          <w:color w:val="141413"/>
          <w:szCs w:val="17"/>
        </w:rPr>
        <w:t xml:space="preserve">surface </w:t>
      </w:r>
      <w:r w:rsidR="006B19CE">
        <w:rPr>
          <w:rFonts w:ascii="Times" w:hAnsi="Times" w:cs="Times"/>
          <w:color w:val="141413"/>
          <w:szCs w:val="17"/>
        </w:rPr>
        <w:t xml:space="preserve">ozone and PM2.5 data </w:t>
      </w:r>
      <w:r w:rsidR="009216BD">
        <w:rPr>
          <w:rFonts w:ascii="Times" w:hAnsi="Times" w:cs="Times"/>
          <w:color w:val="141413"/>
          <w:szCs w:val="17"/>
        </w:rPr>
        <w:t xml:space="preserve">were obtained </w:t>
      </w:r>
      <w:r w:rsidR="006B19CE">
        <w:rPr>
          <w:rFonts w:ascii="Times" w:hAnsi="Times" w:cs="Times"/>
          <w:color w:val="141413"/>
          <w:szCs w:val="17"/>
        </w:rPr>
        <w:t xml:space="preserve">from </w:t>
      </w:r>
      <w:r>
        <w:rPr>
          <w:rFonts w:ascii="Times" w:hAnsi="Times" w:cs="Times"/>
          <w:color w:val="141413"/>
          <w:szCs w:val="17"/>
        </w:rPr>
        <w:t>the US</w:t>
      </w:r>
      <w:r w:rsidR="006B19CE">
        <w:rPr>
          <w:rFonts w:ascii="Times" w:hAnsi="Times" w:cs="Times"/>
          <w:color w:val="141413"/>
          <w:szCs w:val="17"/>
        </w:rPr>
        <w:t>EPA</w:t>
      </w:r>
      <w:r>
        <w:rPr>
          <w:rFonts w:ascii="Times" w:hAnsi="Times" w:cs="Times"/>
          <w:color w:val="141413"/>
          <w:szCs w:val="17"/>
        </w:rPr>
        <w:t>’s</w:t>
      </w:r>
      <w:r w:rsidR="006B19CE">
        <w:rPr>
          <w:rFonts w:ascii="Times" w:hAnsi="Times" w:cs="Times"/>
          <w:color w:val="141413"/>
          <w:szCs w:val="17"/>
        </w:rPr>
        <w:t xml:space="preserve"> Air Quality System (AQS) </w:t>
      </w:r>
      <w:r>
        <w:rPr>
          <w:rFonts w:ascii="Times" w:hAnsi="Times" w:cs="Times"/>
          <w:color w:val="141413"/>
          <w:szCs w:val="17"/>
        </w:rPr>
        <w:t>database, available for download at</w:t>
      </w:r>
      <w:r w:rsidR="006B19CE">
        <w:rPr>
          <w:rFonts w:ascii="Times" w:hAnsi="Times" w:cs="Times"/>
          <w:color w:val="141413"/>
          <w:szCs w:val="17"/>
        </w:rPr>
        <w:t xml:space="preserve"> (</w:t>
      </w:r>
      <w:hyperlink r:id="rId12" w:history="1">
        <w:r w:rsidR="006B19CE" w:rsidRPr="009522A5">
          <w:rPr>
            <w:rStyle w:val="Hyperlink"/>
            <w:rFonts w:ascii="Times" w:hAnsi="Times" w:cs="Times"/>
            <w:szCs w:val="17"/>
          </w:rPr>
          <w:t>http://epa.gov/ttn/airs/airsaqs/detaildata/downloadaqsdata.htm</w:t>
        </w:r>
      </w:hyperlink>
      <w:r w:rsidR="006B19CE">
        <w:rPr>
          <w:rFonts w:ascii="Times" w:hAnsi="Times" w:cs="Times"/>
          <w:color w:val="141413"/>
          <w:szCs w:val="17"/>
        </w:rPr>
        <w:t>, John Wong, personal communication</w:t>
      </w:r>
      <w:r w:rsidR="007B7946">
        <w:rPr>
          <w:rFonts w:ascii="Times" w:hAnsi="Times" w:cs="Times"/>
          <w:color w:val="141413"/>
          <w:szCs w:val="17"/>
        </w:rPr>
        <w:t xml:space="preserve">). </w:t>
      </w:r>
      <w:r w:rsidR="006B19CE">
        <w:rPr>
          <w:rFonts w:ascii="Times" w:hAnsi="Times" w:cs="Times"/>
          <w:color w:val="141413"/>
          <w:szCs w:val="17"/>
        </w:rPr>
        <w:t xml:space="preserve"> </w:t>
      </w:r>
      <w:r w:rsidR="006B19CE" w:rsidRPr="00DB14BC">
        <w:rPr>
          <w:rFonts w:ascii="Times New Roman" w:hAnsi="Times New Roman" w:cs="Times"/>
          <w:color w:val="141413"/>
          <w:szCs w:val="17"/>
        </w:rPr>
        <w:t xml:space="preserve">The ozone data </w:t>
      </w:r>
      <w:r w:rsidR="006B19CE">
        <w:rPr>
          <w:rFonts w:ascii="Times New Roman" w:hAnsi="Times New Roman" w:cs="Helvetica Neue"/>
          <w:szCs w:val="20"/>
        </w:rPr>
        <w:t>reflect</w:t>
      </w:r>
      <w:r w:rsidR="006B19CE" w:rsidRPr="00DB14BC">
        <w:rPr>
          <w:rFonts w:ascii="Times New Roman" w:hAnsi="Times New Roman" w:cs="Helvetica Neue"/>
          <w:szCs w:val="20"/>
        </w:rPr>
        <w:t xml:space="preserve"> the percentage of time between April and September that each of 11 U.S. cities spanning a wide geographical range was in violation of the EPA 8-hour </w:t>
      </w:r>
      <w:r w:rsidR="006B19CE">
        <w:rPr>
          <w:rFonts w:ascii="Times New Roman" w:hAnsi="Times New Roman" w:cs="Helvetica Neue"/>
          <w:szCs w:val="20"/>
        </w:rPr>
        <w:t>75 ppb</w:t>
      </w:r>
      <w:r w:rsidR="006B19CE" w:rsidRPr="00DB14BC">
        <w:rPr>
          <w:rFonts w:ascii="Times New Roman" w:hAnsi="Times New Roman" w:cs="Helvetica Neue"/>
          <w:szCs w:val="20"/>
        </w:rPr>
        <w:t xml:space="preserve"> ozone stand</w:t>
      </w:r>
      <w:r w:rsidR="006B19CE">
        <w:rPr>
          <w:rFonts w:ascii="Times New Roman" w:hAnsi="Times New Roman" w:cs="Helvetica Neue"/>
          <w:szCs w:val="20"/>
        </w:rPr>
        <w:t>ard each year from 1995-2010</w:t>
      </w:r>
      <w:r w:rsidR="00FB7096">
        <w:rPr>
          <w:rFonts w:ascii="Times New Roman" w:hAnsi="Times New Roman" w:cs="Helvetica Neue"/>
          <w:szCs w:val="20"/>
        </w:rPr>
        <w:t xml:space="preserve"> (Figure S17)</w:t>
      </w:r>
      <w:r w:rsidR="006B19CE">
        <w:rPr>
          <w:rFonts w:ascii="Times New Roman" w:hAnsi="Times New Roman" w:cs="Helvetica Neue"/>
          <w:szCs w:val="20"/>
        </w:rPr>
        <w:t xml:space="preserve">.  </w:t>
      </w:r>
      <w:r w:rsidR="006B19CE" w:rsidRPr="00DB14BC">
        <w:rPr>
          <w:rFonts w:ascii="Times New Roman" w:hAnsi="Times New Roman" w:cs="Helvetica Neue"/>
          <w:szCs w:val="20"/>
        </w:rPr>
        <w:t xml:space="preserve">The PM2.5 data reflect the average annual and winter (DJF) average values (in </w:t>
      </w:r>
      <w:r w:rsidR="006B19CE" w:rsidRPr="00A47BE4">
        <w:rPr>
          <w:rFonts w:ascii="Symbol" w:hAnsi="Symbol" w:cs="Helvetica Neue"/>
          <w:szCs w:val="20"/>
        </w:rPr>
        <w:t>m</w:t>
      </w:r>
      <w:r w:rsidR="006B19CE" w:rsidRPr="00DB14BC">
        <w:rPr>
          <w:rFonts w:ascii="Times New Roman" w:hAnsi="Times New Roman" w:cs="Helvetica Neue"/>
          <w:szCs w:val="20"/>
        </w:rPr>
        <w:t>g/m</w:t>
      </w:r>
      <w:r w:rsidR="006B19CE" w:rsidRPr="00DB14BC">
        <w:rPr>
          <w:rFonts w:ascii="Times New Roman" w:hAnsi="Times New Roman" w:cs="Helvetica Neue"/>
          <w:szCs w:val="20"/>
          <w:vertAlign w:val="superscript"/>
        </w:rPr>
        <w:t>3</w:t>
      </w:r>
      <w:r w:rsidR="006B19CE" w:rsidRPr="00DB14BC">
        <w:rPr>
          <w:rFonts w:ascii="Times New Roman" w:hAnsi="Times New Roman" w:cs="Helvetica Neue"/>
          <w:szCs w:val="20"/>
        </w:rPr>
        <w:t>) from 5 or more monitoring sites within 0.2 km of each of Los Angeles, CA, Salt Lake City, UT, Minneapolis, MN and Newark, NJ</w:t>
      </w:r>
      <w:r w:rsidR="00FB7096">
        <w:rPr>
          <w:rFonts w:ascii="Times New Roman" w:hAnsi="Times New Roman" w:cs="Helvetica Neue"/>
          <w:szCs w:val="20"/>
        </w:rPr>
        <w:t xml:space="preserve"> (Figure S18)</w:t>
      </w:r>
      <w:r w:rsidR="006B19CE" w:rsidRPr="00DB14BC">
        <w:rPr>
          <w:rFonts w:ascii="Times New Roman" w:hAnsi="Times New Roman" w:cs="Helvetica Neue"/>
          <w:szCs w:val="20"/>
        </w:rPr>
        <w:t>.  The PM2.5</w:t>
      </w:r>
      <w:r w:rsidR="0072697B">
        <w:rPr>
          <w:rFonts w:ascii="Times New Roman" w:hAnsi="Times New Roman" w:cs="Helvetica Neue"/>
          <w:szCs w:val="20"/>
        </w:rPr>
        <w:t xml:space="preserve"> data</w:t>
      </w:r>
      <w:r w:rsidR="006B19CE" w:rsidRPr="00DB14BC">
        <w:rPr>
          <w:rFonts w:ascii="Times New Roman" w:hAnsi="Times New Roman" w:cs="Helvetica Neue"/>
          <w:szCs w:val="20"/>
        </w:rPr>
        <w:t xml:space="preserve"> are available from 2000 onward, overlapping with the autism prevalence data f</w:t>
      </w:r>
      <w:r w:rsidR="006B19CE">
        <w:rPr>
          <w:rFonts w:ascii="Times New Roman" w:hAnsi="Times New Roman" w:cs="Helvetica Neue"/>
          <w:szCs w:val="20"/>
        </w:rPr>
        <w:t>or a short period f</w:t>
      </w:r>
      <w:r w:rsidR="006B19CE" w:rsidRPr="00DB14BC">
        <w:rPr>
          <w:rFonts w:ascii="Times New Roman" w:hAnsi="Times New Roman" w:cs="Helvetica Neue"/>
          <w:szCs w:val="20"/>
        </w:rPr>
        <w:t>ro</w:t>
      </w:r>
      <w:r w:rsidR="006B19CE">
        <w:rPr>
          <w:rFonts w:ascii="Times New Roman" w:hAnsi="Times New Roman" w:cs="Helvetica Neue"/>
          <w:szCs w:val="20"/>
        </w:rPr>
        <w:t>m 2000-2005</w:t>
      </w:r>
      <w:r w:rsidR="006B19CE" w:rsidRPr="00DB14BC">
        <w:rPr>
          <w:rFonts w:ascii="Times New Roman" w:hAnsi="Times New Roman" w:cs="Helvetica Neue"/>
          <w:szCs w:val="20"/>
        </w:rPr>
        <w:t xml:space="preserve">.  </w:t>
      </w:r>
      <w:r w:rsidR="009216BD">
        <w:rPr>
          <w:rFonts w:ascii="Times New Roman" w:hAnsi="Times New Roman" w:cs="Helvetica Neue"/>
          <w:szCs w:val="20"/>
        </w:rPr>
        <w:t>T</w:t>
      </w:r>
      <w:r w:rsidR="006B19CE" w:rsidRPr="00DB14BC">
        <w:rPr>
          <w:rFonts w:ascii="Times New Roman" w:hAnsi="Times New Roman" w:cs="Helvetica Neue"/>
          <w:szCs w:val="20"/>
        </w:rPr>
        <w:t>he ozone violation and PM2.5 data</w:t>
      </w:r>
      <w:r w:rsidR="009216BD">
        <w:rPr>
          <w:rFonts w:ascii="Times New Roman" w:hAnsi="Times New Roman" w:cs="Helvetica Neue"/>
          <w:szCs w:val="20"/>
        </w:rPr>
        <w:t xml:space="preserve"> were compared</w:t>
      </w:r>
      <w:r w:rsidR="006B19CE" w:rsidRPr="00DB14BC">
        <w:rPr>
          <w:rFonts w:ascii="Times New Roman" w:hAnsi="Times New Roman" w:cs="Helvetica Neue"/>
          <w:szCs w:val="20"/>
        </w:rPr>
        <w:t xml:space="preserve"> to IDEA 5 year-old </w:t>
      </w:r>
      <w:r w:rsidR="006B19CE">
        <w:rPr>
          <w:rFonts w:ascii="Times New Roman" w:hAnsi="Times New Roman" w:cs="Helvetica Neue"/>
          <w:szCs w:val="20"/>
        </w:rPr>
        <w:t xml:space="preserve">prevalence </w:t>
      </w:r>
      <w:r w:rsidR="006B19CE" w:rsidRPr="00DB14BC">
        <w:rPr>
          <w:rFonts w:ascii="Times New Roman" w:hAnsi="Times New Roman" w:cs="Helvetica Neue"/>
          <w:szCs w:val="20"/>
        </w:rPr>
        <w:t>data</w:t>
      </w:r>
      <w:r w:rsidR="006B19CE">
        <w:rPr>
          <w:rFonts w:ascii="Times New Roman" w:hAnsi="Times New Roman" w:cs="Helvetica Neue"/>
          <w:szCs w:val="20"/>
        </w:rPr>
        <w:t>, computed as described for California,</w:t>
      </w:r>
      <w:r w:rsidR="006B19CE" w:rsidRPr="00DB14BC">
        <w:rPr>
          <w:rFonts w:ascii="Times New Roman" w:hAnsi="Times New Roman" w:cs="Helvetica Neue"/>
          <w:szCs w:val="20"/>
        </w:rPr>
        <w:t xml:space="preserve"> from the U.S. state in which the city resides.  </w:t>
      </w:r>
    </w:p>
    <w:p w:rsidR="006B19CE" w:rsidRPr="00DB14BC" w:rsidRDefault="006B19CE" w:rsidP="006B19CE">
      <w:pPr>
        <w:rPr>
          <w:rFonts w:ascii="Times New Roman" w:hAnsi="Times New Roman" w:cs="Times"/>
          <w:b/>
          <w:color w:val="141413"/>
          <w:szCs w:val="17"/>
        </w:rPr>
      </w:pPr>
    </w:p>
    <w:p w:rsidR="006B19CE" w:rsidRDefault="0036609E" w:rsidP="006B19CE">
      <w:pPr>
        <w:rPr>
          <w:rFonts w:ascii="Times" w:hAnsi="Times" w:cs="Times"/>
          <w:b/>
          <w:color w:val="141413"/>
          <w:szCs w:val="17"/>
        </w:rPr>
      </w:pPr>
      <w:r>
        <w:rPr>
          <w:rFonts w:ascii="Times" w:hAnsi="Times" w:cs="Times"/>
          <w:b/>
          <w:color w:val="141413"/>
          <w:szCs w:val="17"/>
        </w:rPr>
        <w:t>S2.</w:t>
      </w:r>
      <w:r w:rsidR="006B19CE">
        <w:rPr>
          <w:rFonts w:ascii="Times" w:hAnsi="Times" w:cs="Times"/>
          <w:b/>
          <w:color w:val="141413"/>
          <w:szCs w:val="17"/>
        </w:rPr>
        <w:t>8 Polycyclic Aromatic Hydrocarbons</w:t>
      </w:r>
      <w:r w:rsidR="00071E15">
        <w:rPr>
          <w:rFonts w:ascii="Times" w:hAnsi="Times" w:cs="Times"/>
          <w:b/>
          <w:color w:val="141413"/>
          <w:szCs w:val="17"/>
        </w:rPr>
        <w:t xml:space="preserve"> (PAHs)</w:t>
      </w:r>
    </w:p>
    <w:p w:rsidR="00E73215" w:rsidRDefault="006B19CE" w:rsidP="006B19CE">
      <w:pPr>
        <w:rPr>
          <w:rFonts w:ascii="Times New Roman" w:hAnsi="Times New Roman" w:cs="Helvetica"/>
          <w:color w:val="000000"/>
          <w:szCs w:val="12"/>
        </w:rPr>
      </w:pPr>
      <w:r>
        <w:rPr>
          <w:rFonts w:ascii="Times New Roman" w:hAnsi="Times New Roman" w:cs="Helvetica"/>
          <w:color w:val="000000"/>
          <w:szCs w:val="17"/>
        </w:rPr>
        <w:t xml:space="preserve">PAHs </w:t>
      </w:r>
      <w:r w:rsidRPr="003A1D76">
        <w:rPr>
          <w:rFonts w:ascii="Times New Roman" w:hAnsi="Times New Roman" w:cs="Helvetica"/>
          <w:color w:val="000000"/>
          <w:szCs w:val="17"/>
        </w:rPr>
        <w:t xml:space="preserve">are incomplete combustion products of fossil fuels, wood, and tobacco. </w:t>
      </w:r>
      <w:r>
        <w:rPr>
          <w:rFonts w:ascii="Times New Roman" w:hAnsi="Times New Roman" w:cs="Helvetica"/>
          <w:color w:val="000000"/>
          <w:szCs w:val="17"/>
        </w:rPr>
        <w:t xml:space="preserve">They can be found in both gaseous and particulate forms and are </w:t>
      </w:r>
      <w:r w:rsidRPr="003A1D76">
        <w:rPr>
          <w:rFonts w:ascii="Times New Roman" w:hAnsi="Times New Roman" w:cs="Helvetica"/>
          <w:color w:val="000000"/>
          <w:szCs w:val="17"/>
        </w:rPr>
        <w:t>important components of fine particulate matter (PM</w:t>
      </w:r>
      <w:r>
        <w:rPr>
          <w:rFonts w:ascii="Times New Roman" w:hAnsi="Times New Roman" w:cs="Helvetica"/>
          <w:color w:val="000000"/>
          <w:szCs w:val="12"/>
        </w:rPr>
        <w:t>2.5</w:t>
      </w:r>
      <w:r w:rsidRPr="003A1D76">
        <w:rPr>
          <w:rFonts w:ascii="Times New Roman" w:hAnsi="Times New Roman" w:cs="Helvetica"/>
          <w:color w:val="000000"/>
          <w:szCs w:val="12"/>
        </w:rPr>
        <w:t>)</w:t>
      </w:r>
      <w:r>
        <w:rPr>
          <w:rFonts w:ascii="Times New Roman" w:hAnsi="Times New Roman" w:cs="Helvetica"/>
          <w:color w:val="000000"/>
          <w:szCs w:val="17"/>
        </w:rPr>
        <w:t xml:space="preserve">.  </w:t>
      </w:r>
      <w:r w:rsidRPr="003A1D76">
        <w:rPr>
          <w:rFonts w:ascii="Times New Roman" w:hAnsi="Times New Roman" w:cs="Helvetica"/>
          <w:color w:val="000000"/>
          <w:szCs w:val="17"/>
        </w:rPr>
        <w:t xml:space="preserve">Major sources include primary vehicular emissions, indoor heating, power plants and wood smoke.  </w:t>
      </w:r>
      <w:r w:rsidR="007D6FF5">
        <w:rPr>
          <w:rFonts w:ascii="Times New Roman" w:hAnsi="Times New Roman" w:cs="Helvetica"/>
          <w:color w:val="000000"/>
          <w:szCs w:val="17"/>
        </w:rPr>
        <w:t xml:space="preserve">A recent comprehensive review by Shen et al. (2013) found that PAH emissions from developed countries like the U.S. peaked in the early 1970s and had declined nearly 70% by 2008.  </w:t>
      </w:r>
      <w:r>
        <w:rPr>
          <w:rFonts w:ascii="Times New Roman" w:hAnsi="Times New Roman" w:cs="Helvetica"/>
          <w:color w:val="000000"/>
          <w:szCs w:val="12"/>
        </w:rPr>
        <w:t xml:space="preserve">Benzene </w:t>
      </w:r>
      <w:r w:rsidRPr="00F119AF">
        <w:rPr>
          <w:rFonts w:ascii="Symbol" w:hAnsi="Symbol" w:cs="Helvetica"/>
          <w:color w:val="000000"/>
          <w:szCs w:val="12"/>
        </w:rPr>
        <w:t>a</w:t>
      </w:r>
      <w:r>
        <w:rPr>
          <w:rFonts w:ascii="Times New Roman" w:hAnsi="Times New Roman" w:cs="Helvetica"/>
          <w:color w:val="000000"/>
          <w:szCs w:val="12"/>
        </w:rPr>
        <w:t xml:space="preserve"> Pyrene (BaP) is considered one of the most carcinogenic of the PAHs, although it is generally not the most abundant PAH in vehicular emissions and ambient air (</w:t>
      </w:r>
      <w:r w:rsidRPr="008074A9">
        <w:rPr>
          <w:rFonts w:ascii="Times New Roman" w:hAnsi="Times New Roman" w:cs="Helvetica"/>
          <w:color w:val="000000"/>
          <w:szCs w:val="12"/>
        </w:rPr>
        <w:t>Beyea et al.</w:t>
      </w:r>
      <w:r w:rsidR="0072697B">
        <w:rPr>
          <w:rFonts w:ascii="Times New Roman" w:hAnsi="Times New Roman" w:cs="Helvetica"/>
          <w:color w:val="000000"/>
          <w:szCs w:val="12"/>
        </w:rPr>
        <w:t>,</w:t>
      </w:r>
      <w:r>
        <w:rPr>
          <w:rFonts w:ascii="Times New Roman" w:hAnsi="Times New Roman" w:cs="Helvetica"/>
          <w:color w:val="000000"/>
          <w:szCs w:val="12"/>
        </w:rPr>
        <w:t xml:space="preserve"> 2008; </w:t>
      </w:r>
      <w:r w:rsidRPr="008074A9">
        <w:rPr>
          <w:rFonts w:ascii="Times New Roman" w:hAnsi="Times New Roman" w:cs="Helvetica"/>
          <w:color w:val="000000"/>
          <w:szCs w:val="12"/>
        </w:rPr>
        <w:t>Chuang et al.</w:t>
      </w:r>
      <w:r w:rsidR="008074A9">
        <w:rPr>
          <w:rFonts w:ascii="Times New Roman" w:hAnsi="Times New Roman" w:cs="Helvetica"/>
          <w:color w:val="000000"/>
          <w:szCs w:val="12"/>
        </w:rPr>
        <w:t xml:space="preserve"> 1999</w:t>
      </w:r>
      <w:r>
        <w:rPr>
          <w:rFonts w:ascii="Times New Roman" w:hAnsi="Times New Roman" w:cs="Helvetica"/>
          <w:color w:val="000000"/>
          <w:szCs w:val="12"/>
        </w:rPr>
        <w:t xml:space="preserve">).  </w:t>
      </w:r>
      <w:r w:rsidR="009216BD">
        <w:rPr>
          <w:rFonts w:ascii="Times New Roman" w:hAnsi="Times New Roman" w:cs="Helvetica"/>
          <w:color w:val="000000"/>
          <w:szCs w:val="12"/>
        </w:rPr>
        <w:t>A</w:t>
      </w:r>
      <w:r>
        <w:rPr>
          <w:rFonts w:ascii="Times New Roman" w:hAnsi="Times New Roman" w:cs="Helvetica"/>
          <w:color w:val="000000"/>
          <w:szCs w:val="12"/>
        </w:rPr>
        <w:t xml:space="preserve"> time series </w:t>
      </w:r>
      <w:r w:rsidR="009216BD">
        <w:rPr>
          <w:rFonts w:ascii="Times New Roman" w:hAnsi="Times New Roman" w:cs="Helvetica"/>
          <w:color w:val="000000"/>
          <w:szCs w:val="12"/>
        </w:rPr>
        <w:t xml:space="preserve">was obtained </w:t>
      </w:r>
      <w:r>
        <w:rPr>
          <w:rFonts w:ascii="Times New Roman" w:hAnsi="Times New Roman" w:cs="Helvetica"/>
          <w:color w:val="000000"/>
          <w:szCs w:val="12"/>
        </w:rPr>
        <w:t>of mean U.S. fleet BaP emission factors (i</w:t>
      </w:r>
      <w:r w:rsidR="0072697B">
        <w:rPr>
          <w:rFonts w:ascii="Times New Roman" w:hAnsi="Times New Roman" w:cs="Helvetica"/>
          <w:color w:val="000000"/>
          <w:szCs w:val="12"/>
        </w:rPr>
        <w:t>n mcg</w:t>
      </w:r>
      <w:r>
        <w:rPr>
          <w:rFonts w:ascii="Times New Roman" w:hAnsi="Times New Roman" w:cs="Helvetica"/>
          <w:color w:val="000000"/>
          <w:szCs w:val="12"/>
        </w:rPr>
        <w:t>/km) inferred from vehicular traffic tunnel measurements between 1961 and 2004.  By fitting a 4</w:t>
      </w:r>
      <w:r w:rsidRPr="00287CFE">
        <w:rPr>
          <w:rFonts w:ascii="Times New Roman" w:hAnsi="Times New Roman" w:cs="Helvetica"/>
          <w:color w:val="000000"/>
          <w:szCs w:val="12"/>
          <w:vertAlign w:val="superscript"/>
        </w:rPr>
        <w:t>th</w:t>
      </w:r>
      <w:r>
        <w:rPr>
          <w:rFonts w:ascii="Times New Roman" w:hAnsi="Times New Roman" w:cs="Helvetica"/>
          <w:color w:val="000000"/>
          <w:szCs w:val="12"/>
        </w:rPr>
        <w:t xml:space="preserve"> order polynomial to the 1961-1989 data and assuming for 1989 and beyond a ~constant emission factor, i.e., the mean of the 1989-2004 data excluding the anomalously high 1999 point, a continuous estimate </w:t>
      </w:r>
      <w:r w:rsidR="009216BD">
        <w:rPr>
          <w:rFonts w:ascii="Times New Roman" w:hAnsi="Times New Roman" w:cs="Helvetica"/>
          <w:color w:val="000000"/>
          <w:szCs w:val="12"/>
        </w:rPr>
        <w:t xml:space="preserve">was derived </w:t>
      </w:r>
      <w:r>
        <w:rPr>
          <w:rFonts w:ascii="Times New Roman" w:hAnsi="Times New Roman" w:cs="Helvetica"/>
          <w:color w:val="000000"/>
          <w:szCs w:val="12"/>
        </w:rPr>
        <w:t>of the BaP emission factor from 1961-2004.  Multiplying by total vehicul</w:t>
      </w:r>
      <w:r w:rsidR="00C45B63">
        <w:rPr>
          <w:rFonts w:ascii="Times New Roman" w:hAnsi="Times New Roman" w:cs="Helvetica"/>
          <w:color w:val="000000"/>
          <w:szCs w:val="12"/>
        </w:rPr>
        <w:t xml:space="preserve">ar miles traveled from section </w:t>
      </w:r>
      <w:r w:rsidR="0036609E">
        <w:rPr>
          <w:rFonts w:ascii="Times New Roman" w:hAnsi="Times New Roman" w:cs="Helvetica"/>
          <w:color w:val="000000"/>
          <w:szCs w:val="12"/>
        </w:rPr>
        <w:t>S2.</w:t>
      </w:r>
      <w:r>
        <w:rPr>
          <w:rFonts w:ascii="Times New Roman" w:hAnsi="Times New Roman" w:cs="Helvetica"/>
          <w:color w:val="000000"/>
          <w:szCs w:val="12"/>
        </w:rPr>
        <w:t xml:space="preserve">7, and converting from miles to km, </w:t>
      </w:r>
      <w:r w:rsidR="009216BD">
        <w:rPr>
          <w:rFonts w:ascii="Times New Roman" w:hAnsi="Times New Roman" w:cs="Helvetica"/>
          <w:color w:val="000000"/>
          <w:szCs w:val="12"/>
        </w:rPr>
        <w:t>yielded</w:t>
      </w:r>
      <w:r>
        <w:rPr>
          <w:rFonts w:ascii="Times New Roman" w:hAnsi="Times New Roman" w:cs="Helvetica"/>
          <w:color w:val="000000"/>
          <w:szCs w:val="12"/>
        </w:rPr>
        <w:t xml:space="preserve"> total U.S. vehicular BaP emissions from 1961-2005</w:t>
      </w:r>
      <w:r w:rsidR="00FB7096">
        <w:rPr>
          <w:rFonts w:ascii="Times New Roman" w:hAnsi="Times New Roman" w:cs="Helvetica"/>
          <w:color w:val="000000"/>
          <w:szCs w:val="12"/>
        </w:rPr>
        <w:t xml:space="preserve"> (Figure S16a)</w:t>
      </w:r>
      <w:r>
        <w:rPr>
          <w:rFonts w:ascii="Times New Roman" w:hAnsi="Times New Roman" w:cs="Helvetica"/>
          <w:color w:val="000000"/>
          <w:szCs w:val="12"/>
        </w:rPr>
        <w:t xml:space="preserve">. </w:t>
      </w:r>
      <w:r w:rsidR="009216BD">
        <w:rPr>
          <w:rFonts w:ascii="Times New Roman" w:hAnsi="Times New Roman" w:cs="Helvetica"/>
          <w:color w:val="000000"/>
          <w:szCs w:val="12"/>
        </w:rPr>
        <w:t>A</w:t>
      </w:r>
      <w:r>
        <w:rPr>
          <w:rFonts w:ascii="Times New Roman" w:hAnsi="Times New Roman" w:cs="Helvetica"/>
          <w:color w:val="000000"/>
          <w:szCs w:val="12"/>
        </w:rPr>
        <w:t xml:space="preserve"> shorter but more comprehensive time series of total PAH exposure </w:t>
      </w:r>
      <w:r w:rsidR="009216BD">
        <w:rPr>
          <w:rFonts w:ascii="Times New Roman" w:hAnsi="Times New Roman" w:cs="Helvetica"/>
          <w:color w:val="000000"/>
          <w:szCs w:val="12"/>
        </w:rPr>
        <w:t xml:space="preserve">was obtained </w:t>
      </w:r>
      <w:r>
        <w:rPr>
          <w:rFonts w:ascii="Times New Roman" w:hAnsi="Times New Roman" w:cs="Helvetica"/>
          <w:color w:val="000000"/>
          <w:szCs w:val="12"/>
        </w:rPr>
        <w:t>from a New York City study in which pregnant women’s exposure was tracked with ambient mobile personal monitoring devices (</w:t>
      </w:r>
      <w:r w:rsidRPr="008074A9">
        <w:rPr>
          <w:rFonts w:ascii="Times New Roman" w:hAnsi="Times New Roman" w:cs="Helvetica"/>
          <w:color w:val="000000"/>
          <w:szCs w:val="12"/>
        </w:rPr>
        <w:t>Narvaez et al.</w:t>
      </w:r>
      <w:r w:rsidR="0072697B">
        <w:rPr>
          <w:rFonts w:ascii="Times New Roman" w:hAnsi="Times New Roman" w:cs="Helvetica"/>
          <w:color w:val="000000"/>
          <w:szCs w:val="12"/>
        </w:rPr>
        <w:t>,</w:t>
      </w:r>
      <w:r>
        <w:rPr>
          <w:rFonts w:ascii="Times New Roman" w:hAnsi="Times New Roman" w:cs="Helvetica"/>
          <w:color w:val="000000"/>
          <w:szCs w:val="12"/>
        </w:rPr>
        <w:t xml:space="preserve"> 2008) between 1998 and 2006</w:t>
      </w:r>
      <w:r w:rsidR="00FB7096">
        <w:rPr>
          <w:rFonts w:ascii="Times New Roman" w:hAnsi="Times New Roman" w:cs="Helvetica"/>
          <w:color w:val="000000"/>
          <w:szCs w:val="12"/>
        </w:rPr>
        <w:t xml:space="preserve"> (Figure S16b)</w:t>
      </w:r>
      <w:r>
        <w:rPr>
          <w:rFonts w:ascii="Times New Roman" w:hAnsi="Times New Roman" w:cs="Helvetica"/>
          <w:color w:val="000000"/>
          <w:szCs w:val="12"/>
        </w:rPr>
        <w:t xml:space="preserve">.  </w:t>
      </w:r>
    </w:p>
    <w:p w:rsidR="006B19CE" w:rsidRPr="003A1D76" w:rsidRDefault="006B19CE" w:rsidP="006B19CE">
      <w:pPr>
        <w:rPr>
          <w:rFonts w:ascii="Times New Roman" w:hAnsi="Times New Roman" w:cs="Times"/>
          <w:color w:val="141413"/>
          <w:szCs w:val="17"/>
        </w:rPr>
      </w:pPr>
    </w:p>
    <w:p w:rsidR="006B19CE" w:rsidRDefault="0036609E" w:rsidP="006B19CE">
      <w:pPr>
        <w:rPr>
          <w:rFonts w:ascii="Times" w:hAnsi="Times" w:cs="Times"/>
          <w:b/>
          <w:color w:val="141413"/>
          <w:szCs w:val="17"/>
        </w:rPr>
      </w:pPr>
      <w:r>
        <w:rPr>
          <w:rFonts w:ascii="Times" w:hAnsi="Times" w:cs="Times"/>
          <w:b/>
          <w:color w:val="141413"/>
          <w:szCs w:val="17"/>
        </w:rPr>
        <w:t>S2.</w:t>
      </w:r>
      <w:r w:rsidR="006B19CE">
        <w:rPr>
          <w:rFonts w:ascii="Times" w:hAnsi="Times" w:cs="Times"/>
          <w:b/>
          <w:color w:val="141413"/>
          <w:szCs w:val="17"/>
        </w:rPr>
        <w:t xml:space="preserve">9 </w:t>
      </w:r>
      <w:r w:rsidR="00071E15">
        <w:rPr>
          <w:rFonts w:ascii="Times" w:hAnsi="Times" w:cs="Times"/>
          <w:b/>
          <w:color w:val="141413"/>
          <w:szCs w:val="17"/>
        </w:rPr>
        <w:t>Polyb</w:t>
      </w:r>
      <w:r w:rsidR="006B19CE">
        <w:rPr>
          <w:rFonts w:ascii="Times" w:hAnsi="Times" w:cs="Times"/>
          <w:b/>
          <w:color w:val="141413"/>
          <w:szCs w:val="17"/>
        </w:rPr>
        <w:t xml:space="preserve">rominated </w:t>
      </w:r>
      <w:r w:rsidR="00545E24">
        <w:rPr>
          <w:rFonts w:ascii="Times" w:hAnsi="Times" w:cs="Times"/>
          <w:b/>
          <w:color w:val="141413"/>
          <w:szCs w:val="17"/>
        </w:rPr>
        <w:t>Diphenyl Ethers</w:t>
      </w:r>
      <w:r w:rsidR="00071E15">
        <w:rPr>
          <w:rFonts w:ascii="Times" w:hAnsi="Times" w:cs="Times"/>
          <w:b/>
          <w:color w:val="141413"/>
          <w:szCs w:val="17"/>
        </w:rPr>
        <w:t xml:space="preserve"> (PBDEs)</w:t>
      </w:r>
    </w:p>
    <w:p w:rsidR="00E73215" w:rsidRDefault="006B19CE" w:rsidP="006B19CE">
      <w:pPr>
        <w:rPr>
          <w:rFonts w:ascii="Times" w:hAnsi="Times" w:cs="Times"/>
          <w:color w:val="141413"/>
          <w:szCs w:val="17"/>
        </w:rPr>
      </w:pPr>
      <w:r>
        <w:rPr>
          <w:rFonts w:ascii="Times" w:hAnsi="Times" w:cs="Times"/>
          <w:color w:val="141413"/>
          <w:szCs w:val="17"/>
        </w:rPr>
        <w:t>Polybrominated diphenyl ethers (PBDEs) are widely used as flame retardant additives in consumer products including styrofoam, electronic equipment, building materials, textiles and carpet linings.  Although their benzene rings are substituted with bromine rather than chlorine atoms, PBDEs are similar both chemically and toxicologically to the PCBs discussed above, with 209 different possible congeners (i.e., possible arrangements of Br or Cl substituents).  Like PCBs,</w:t>
      </w:r>
      <w:r w:rsidRPr="009C742E">
        <w:rPr>
          <w:rFonts w:ascii="Times New Roman" w:hAnsi="Times New Roman" w:cs="Times"/>
          <w:color w:val="141413"/>
          <w:szCs w:val="17"/>
        </w:rPr>
        <w:t xml:space="preserve"> </w:t>
      </w:r>
      <w:r w:rsidRPr="009C742E">
        <w:rPr>
          <w:rFonts w:ascii="Times New Roman" w:hAnsi="Times New Roman" w:cs="Times"/>
          <w:color w:val="141413"/>
          <w:szCs w:val="18"/>
        </w:rPr>
        <w:t>PBDEs are persistent organic chemicals</w:t>
      </w:r>
      <w:r>
        <w:rPr>
          <w:rFonts w:ascii="Times New Roman" w:hAnsi="Times New Roman" w:cs="Times"/>
          <w:color w:val="141413"/>
          <w:szCs w:val="18"/>
        </w:rPr>
        <w:t xml:space="preserve"> that</w:t>
      </w:r>
      <w:r w:rsidRPr="009C742E">
        <w:rPr>
          <w:rFonts w:ascii="Times New Roman" w:hAnsi="Times New Roman" w:cs="Times"/>
          <w:color w:val="141413"/>
          <w:szCs w:val="18"/>
        </w:rPr>
        <w:t xml:space="preserve"> can bioaccumulate</w:t>
      </w:r>
      <w:r>
        <w:rPr>
          <w:rFonts w:ascii="Times" w:hAnsi="Times" w:cs="Times"/>
          <w:color w:val="141413"/>
          <w:szCs w:val="17"/>
        </w:rPr>
        <w:t xml:space="preserve"> in fatty tissue.  A key difference is that while PCBs were largely phased out in the late 1970s, PBDE manufacture and use has grown rapidly over the past few decades.  However, concerns over the association of PBDEs with endocrine disruption, particularly with respect to thyroid hormones, as well as reproductive and developmental toxicity has led to restrictions on their use and manufacture, with many commercial BDE mixtures banned by the mid 2000s in the U.S. (</w:t>
      </w:r>
      <w:r w:rsidRPr="008074A9">
        <w:rPr>
          <w:rFonts w:ascii="Times" w:hAnsi="Times" w:cs="Times"/>
          <w:color w:val="141413"/>
          <w:szCs w:val="17"/>
        </w:rPr>
        <w:t>Schechter et al.</w:t>
      </w:r>
      <w:r>
        <w:rPr>
          <w:rFonts w:ascii="Times" w:hAnsi="Times" w:cs="Times"/>
          <w:color w:val="141413"/>
          <w:szCs w:val="17"/>
        </w:rPr>
        <w:t xml:space="preserve"> 2005; </w:t>
      </w:r>
      <w:r w:rsidRPr="008074A9">
        <w:rPr>
          <w:rFonts w:ascii="Times" w:hAnsi="Times" w:cs="Times"/>
          <w:color w:val="141413"/>
          <w:szCs w:val="17"/>
        </w:rPr>
        <w:t>Herbstman et al.</w:t>
      </w:r>
      <w:r w:rsidR="008074A9" w:rsidRPr="008074A9">
        <w:rPr>
          <w:rFonts w:ascii="Times" w:hAnsi="Times" w:cs="Times"/>
          <w:color w:val="141413"/>
          <w:szCs w:val="17"/>
        </w:rPr>
        <w:t xml:space="preserve"> </w:t>
      </w:r>
      <w:r>
        <w:rPr>
          <w:rFonts w:ascii="Times" w:hAnsi="Times" w:cs="Times"/>
          <w:color w:val="141413"/>
          <w:szCs w:val="17"/>
        </w:rPr>
        <w:t>2009).</w:t>
      </w:r>
    </w:p>
    <w:p w:rsidR="006B19CE" w:rsidRDefault="006B19CE" w:rsidP="006B19CE">
      <w:pPr>
        <w:rPr>
          <w:rFonts w:ascii="Times" w:hAnsi="Times" w:cs="Times"/>
          <w:color w:val="141413"/>
          <w:szCs w:val="17"/>
        </w:rPr>
      </w:pPr>
    </w:p>
    <w:p w:rsidR="00C45B63" w:rsidRDefault="00F74538" w:rsidP="006B19CE">
      <w:pPr>
        <w:rPr>
          <w:rFonts w:ascii="Times" w:hAnsi="Times" w:cs="Times"/>
          <w:color w:val="141413"/>
          <w:szCs w:val="17"/>
        </w:rPr>
      </w:pPr>
      <w:r>
        <w:rPr>
          <w:rFonts w:ascii="Times" w:hAnsi="Times" w:cs="Times"/>
          <w:color w:val="141413"/>
          <w:szCs w:val="17"/>
        </w:rPr>
        <w:t>The literature survey conducted here was unable to find a time series of PBDEs measured directly in American bodily fluids or tissue.  However, a long-term time record was found of total PBDEs (sum of 47, 99, 100, 153) measured in Great Lakes trout in ng/g (</w:t>
      </w:r>
      <w:r w:rsidRPr="008074A9">
        <w:rPr>
          <w:rFonts w:ascii="Times" w:hAnsi="Times" w:cs="Times"/>
          <w:color w:val="141413"/>
          <w:szCs w:val="17"/>
        </w:rPr>
        <w:t>Batterman et al.</w:t>
      </w:r>
      <w:r>
        <w:rPr>
          <w:rFonts w:ascii="Times" w:hAnsi="Times" w:cs="Times"/>
          <w:color w:val="141413"/>
          <w:szCs w:val="17"/>
        </w:rPr>
        <w:t xml:space="preserve"> 2007).  Data were presented for all 5 Lakes (Figure S19). Table S1 reports the correlation coefficients between AD and the 1979-2000 record from Lake Michigan, where trout have higher PBDE concentrations than the other lakes, and the</w:t>
      </w:r>
      <w:r w:rsidR="00D50C84">
        <w:rPr>
          <w:rFonts w:ascii="Times" w:hAnsi="Times" w:cs="Times"/>
          <w:color w:val="141413"/>
          <w:szCs w:val="17"/>
        </w:rPr>
        <w:t xml:space="preserve"> </w:t>
      </w:r>
      <w:r>
        <w:rPr>
          <w:rFonts w:ascii="Times" w:hAnsi="Times" w:cs="Times"/>
          <w:color w:val="141413"/>
          <w:szCs w:val="17"/>
        </w:rPr>
        <w:t xml:space="preserve">1984-2005 record from Lake Ontario.   </w:t>
      </w:r>
    </w:p>
    <w:p w:rsidR="006B19CE" w:rsidRDefault="006B19CE" w:rsidP="006B19CE">
      <w:pPr>
        <w:rPr>
          <w:rFonts w:ascii="Times" w:hAnsi="Times" w:cs="Times"/>
          <w:b/>
          <w:color w:val="141413"/>
          <w:szCs w:val="17"/>
        </w:rPr>
      </w:pPr>
    </w:p>
    <w:p w:rsidR="006B19CE" w:rsidRDefault="0036609E" w:rsidP="006B19CE">
      <w:pPr>
        <w:rPr>
          <w:rFonts w:ascii="Times" w:hAnsi="Times" w:cs="Times"/>
          <w:b/>
          <w:color w:val="141413"/>
          <w:szCs w:val="17"/>
        </w:rPr>
      </w:pPr>
      <w:r>
        <w:rPr>
          <w:rFonts w:ascii="Times" w:hAnsi="Times" w:cs="Times"/>
          <w:b/>
          <w:color w:val="141413"/>
          <w:szCs w:val="17"/>
        </w:rPr>
        <w:t>S2.</w:t>
      </w:r>
      <w:r w:rsidR="006B19CE">
        <w:rPr>
          <w:rFonts w:ascii="Times" w:hAnsi="Times" w:cs="Times"/>
          <w:b/>
          <w:color w:val="141413"/>
          <w:szCs w:val="17"/>
        </w:rPr>
        <w:t>10 Perfluorinated Compounds (PFCs)</w:t>
      </w:r>
    </w:p>
    <w:p w:rsidR="00E73215" w:rsidRDefault="006B19CE" w:rsidP="006B19CE">
      <w:pPr>
        <w:rPr>
          <w:rFonts w:ascii="Times" w:hAnsi="Times" w:cs="Times"/>
          <w:color w:val="141413"/>
          <w:szCs w:val="17"/>
        </w:rPr>
      </w:pPr>
      <w:r>
        <w:rPr>
          <w:rFonts w:ascii="Times" w:hAnsi="Times" w:cs="Times"/>
          <w:color w:val="141413"/>
          <w:szCs w:val="17"/>
        </w:rPr>
        <w:t xml:space="preserve">Perfluorinated compounds (PFCs), including Perfluorooctanoic acid (PFOA) and Perfluorooctane sulfonate (PFOS), are a family of persistent environmental compounds with half lives ranging from ~3-8 years in the human body.  PFCs were first manufactured in the 1950s and have been used widely in nonstick cookware, coatings on paper and packaging, including in food contact papers, and as surface coatings and treatments for carpets, clothing and other fabrics. Animal toxicology studies have found that PFCs have adverse effects on fetal growth and development, while epidemiological studies have suggested a link to ADHD in children.  In response to these concerns, the primary U.S. manufacturer of PFCs phased out most production in 2002 </w:t>
      </w:r>
      <w:r w:rsidR="009C0170">
        <w:rPr>
          <w:rFonts w:ascii="Times" w:hAnsi="Times" w:cs="Times"/>
          <w:color w:val="141413"/>
          <w:szCs w:val="17"/>
        </w:rPr>
        <w:t>(</w:t>
      </w:r>
      <w:r w:rsidRPr="008074A9">
        <w:rPr>
          <w:rFonts w:ascii="Times" w:hAnsi="Times" w:cs="Times"/>
          <w:color w:val="141413"/>
          <w:szCs w:val="17"/>
        </w:rPr>
        <w:t>Kato et al.</w:t>
      </w:r>
      <w:r w:rsidR="0072697B">
        <w:rPr>
          <w:rFonts w:ascii="Times" w:hAnsi="Times" w:cs="Times"/>
          <w:color w:val="141413"/>
          <w:szCs w:val="17"/>
        </w:rPr>
        <w:t>,</w:t>
      </w:r>
      <w:r w:rsidR="008074A9">
        <w:rPr>
          <w:rFonts w:ascii="Times" w:hAnsi="Times" w:cs="Times"/>
          <w:color w:val="141413"/>
          <w:szCs w:val="17"/>
        </w:rPr>
        <w:t xml:space="preserve"> </w:t>
      </w:r>
      <w:r w:rsidR="009C0170">
        <w:rPr>
          <w:rFonts w:ascii="Times" w:hAnsi="Times" w:cs="Times"/>
          <w:color w:val="141413"/>
          <w:szCs w:val="17"/>
        </w:rPr>
        <w:t>2011)</w:t>
      </w:r>
      <w:r>
        <w:rPr>
          <w:rFonts w:ascii="Times" w:hAnsi="Times" w:cs="Times"/>
          <w:color w:val="141413"/>
          <w:szCs w:val="17"/>
        </w:rPr>
        <w:t xml:space="preserve">.  </w:t>
      </w:r>
    </w:p>
    <w:p w:rsidR="006B19CE" w:rsidRDefault="006B19CE" w:rsidP="006B19CE">
      <w:pPr>
        <w:rPr>
          <w:rFonts w:ascii="Times" w:hAnsi="Times" w:cs="Times"/>
          <w:color w:val="141413"/>
          <w:szCs w:val="17"/>
        </w:rPr>
      </w:pPr>
    </w:p>
    <w:p w:rsidR="00973C3D" w:rsidRDefault="00DF03B3" w:rsidP="006B19CE">
      <w:pPr>
        <w:rPr>
          <w:rFonts w:ascii="Times" w:hAnsi="Times" w:cs="Times"/>
          <w:color w:val="141413"/>
          <w:szCs w:val="17"/>
        </w:rPr>
      </w:pPr>
      <w:r>
        <w:rPr>
          <w:rFonts w:ascii="Times" w:hAnsi="Times" w:cs="Times"/>
          <w:color w:val="141413"/>
          <w:szCs w:val="17"/>
        </w:rPr>
        <w:t>A</w:t>
      </w:r>
      <w:r w:rsidR="006B19CE">
        <w:rPr>
          <w:rFonts w:ascii="Times" w:hAnsi="Times" w:cs="Times"/>
          <w:color w:val="141413"/>
          <w:szCs w:val="17"/>
        </w:rPr>
        <w:t xml:space="preserve"> time series extending from 1972 to 2008 of PFCs in pg/mL in human breastmilk from Sweden </w:t>
      </w:r>
      <w:r>
        <w:rPr>
          <w:rFonts w:ascii="Times" w:hAnsi="Times" w:cs="Times"/>
          <w:color w:val="141413"/>
          <w:szCs w:val="17"/>
        </w:rPr>
        <w:t xml:space="preserve">was obtained from </w:t>
      </w:r>
      <w:r w:rsidR="006B19CE" w:rsidRPr="008074A9">
        <w:rPr>
          <w:rFonts w:ascii="Times" w:hAnsi="Times" w:cs="Times"/>
          <w:color w:val="141413"/>
          <w:szCs w:val="17"/>
        </w:rPr>
        <w:t>Sundstrom et al.</w:t>
      </w:r>
      <w:r w:rsidR="009C0170">
        <w:rPr>
          <w:rFonts w:ascii="Times" w:hAnsi="Times" w:cs="Times"/>
          <w:color w:val="141413"/>
          <w:szCs w:val="17"/>
        </w:rPr>
        <w:t xml:space="preserve"> </w:t>
      </w:r>
      <w:r>
        <w:rPr>
          <w:rFonts w:ascii="Times" w:hAnsi="Times" w:cs="Times"/>
          <w:color w:val="141413"/>
          <w:szCs w:val="17"/>
        </w:rPr>
        <w:t>(</w:t>
      </w:r>
      <w:r w:rsidR="009C0170">
        <w:rPr>
          <w:rFonts w:ascii="Times" w:hAnsi="Times" w:cs="Times"/>
          <w:color w:val="141413"/>
          <w:szCs w:val="17"/>
        </w:rPr>
        <w:t>2011)</w:t>
      </w:r>
      <w:r w:rsidR="006B19CE">
        <w:rPr>
          <w:rFonts w:ascii="Times" w:hAnsi="Times" w:cs="Times"/>
          <w:color w:val="141413"/>
          <w:szCs w:val="17"/>
        </w:rPr>
        <w:t>.  The time series covers the 3 most abundant PFCs detected in the breastmilk, including PFOS, PFOA and PFHxS</w:t>
      </w:r>
      <w:r w:rsidR="00BF66DE">
        <w:rPr>
          <w:rFonts w:ascii="Times" w:hAnsi="Times" w:cs="Times"/>
          <w:color w:val="141413"/>
          <w:szCs w:val="17"/>
        </w:rPr>
        <w:t xml:space="preserve"> (Figure S20</w:t>
      </w:r>
      <w:r w:rsidR="00545E24">
        <w:rPr>
          <w:rFonts w:ascii="Times" w:hAnsi="Times" w:cs="Times"/>
          <w:color w:val="141413"/>
          <w:szCs w:val="17"/>
        </w:rPr>
        <w:t>a)</w:t>
      </w:r>
      <w:r w:rsidR="006B19CE">
        <w:rPr>
          <w:rFonts w:ascii="Times" w:hAnsi="Times" w:cs="Times"/>
          <w:color w:val="141413"/>
          <w:szCs w:val="17"/>
        </w:rPr>
        <w:t xml:space="preserve">.   </w:t>
      </w:r>
      <w:r>
        <w:rPr>
          <w:rFonts w:ascii="Times" w:hAnsi="Times" w:cs="Times"/>
          <w:color w:val="141413"/>
          <w:szCs w:val="17"/>
        </w:rPr>
        <w:t>A</w:t>
      </w:r>
      <w:r w:rsidR="006B19CE">
        <w:rPr>
          <w:rFonts w:ascii="Times" w:hAnsi="Times" w:cs="Times"/>
          <w:color w:val="141413"/>
          <w:szCs w:val="17"/>
        </w:rPr>
        <w:t xml:space="preserve"> shorter time </w:t>
      </w:r>
      <w:r w:rsidR="00952343">
        <w:rPr>
          <w:rFonts w:ascii="Times" w:hAnsi="Times" w:cs="Times"/>
          <w:color w:val="141413"/>
          <w:szCs w:val="17"/>
        </w:rPr>
        <w:t>series, extending from 1999-2010</w:t>
      </w:r>
      <w:r w:rsidR="006B19CE">
        <w:rPr>
          <w:rFonts w:ascii="Times" w:hAnsi="Times" w:cs="Times"/>
          <w:color w:val="141413"/>
          <w:szCs w:val="17"/>
        </w:rPr>
        <w:t xml:space="preserve">, of PFCs in U.S. women’s blood (in ng/ml) </w:t>
      </w:r>
      <w:r>
        <w:rPr>
          <w:rFonts w:ascii="Times" w:hAnsi="Times" w:cs="Times"/>
          <w:color w:val="141413"/>
          <w:szCs w:val="17"/>
        </w:rPr>
        <w:t xml:space="preserve">was obtained </w:t>
      </w:r>
      <w:r w:rsidR="006B19CE">
        <w:rPr>
          <w:rFonts w:ascii="Times" w:hAnsi="Times" w:cs="Times"/>
          <w:color w:val="141413"/>
          <w:szCs w:val="17"/>
        </w:rPr>
        <w:t>from a combination of NHANES and American Red Cross data (</w:t>
      </w:r>
      <w:r w:rsidR="006B19CE" w:rsidRPr="008074A9">
        <w:rPr>
          <w:rFonts w:ascii="Times" w:hAnsi="Times" w:cs="Times"/>
          <w:color w:val="141413"/>
          <w:szCs w:val="17"/>
        </w:rPr>
        <w:t>Kato et al.</w:t>
      </w:r>
      <w:r w:rsidR="0072697B">
        <w:rPr>
          <w:rFonts w:ascii="Times" w:hAnsi="Times" w:cs="Times"/>
          <w:color w:val="141413"/>
          <w:szCs w:val="17"/>
        </w:rPr>
        <w:t>,</w:t>
      </w:r>
      <w:r w:rsidR="006B19CE">
        <w:rPr>
          <w:rFonts w:ascii="Times" w:hAnsi="Times" w:cs="Times"/>
          <w:color w:val="141413"/>
          <w:szCs w:val="17"/>
        </w:rPr>
        <w:t xml:space="preserve"> 2011; </w:t>
      </w:r>
      <w:r w:rsidR="006B19CE" w:rsidRPr="008074A9">
        <w:rPr>
          <w:rFonts w:ascii="Times" w:hAnsi="Times" w:cs="Times"/>
          <w:color w:val="141413"/>
          <w:szCs w:val="17"/>
        </w:rPr>
        <w:t>Olsen et al.</w:t>
      </w:r>
      <w:r w:rsidR="0072697B">
        <w:rPr>
          <w:rFonts w:ascii="Times" w:hAnsi="Times" w:cs="Times"/>
          <w:color w:val="141413"/>
          <w:szCs w:val="17"/>
        </w:rPr>
        <w:t>,</w:t>
      </w:r>
      <w:r w:rsidR="006B19CE">
        <w:rPr>
          <w:rFonts w:ascii="Times" w:hAnsi="Times" w:cs="Times"/>
          <w:color w:val="141413"/>
          <w:szCs w:val="17"/>
        </w:rPr>
        <w:t xml:space="preserve"> 20102).  The U.S. data included PFNA in addition to the 3 PFCs listed above in the Swedish study</w:t>
      </w:r>
      <w:r w:rsidR="00BF66DE">
        <w:rPr>
          <w:rFonts w:ascii="Times" w:hAnsi="Times" w:cs="Times"/>
          <w:color w:val="141413"/>
          <w:szCs w:val="17"/>
        </w:rPr>
        <w:t xml:space="preserve"> (Figure S20</w:t>
      </w:r>
      <w:r w:rsidR="00545E24">
        <w:rPr>
          <w:rFonts w:ascii="Times" w:hAnsi="Times" w:cs="Times"/>
          <w:color w:val="141413"/>
          <w:szCs w:val="17"/>
        </w:rPr>
        <w:t>b)</w:t>
      </w:r>
      <w:r w:rsidR="006B19CE">
        <w:rPr>
          <w:rFonts w:ascii="Times" w:hAnsi="Times" w:cs="Times"/>
          <w:color w:val="141413"/>
          <w:szCs w:val="17"/>
        </w:rPr>
        <w:t>.</w:t>
      </w:r>
    </w:p>
    <w:p w:rsidR="00C45B63" w:rsidRDefault="00C45B63" w:rsidP="00973C3D">
      <w:pPr>
        <w:rPr>
          <w:rFonts w:ascii="Times New Roman" w:hAnsi="Times New Roman"/>
          <w:b/>
        </w:rPr>
      </w:pPr>
    </w:p>
    <w:p w:rsidR="00C45B63" w:rsidRDefault="00C45B63" w:rsidP="00973C3D">
      <w:pPr>
        <w:rPr>
          <w:rFonts w:ascii="Times New Roman" w:hAnsi="Times New Roman"/>
          <w:b/>
        </w:rPr>
      </w:pPr>
    </w:p>
    <w:p w:rsidR="00C45B63" w:rsidRDefault="00C45B63" w:rsidP="00973C3D">
      <w:pPr>
        <w:rPr>
          <w:rFonts w:ascii="Times New Roman" w:hAnsi="Times New Roman"/>
          <w:b/>
        </w:rPr>
      </w:pPr>
    </w:p>
    <w:p w:rsidR="00414090" w:rsidRDefault="00414090" w:rsidP="00973C3D">
      <w:pPr>
        <w:rPr>
          <w:rFonts w:ascii="Times New Roman" w:hAnsi="Times New Roman"/>
          <w:b/>
        </w:rPr>
      </w:pPr>
    </w:p>
    <w:p w:rsidR="00414090" w:rsidRDefault="00414090" w:rsidP="00973C3D">
      <w:pPr>
        <w:rPr>
          <w:rFonts w:ascii="Times New Roman" w:hAnsi="Times New Roman"/>
          <w:b/>
        </w:rPr>
      </w:pPr>
    </w:p>
    <w:p w:rsidR="00414090" w:rsidRDefault="00414090" w:rsidP="00973C3D">
      <w:pPr>
        <w:rPr>
          <w:rFonts w:ascii="Times New Roman" w:hAnsi="Times New Roman"/>
          <w:b/>
        </w:rPr>
      </w:pPr>
    </w:p>
    <w:p w:rsidR="00FE5712" w:rsidRDefault="00414090" w:rsidP="00973C3D">
      <w:pPr>
        <w:rPr>
          <w:rFonts w:ascii="Times New Roman" w:hAnsi="Times New Roman"/>
          <w:b/>
        </w:rPr>
      </w:pPr>
      <w:r>
        <w:rPr>
          <w:rFonts w:ascii="Times New Roman" w:hAnsi="Times New Roman"/>
          <w:b/>
        </w:rPr>
        <w:br w:type="page"/>
      </w:r>
      <w:r w:rsidR="00973C3D" w:rsidRPr="00252DFC">
        <w:rPr>
          <w:rFonts w:ascii="Times New Roman" w:hAnsi="Times New Roman"/>
          <w:b/>
        </w:rPr>
        <w:t>References</w:t>
      </w:r>
    </w:p>
    <w:p w:rsidR="00973C3D" w:rsidRPr="00252DFC" w:rsidRDefault="00973C3D" w:rsidP="00973C3D">
      <w:pPr>
        <w:rPr>
          <w:rFonts w:ascii="Times New Roman" w:hAnsi="Times New Roman"/>
          <w:b/>
        </w:rPr>
      </w:pPr>
    </w:p>
    <w:p w:rsidR="00973C3D" w:rsidRPr="00252DFC"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252DFC">
        <w:rPr>
          <w:rFonts w:ascii="Times New Roman" w:hAnsi="Times New Roman"/>
        </w:rPr>
        <w:t xml:space="preserve">Aylward, L.L. and Hays, S.M., 2002, Temporal Trends in human TCDD body burden: Decreases over three decades and implications for exposure levels, </w:t>
      </w:r>
      <w:r w:rsidRPr="00252DFC">
        <w:rPr>
          <w:rFonts w:ascii="Times New Roman" w:hAnsi="Times New Roman"/>
          <w:i/>
        </w:rPr>
        <w:t>Journal of Exposure Analysis and Environmental Epidemiology, 12</w:t>
      </w:r>
      <w:r w:rsidRPr="00252DFC">
        <w:rPr>
          <w:rFonts w:ascii="Times New Roman" w:hAnsi="Times New Roman"/>
        </w:rPr>
        <w:t>, 319-328.</w:t>
      </w:r>
    </w:p>
    <w:p w:rsidR="00E95C08"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252DFC">
        <w:rPr>
          <w:rFonts w:ascii="Times New Roman" w:hAnsi="Times New Roman"/>
        </w:rPr>
        <w:t xml:space="preserve">Batterman, S., Chernyak, S., Gwynn, E., Cantonwine, D., Jia, C., Begnoche, L., Hickey, J.P., 2007, </w:t>
      </w:r>
      <w:r w:rsidRPr="00252DFC">
        <w:rPr>
          <w:rFonts w:ascii="Times New Roman" w:hAnsi="Times New Roman" w:cs="Times"/>
          <w:color w:val="000000"/>
          <w:szCs w:val="33"/>
        </w:rPr>
        <w:t>Trends of brominated diphenyl ethers in fresh and archived Great Lakes fish (1979–2005),</w:t>
      </w:r>
      <w:r w:rsidRPr="00252DFC">
        <w:rPr>
          <w:rFonts w:ascii="Times New Roman" w:hAnsi="Times New Roman" w:cs="Times"/>
          <w:color w:val="000000"/>
          <w:sz w:val="33"/>
          <w:szCs w:val="33"/>
        </w:rPr>
        <w:t xml:space="preserve"> </w:t>
      </w:r>
      <w:r w:rsidRPr="00252DFC">
        <w:rPr>
          <w:rFonts w:ascii="Times New Roman" w:hAnsi="Times New Roman"/>
          <w:i/>
        </w:rPr>
        <w:t>Chemosphere, 69</w:t>
      </w:r>
      <w:r w:rsidRPr="00252DFC">
        <w:rPr>
          <w:rFonts w:ascii="Times New Roman" w:hAnsi="Times New Roman"/>
        </w:rPr>
        <w:t>, 444-457.</w:t>
      </w:r>
    </w:p>
    <w:p w:rsidR="00973C3D" w:rsidRPr="00E95C08" w:rsidRDefault="00E95C08"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E95C08">
        <w:rPr>
          <w:rFonts w:ascii="Times New Roman" w:hAnsi="Times New Roman"/>
        </w:rPr>
        <w:t>Baylor NW, Egan W, Richman P</w:t>
      </w:r>
      <w:r>
        <w:rPr>
          <w:rFonts w:ascii="Times New Roman" w:hAnsi="Times New Roman"/>
        </w:rPr>
        <w:t>., 2002,</w:t>
      </w:r>
      <w:r w:rsidRPr="00E95C08">
        <w:rPr>
          <w:rFonts w:ascii="Times New Roman" w:hAnsi="Times New Roman"/>
        </w:rPr>
        <w:t xml:space="preserve"> Aluminum salts in vaccines--US perspective. </w:t>
      </w:r>
      <w:r w:rsidRPr="00E95C08">
        <w:rPr>
          <w:rFonts w:ascii="Times New Roman" w:hAnsi="Times New Roman"/>
          <w:i/>
        </w:rPr>
        <w:t>Vaccine</w:t>
      </w:r>
      <w:r w:rsidRPr="00E95C08">
        <w:rPr>
          <w:rFonts w:ascii="Times New Roman" w:hAnsi="Times New Roman"/>
        </w:rPr>
        <w:t xml:space="preserve"> </w:t>
      </w:r>
      <w:r w:rsidRPr="00E95C08">
        <w:rPr>
          <w:rFonts w:ascii="Times New Roman" w:hAnsi="Times New Roman"/>
          <w:i/>
        </w:rPr>
        <w:t>20 Suppl 3</w:t>
      </w:r>
      <w:r>
        <w:rPr>
          <w:rFonts w:ascii="Times New Roman" w:hAnsi="Times New Roman"/>
        </w:rPr>
        <w:t xml:space="preserve">, </w:t>
      </w:r>
      <w:r w:rsidRPr="00E95C08">
        <w:rPr>
          <w:rFonts w:ascii="Times New Roman" w:hAnsi="Times New Roman"/>
        </w:rPr>
        <w:t>S18–23.</w:t>
      </w:r>
    </w:p>
    <w:p w:rsidR="00973C3D" w:rsidRPr="00B27DE2"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New Roman"/>
          <w:szCs w:val="20"/>
        </w:rPr>
      </w:pPr>
      <w:r>
        <w:rPr>
          <w:rFonts w:ascii="Times New Roman" w:hAnsi="Times New Roman" w:cs="Times New Roman"/>
          <w:szCs w:val="20"/>
        </w:rPr>
        <w:t xml:space="preserve">Beyea, J., S.D. Stellan, M. Hatch and M.D. Gammon, </w:t>
      </w:r>
      <w:r w:rsidRPr="00B27DE2">
        <w:rPr>
          <w:rFonts w:ascii="Times New Roman" w:hAnsi="Times New Roman" w:cs="Times New Roman"/>
          <w:szCs w:val="20"/>
        </w:rPr>
        <w:t>2008</w:t>
      </w:r>
      <w:r>
        <w:rPr>
          <w:rFonts w:ascii="Times New Roman" w:hAnsi="Times New Roman" w:cs="Times New Roman"/>
          <w:szCs w:val="20"/>
        </w:rPr>
        <w:t xml:space="preserve">, </w:t>
      </w:r>
      <w:r w:rsidRPr="00271D9D">
        <w:rPr>
          <w:rFonts w:ascii="Times New Roman" w:hAnsi="Times New Roman" w:cs="Helvetica"/>
          <w:color w:val="141413"/>
          <w:szCs w:val="36"/>
        </w:rPr>
        <w:t>Airborne Emissions from 1961 to 2004 of Benzo[a]pyrene from U.S. Vehicles per km of Travel Based on Tunnel Studies,</w:t>
      </w:r>
      <w:r>
        <w:rPr>
          <w:rFonts w:ascii="Helvetica" w:hAnsi="Helvetica" w:cs="Helvetica"/>
          <w:color w:val="141413"/>
          <w:sz w:val="36"/>
          <w:szCs w:val="36"/>
        </w:rPr>
        <w:t xml:space="preserve"> </w:t>
      </w:r>
      <w:r w:rsidRPr="007877D6">
        <w:rPr>
          <w:rFonts w:ascii="Times New Roman" w:hAnsi="Times New Roman" w:cs="Times New Roman"/>
          <w:i/>
          <w:szCs w:val="20"/>
        </w:rPr>
        <w:t>Environ. Sci. Technol</w:t>
      </w:r>
      <w:r>
        <w:rPr>
          <w:rFonts w:ascii="Times New Roman" w:hAnsi="Times New Roman" w:cs="Times New Roman"/>
          <w:szCs w:val="20"/>
        </w:rPr>
        <w:t>., 42, 7315-7320.</w:t>
      </w:r>
    </w:p>
    <w:p w:rsidR="003F6632"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252DFC">
        <w:rPr>
          <w:rFonts w:ascii="Times New Roman" w:hAnsi="Times New Roman"/>
        </w:rPr>
        <w:t xml:space="preserve">Caldwell, K.L., Mortensen, M.E., Jones, R.L., Caudill, S.P., Osterloh, J.D., 2009, Total blood mercury concentrations in the U.S. population: 1999-2006, </w:t>
      </w:r>
      <w:r w:rsidRPr="00252DFC">
        <w:rPr>
          <w:rFonts w:ascii="Times New Roman" w:hAnsi="Times New Roman"/>
          <w:i/>
        </w:rPr>
        <w:t>Int. J. Hyg. Environ. Health, 212</w:t>
      </w:r>
      <w:r w:rsidRPr="00252DFC">
        <w:rPr>
          <w:rFonts w:ascii="Times New Roman" w:hAnsi="Times New Roman"/>
        </w:rPr>
        <w:t>, 588-598.</w:t>
      </w:r>
    </w:p>
    <w:p w:rsidR="00973C3D" w:rsidRDefault="003F6632"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t>California Health and Human Services Agency Dept of Developmental Services</w:t>
      </w:r>
      <w:r w:rsidR="002D154E">
        <w:t xml:space="preserve"> (CDDS)</w:t>
      </w:r>
      <w:r>
        <w:t xml:space="preserve">: </w:t>
      </w:r>
      <w:r>
        <w:rPr>
          <w:i/>
        </w:rPr>
        <w:t>Autistic Spectrum Disorders. Changes in California Caseload. An Update: 1999 Through 2002</w:t>
      </w:r>
      <w:r>
        <w:t>. Sacramento, CA; 2003.</w:t>
      </w:r>
    </w:p>
    <w:p w:rsidR="003B3437"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252DFC">
        <w:rPr>
          <w:rFonts w:ascii="Times New Roman" w:hAnsi="Times New Roman"/>
        </w:rPr>
        <w:t xml:space="preserve">Carlson, D.L., De Vault, D.S. and Swackhamer, D.L., 2010, </w:t>
      </w:r>
      <w:r w:rsidRPr="00252DFC">
        <w:rPr>
          <w:rFonts w:ascii="Times New Roman" w:hAnsi="Times New Roman" w:cs="Helvetica"/>
          <w:color w:val="141413"/>
          <w:szCs w:val="36"/>
        </w:rPr>
        <w:t>On the Rate of Decline of Persistent Organic Contaminants in Lake Trout (Salvelinus namaycush) from the Great Lakes, 1970</w:t>
      </w:r>
      <w:r w:rsidRPr="00252DFC">
        <w:rPr>
          <w:rFonts w:ascii="Times New Roman" w:hAnsi="Times New Roman" w:cs="Times"/>
          <w:color w:val="141413"/>
          <w:szCs w:val="36"/>
        </w:rPr>
        <w:t>-</w:t>
      </w:r>
      <w:r w:rsidRPr="00252DFC">
        <w:rPr>
          <w:rFonts w:ascii="Times New Roman" w:hAnsi="Times New Roman" w:cs="Helvetica"/>
          <w:color w:val="141413"/>
          <w:szCs w:val="36"/>
        </w:rPr>
        <w:t>2003</w:t>
      </w:r>
      <w:r w:rsidRPr="00252DFC">
        <w:rPr>
          <w:rFonts w:ascii="Times New Roman" w:hAnsi="Times New Roman"/>
        </w:rPr>
        <w:t xml:space="preserve">, </w:t>
      </w:r>
      <w:r w:rsidRPr="00252DFC">
        <w:rPr>
          <w:rFonts w:ascii="Times New Roman" w:hAnsi="Times New Roman"/>
          <w:i/>
        </w:rPr>
        <w:t>Environ. Sci. Technol., 44</w:t>
      </w:r>
      <w:r w:rsidRPr="00252DFC">
        <w:rPr>
          <w:rFonts w:ascii="Times New Roman" w:hAnsi="Times New Roman"/>
        </w:rPr>
        <w:t>, 2004-2010.</w:t>
      </w:r>
    </w:p>
    <w:p w:rsidR="00973C3D" w:rsidRPr="00A528E7" w:rsidRDefault="00A528E7"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A528E7">
        <w:rPr>
          <w:rFonts w:ascii="Times New Roman" w:hAnsi="Times New Roman"/>
        </w:rPr>
        <w:t>Centers for Disease Control and Prevention (CDC)</w:t>
      </w:r>
      <w:r>
        <w:rPr>
          <w:rFonts w:ascii="Times New Roman" w:hAnsi="Times New Roman"/>
        </w:rPr>
        <w:t>, 2014,</w:t>
      </w:r>
      <w:r w:rsidRPr="00A528E7">
        <w:rPr>
          <w:rFonts w:ascii="Times New Roman" w:hAnsi="Times New Roman"/>
        </w:rPr>
        <w:t xml:space="preserve"> Prevalence of autism spectrum disorder among children aged 8 years -Autism and Developmental Disabilities Monitoring Network, 11 sites, United States, 2010</w:t>
      </w:r>
      <w:r>
        <w:rPr>
          <w:rFonts w:ascii="Times New Roman" w:hAnsi="Times New Roman"/>
        </w:rPr>
        <w:t>,</w:t>
      </w:r>
      <w:r w:rsidRPr="00A528E7">
        <w:rPr>
          <w:rFonts w:ascii="Times New Roman" w:hAnsi="Times New Roman"/>
        </w:rPr>
        <w:t xml:space="preserve"> </w:t>
      </w:r>
      <w:r w:rsidRPr="00A528E7">
        <w:rPr>
          <w:rFonts w:ascii="Times New Roman" w:hAnsi="Times New Roman"/>
          <w:i/>
        </w:rPr>
        <w:t>MMWR Surveill Summ</w:t>
      </w:r>
      <w:r w:rsidR="00C617F7">
        <w:rPr>
          <w:rFonts w:ascii="Times New Roman" w:hAnsi="Times New Roman"/>
          <w:i/>
        </w:rPr>
        <w:t xml:space="preserve"> 2014</w:t>
      </w:r>
      <w:r w:rsidRPr="00A528E7">
        <w:rPr>
          <w:rFonts w:ascii="Times New Roman" w:hAnsi="Times New Roman"/>
        </w:rPr>
        <w:t>, 63 Suppl2</w:t>
      </w:r>
      <w:r>
        <w:rPr>
          <w:rFonts w:ascii="Times New Roman" w:hAnsi="Times New Roman"/>
        </w:rPr>
        <w:t xml:space="preserve">, </w:t>
      </w:r>
      <w:r w:rsidRPr="00A528E7">
        <w:rPr>
          <w:rFonts w:ascii="Times New Roman" w:hAnsi="Times New Roman"/>
        </w:rPr>
        <w:t>1–21.</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sidRPr="00252DFC">
        <w:rPr>
          <w:rFonts w:ascii="Times New Roman" w:hAnsi="Times New Roman"/>
        </w:rPr>
        <w:t xml:space="preserve">Chuang, J.C., Callahan, P.J., Lyu, C.W. and Wilson, N.K., 1999, </w:t>
      </w:r>
      <w:r w:rsidRPr="00252DFC">
        <w:rPr>
          <w:rFonts w:ascii="Times New Roman" w:hAnsi="Times New Roman" w:cs="Times"/>
          <w:bCs/>
          <w:color w:val="000000"/>
          <w:szCs w:val="32"/>
        </w:rPr>
        <w:t>Polycyclic aromatic hydrocarbon exposures of children in low-income families,</w:t>
      </w:r>
      <w:r w:rsidRPr="00252DFC">
        <w:rPr>
          <w:rFonts w:ascii="Times New Roman" w:hAnsi="Times New Roman" w:cs="Times"/>
          <w:bCs/>
          <w:i/>
          <w:iCs/>
          <w:color w:val="000000"/>
          <w:szCs w:val="14"/>
        </w:rPr>
        <w:t xml:space="preserve"> Journal of Exposure Analysis and En</w:t>
      </w:r>
      <w:r w:rsidRPr="00252DFC">
        <w:rPr>
          <w:rFonts w:ascii="Times New Roman" w:hAnsi="Times New Roman" w:cs="Helvetica"/>
          <w:color w:val="000000"/>
          <w:szCs w:val="14"/>
        </w:rPr>
        <w:t>z</w:t>
      </w:r>
      <w:r w:rsidRPr="00252DFC">
        <w:rPr>
          <w:rFonts w:ascii="Times New Roman" w:hAnsi="Times New Roman" w:cs="Times"/>
          <w:bCs/>
          <w:i/>
          <w:iCs/>
          <w:color w:val="000000"/>
          <w:szCs w:val="14"/>
        </w:rPr>
        <w:t xml:space="preserve">ironmental Epidemiology </w:t>
      </w:r>
      <w:r w:rsidRPr="00252DFC">
        <w:rPr>
          <w:rFonts w:ascii="Times New Roman" w:hAnsi="Times New Roman" w:cs="Times"/>
          <w:bCs/>
          <w:color w:val="000000"/>
          <w:szCs w:val="14"/>
        </w:rPr>
        <w:t>2, 85–98.</w:t>
      </w:r>
    </w:p>
    <w:p w:rsidR="00973C3D" w:rsidRPr="00625F9E"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000000"/>
          <w:szCs w:val="12"/>
        </w:rPr>
      </w:pPr>
      <w:r>
        <w:rPr>
          <w:rFonts w:ascii="Times New Roman" w:hAnsi="Times New Roman" w:cs="Times"/>
          <w:color w:val="141413"/>
          <w:szCs w:val="15"/>
        </w:rPr>
        <w:t>Davis, S.C., S.W. Diegel, and R.G. Boundy</w:t>
      </w:r>
      <w:r w:rsidRPr="00625F9E">
        <w:rPr>
          <w:rFonts w:ascii="Times New Roman" w:hAnsi="Times New Roman" w:cs="Times"/>
          <w:color w:val="141413"/>
          <w:szCs w:val="15"/>
        </w:rPr>
        <w:t xml:space="preserve">. </w:t>
      </w:r>
      <w:r>
        <w:rPr>
          <w:rFonts w:ascii="Times New Roman" w:hAnsi="Times New Roman" w:cs="Times"/>
          <w:color w:val="141413"/>
          <w:szCs w:val="15"/>
        </w:rPr>
        <w:t xml:space="preserve">2010, </w:t>
      </w:r>
      <w:r w:rsidRPr="00625F9E">
        <w:rPr>
          <w:rFonts w:ascii="Times New Roman" w:hAnsi="Times New Roman" w:cs="Times"/>
          <w:color w:val="141413"/>
          <w:szCs w:val="15"/>
        </w:rPr>
        <w:t>Transportat</w:t>
      </w:r>
      <w:r>
        <w:rPr>
          <w:rFonts w:ascii="Times New Roman" w:hAnsi="Times New Roman" w:cs="Times"/>
          <w:color w:val="141413"/>
          <w:szCs w:val="15"/>
        </w:rPr>
        <w:t>ion Energy Data Book: Edition 29; ORNL-6985</w:t>
      </w:r>
      <w:r w:rsidRPr="00625F9E">
        <w:rPr>
          <w:rFonts w:ascii="Times New Roman" w:hAnsi="Times New Roman" w:cs="Times"/>
          <w:color w:val="141413"/>
          <w:szCs w:val="15"/>
        </w:rPr>
        <w:t>; Center for Transportation Analysis, Oak Ridge Natio</w:t>
      </w:r>
      <w:r>
        <w:rPr>
          <w:rFonts w:ascii="Times New Roman" w:hAnsi="Times New Roman" w:cs="Times"/>
          <w:color w:val="141413"/>
          <w:szCs w:val="15"/>
        </w:rPr>
        <w:t>nal Laboratory: Oak Ridge, 2010</w:t>
      </w:r>
      <w:r w:rsidRPr="00625F9E">
        <w:rPr>
          <w:rFonts w:ascii="Times New Roman" w:hAnsi="Times New Roman" w:cs="Times"/>
          <w:color w:val="141413"/>
          <w:szCs w:val="15"/>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000000"/>
          <w:szCs w:val="12"/>
        </w:rPr>
      </w:pPr>
      <w:r w:rsidRPr="005B2050">
        <w:rPr>
          <w:rFonts w:ascii="Times New Roman" w:hAnsi="Times New Roman" w:cs="Gill Sans"/>
          <w:color w:val="000000"/>
          <w:szCs w:val="15"/>
        </w:rPr>
        <w:t xml:space="preserve">Dufault R, LeBlanc B, Schnoll R, Cornett C, Schweitzer L, Wallinga D, </w:t>
      </w:r>
      <w:r>
        <w:rPr>
          <w:rFonts w:ascii="Times New Roman" w:hAnsi="Times New Roman" w:cs="Gill Sans"/>
          <w:color w:val="000000"/>
          <w:szCs w:val="15"/>
        </w:rPr>
        <w:t>et al., 2009a</w:t>
      </w:r>
      <w:r w:rsidRPr="005B2050">
        <w:rPr>
          <w:rFonts w:ascii="Times New Roman" w:hAnsi="Times New Roman" w:cs="Gill Sans"/>
          <w:color w:val="000000"/>
          <w:szCs w:val="15"/>
        </w:rPr>
        <w:t xml:space="preserve">: </w:t>
      </w:r>
      <w:r w:rsidRPr="005B2050">
        <w:rPr>
          <w:rFonts w:ascii="Times New Roman" w:hAnsi="Times New Roman" w:cs="Gill Sans"/>
          <w:bCs/>
          <w:color w:val="000000"/>
          <w:szCs w:val="15"/>
        </w:rPr>
        <w:t xml:space="preserve">Mercury from chlor-alkali plants: measured concentrations in food product sugar. </w:t>
      </w:r>
      <w:r w:rsidRPr="005B2050">
        <w:rPr>
          <w:rFonts w:ascii="Times New Roman" w:hAnsi="Times New Roman" w:cs="Gill Sans"/>
          <w:i/>
          <w:iCs/>
          <w:color w:val="000000"/>
          <w:szCs w:val="15"/>
        </w:rPr>
        <w:t xml:space="preserve">Environ Health </w:t>
      </w:r>
      <w:r w:rsidRPr="005B2050">
        <w:rPr>
          <w:rFonts w:ascii="Times New Roman" w:hAnsi="Times New Roman" w:cs="Gill Sans"/>
          <w:color w:val="000000"/>
          <w:szCs w:val="15"/>
        </w:rPr>
        <w:t xml:space="preserve">2009, </w:t>
      </w:r>
      <w:r w:rsidRPr="005B2050">
        <w:rPr>
          <w:rFonts w:ascii="Times New Roman" w:hAnsi="Times New Roman" w:cs="Gill Sans"/>
          <w:bCs/>
          <w:color w:val="000000"/>
          <w:szCs w:val="15"/>
        </w:rPr>
        <w:t>8:</w:t>
      </w:r>
      <w:r w:rsidRPr="005B2050">
        <w:rPr>
          <w:rFonts w:ascii="Times New Roman" w:hAnsi="Times New Roman" w:cs="Gill Sans"/>
          <w:color w:val="000000"/>
          <w:szCs w:val="15"/>
        </w:rPr>
        <w:t>2.</w:t>
      </w:r>
    </w:p>
    <w:p w:rsidR="00973C3D" w:rsidRPr="0004647A"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rPr>
      </w:pPr>
      <w:r>
        <w:rPr>
          <w:rFonts w:ascii="Times New Roman" w:hAnsi="Times New Roman" w:cs="Helvetica"/>
          <w:color w:val="000000"/>
          <w:szCs w:val="12"/>
        </w:rPr>
        <w:t xml:space="preserve">Dufault, R., Schnoll, R., Lukiw, W.J., LeBlanc, B., Cornett, C., Patrick, L., et al., 2009b, </w:t>
      </w:r>
      <w:r w:rsidRPr="0004647A">
        <w:rPr>
          <w:rFonts w:ascii="Times New Roman" w:hAnsi="Times New Roman" w:cs="Gill Sans"/>
          <w:bCs/>
          <w:color w:val="000000"/>
          <w:szCs w:val="31"/>
        </w:rPr>
        <w:t>Mercury exposure, nutritional deficiencies and metabolic disruptions may affect learning in children,</w:t>
      </w:r>
      <w:r w:rsidRPr="0004647A">
        <w:rPr>
          <w:rFonts w:ascii="Times New Roman" w:hAnsi="Times New Roman" w:cs="Gill Sans"/>
          <w:i/>
          <w:iCs/>
          <w:color w:val="000000"/>
          <w:szCs w:val="15"/>
        </w:rPr>
        <w:t xml:space="preserve"> Behavioral and Brain Functions </w:t>
      </w:r>
      <w:r w:rsidRPr="0004647A">
        <w:rPr>
          <w:rFonts w:ascii="Times New Roman" w:hAnsi="Times New Roman" w:cs="Gill Sans"/>
          <w:color w:val="000000"/>
          <w:szCs w:val="15"/>
        </w:rPr>
        <w:t xml:space="preserve">2009, </w:t>
      </w:r>
      <w:r w:rsidRPr="0004647A">
        <w:rPr>
          <w:rFonts w:ascii="Times New Roman" w:hAnsi="Times New Roman" w:cs="Gill Sans"/>
          <w:bCs/>
          <w:color w:val="000000"/>
          <w:szCs w:val="15"/>
        </w:rPr>
        <w:t>5</w:t>
      </w:r>
      <w:r w:rsidRPr="0004647A">
        <w:rPr>
          <w:rFonts w:ascii="Times New Roman" w:hAnsi="Times New Roman" w:cs="Gill Sans"/>
          <w:color w:val="000000"/>
          <w:szCs w:val="15"/>
        </w:rPr>
        <w:t>:44</w:t>
      </w:r>
      <w:r w:rsidRPr="0004647A">
        <w:rPr>
          <w:rFonts w:ascii="Times New Roman" w:hAnsi="Times New Roman" w:cs="Gill Sans"/>
          <w:color w:val="000000"/>
          <w:szCs w:val="15"/>
        </w:rPr>
        <w:tab/>
      </w:r>
      <w:r>
        <w:rPr>
          <w:rFonts w:ascii="Times New Roman" w:hAnsi="Times New Roman" w:cs="Gill Sans"/>
          <w:color w:val="000000"/>
          <w:szCs w:val="15"/>
        </w:rPr>
        <w:t>doi:10.1186/1744-9081-5-44.</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Calibri"/>
          <w:color w:val="1A356E"/>
          <w:szCs w:val="30"/>
        </w:rPr>
      </w:pPr>
      <w:r w:rsidRPr="00252DFC">
        <w:rPr>
          <w:rFonts w:ascii="Times New Roman" w:hAnsi="Times New Roman" w:cs="Times New Roman"/>
        </w:rPr>
        <w:t>Grube, A., Donaldson, D., Kiely, T., and Wu, L., 2011, Pesticides industry sales and usage, 2006 and 2007 market estimates, US EPA. Accessed through USDA website (</w:t>
      </w:r>
      <w:hyperlink r:id="rId13" w:history="1">
        <w:r w:rsidRPr="00252DFC">
          <w:rPr>
            <w:rFonts w:ascii="Times New Roman" w:hAnsi="Times New Roman" w:cs="Calibri"/>
            <w:color w:val="0000FF"/>
            <w:szCs w:val="30"/>
            <w:u w:val="single" w:color="0000FF"/>
          </w:rPr>
          <w:t>http://www.ers.usda.gov/topics/farm-practices-management/chemical-inputs/pesticide-use-markets.aspx</w:t>
        </w:r>
      </w:hyperlink>
      <w:r w:rsidRPr="00252DFC">
        <w:rPr>
          <w:rFonts w:ascii="Times New Roman" w:hAnsi="Times New Roman" w:cs="Calibri"/>
          <w:color w:val="1A356E"/>
          <w:szCs w:val="30"/>
        </w:rPr>
        <w:t>).</w:t>
      </w:r>
    </w:p>
    <w:p w:rsidR="00973C3D" w:rsidRPr="00D655F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3"/>
        </w:rPr>
      </w:pPr>
      <w:r w:rsidRPr="00D655FD">
        <w:rPr>
          <w:rFonts w:ascii="Times New Roman" w:hAnsi="Times New Roman" w:cs="Helvetica"/>
          <w:color w:val="141413"/>
          <w:szCs w:val="13"/>
        </w:rPr>
        <w:t>Herbstman JB, Sjödin A, Kurzon M, Lederman SA, Jones RS, Rauh</w:t>
      </w:r>
      <w:r>
        <w:rPr>
          <w:rFonts w:ascii="Times New Roman" w:hAnsi="Times New Roman" w:cs="Helvetica"/>
          <w:color w:val="141413"/>
          <w:szCs w:val="13"/>
        </w:rPr>
        <w:t xml:space="preserve"> V, et al. 2010. Prenatal expo</w:t>
      </w:r>
      <w:r w:rsidRPr="00D655FD">
        <w:rPr>
          <w:rFonts w:ascii="Times New Roman" w:hAnsi="Times New Roman" w:cs="Helvetica"/>
          <w:color w:val="141413"/>
          <w:szCs w:val="13"/>
        </w:rPr>
        <w:t xml:space="preserve">sure to PBDEs and neurodevelopment. </w:t>
      </w:r>
      <w:r w:rsidRPr="007877D6">
        <w:rPr>
          <w:rFonts w:ascii="Times New Roman" w:hAnsi="Times New Roman" w:cs="Helvetica"/>
          <w:i/>
          <w:color w:val="141413"/>
          <w:szCs w:val="13"/>
        </w:rPr>
        <w:t>Environ Health Perspect</w:t>
      </w:r>
      <w:r w:rsidRPr="00D655FD">
        <w:rPr>
          <w:rFonts w:ascii="Times New Roman" w:hAnsi="Times New Roman" w:cs="Helvetica"/>
          <w:color w:val="141413"/>
          <w:szCs w:val="13"/>
        </w:rPr>
        <w:t xml:space="preserve"> 118:712–719.</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Arial"/>
          <w:color w:val="141413"/>
          <w:szCs w:val="15"/>
        </w:rPr>
      </w:pPr>
      <w:r w:rsidRPr="002C696E">
        <w:rPr>
          <w:rFonts w:ascii="Times New Roman" w:hAnsi="Times New Roman" w:cs="Helvetica"/>
          <w:color w:val="141413"/>
          <w:szCs w:val="13"/>
        </w:rPr>
        <w:t>Jusko TA, Henderson CR Jr, Lanphear BP, Cory-Slechta DA, Parsons PJ, Canfield RL. 2008. Blood lead concentrations &lt; 10 μg/dL and child intelligence at</w:t>
      </w:r>
      <w:r>
        <w:rPr>
          <w:rFonts w:ascii="Times New Roman" w:hAnsi="Times New Roman" w:cs="Helvetica"/>
          <w:color w:val="141413"/>
          <w:szCs w:val="13"/>
        </w:rPr>
        <w:t xml:space="preserve"> 6 years of age. Environ Health </w:t>
      </w:r>
      <w:r w:rsidRPr="002C696E">
        <w:rPr>
          <w:rFonts w:ascii="Times New Roman" w:hAnsi="Times New Roman" w:cs="Helvetica"/>
          <w:color w:val="141413"/>
          <w:szCs w:val="13"/>
        </w:rPr>
        <w:t>Perspect 116:243–248.</w:t>
      </w:r>
      <w:r w:rsidRPr="002C696E">
        <w:rPr>
          <w:rFonts w:ascii="Times New Roman" w:hAnsi="Times New Roman" w:cs="Arial"/>
          <w:color w:val="141413"/>
          <w:szCs w:val="15"/>
        </w:rPr>
        <w:tab/>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00"/>
          <w:szCs w:val="31"/>
        </w:rPr>
      </w:pPr>
      <w:r w:rsidRPr="00252DFC">
        <w:rPr>
          <w:rFonts w:ascii="Times New Roman" w:hAnsi="Times New Roman" w:cs="Times"/>
          <w:color w:val="000000"/>
          <w:szCs w:val="31"/>
        </w:rPr>
        <w:t xml:space="preserve">Kato, K., Wong, L.-Y., Jia, L.T., Kuklenyik, Z., Calafat, A.M., 2011, Trends in Exposure to Polyfluoroalkyl Chemicals in the U.S. Population: 1999-2008, </w:t>
      </w:r>
      <w:r w:rsidRPr="00252DFC">
        <w:rPr>
          <w:rFonts w:ascii="Times New Roman" w:hAnsi="Times New Roman" w:cs="Times"/>
          <w:i/>
          <w:color w:val="000000"/>
          <w:szCs w:val="31"/>
        </w:rPr>
        <w:t>Environ. Sci. Technol., 45</w:t>
      </w:r>
      <w:r w:rsidRPr="00252DFC">
        <w:rPr>
          <w:rFonts w:ascii="Times New Roman" w:hAnsi="Times New Roman" w:cs="Times"/>
          <w:color w:val="000000"/>
          <w:szCs w:val="31"/>
        </w:rPr>
        <w:t>, 8037–8045.</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00"/>
          <w:szCs w:val="31"/>
        </w:rPr>
      </w:pPr>
      <w:r w:rsidRPr="00252DFC">
        <w:rPr>
          <w:rFonts w:ascii="Times New Roman" w:hAnsi="Times New Roman" w:cs="Times"/>
          <w:color w:val="000000"/>
          <w:szCs w:val="31"/>
        </w:rPr>
        <w:t xml:space="preserve">Kolossa-Gehring et al., 2012, Environmental surveys, specimen bank and health related environmental monitoring in Germany, </w:t>
      </w:r>
      <w:r w:rsidRPr="00252DFC">
        <w:rPr>
          <w:rFonts w:ascii="Times New Roman" w:hAnsi="Times New Roman" w:cs="Times"/>
          <w:i/>
          <w:color w:val="000000"/>
          <w:szCs w:val="31"/>
        </w:rPr>
        <w:t>International Journal of Hygiene and Environmental Health, 215</w:t>
      </w:r>
      <w:r w:rsidRPr="00252DFC">
        <w:rPr>
          <w:rFonts w:ascii="Times New Roman" w:hAnsi="Times New Roman" w:cs="Times"/>
          <w:color w:val="000000"/>
          <w:szCs w:val="31"/>
        </w:rPr>
        <w:t>, 120–126</w:t>
      </w:r>
      <w:r>
        <w:rPr>
          <w:rFonts w:ascii="Times New Roman" w:hAnsi="Times New Roman" w:cs="Times"/>
          <w:color w:val="000000"/>
          <w:szCs w:val="31"/>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00"/>
          <w:szCs w:val="16"/>
        </w:rPr>
      </w:pPr>
      <w:r w:rsidRPr="00252DFC">
        <w:rPr>
          <w:rFonts w:ascii="Times New Roman" w:hAnsi="Times New Roman" w:cs="Times"/>
          <w:color w:val="000000"/>
          <w:szCs w:val="31"/>
        </w:rPr>
        <w:t xml:space="preserve">Laks, D.R., 2009, Assessment of chronic mercury exposure within the U.S. population, National Health and Nutrition Examination Survey, 1999–2006, </w:t>
      </w:r>
      <w:r w:rsidRPr="00252DFC">
        <w:rPr>
          <w:rFonts w:ascii="Times New Roman" w:hAnsi="Times New Roman" w:cs="Times"/>
          <w:i/>
          <w:color w:val="000000"/>
          <w:szCs w:val="31"/>
        </w:rPr>
        <w:t xml:space="preserve">Biometals, </w:t>
      </w:r>
      <w:r w:rsidRPr="00252DFC">
        <w:rPr>
          <w:rFonts w:ascii="Times New Roman" w:hAnsi="Times New Roman" w:cs="Times"/>
          <w:i/>
          <w:color w:val="000000"/>
          <w:szCs w:val="16"/>
        </w:rPr>
        <w:t>22</w:t>
      </w:r>
      <w:r w:rsidRPr="00252DFC">
        <w:rPr>
          <w:rFonts w:ascii="Times New Roman" w:hAnsi="Times New Roman" w:cs="Times"/>
          <w:color w:val="000000"/>
          <w:szCs w:val="16"/>
        </w:rPr>
        <w:t>, 1103–1114.</w:t>
      </w:r>
    </w:p>
    <w:p w:rsidR="00973C3D" w:rsidRPr="00BF2215"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00"/>
          <w:szCs w:val="16"/>
        </w:rPr>
      </w:pPr>
      <w:r>
        <w:rPr>
          <w:rFonts w:ascii="Times New Roman" w:hAnsi="Times New Roman" w:cs="Times"/>
          <w:color w:val="000000"/>
          <w:szCs w:val="16"/>
        </w:rPr>
        <w:t xml:space="preserve">Ljungvall, A. and F.J. Zimmerman, 2012, </w:t>
      </w:r>
      <w:r w:rsidRPr="00BF2215">
        <w:rPr>
          <w:rFonts w:ascii="Times New Roman" w:hAnsi="Times New Roman" w:cs="Times"/>
          <w:color w:val="000000"/>
          <w:szCs w:val="27"/>
        </w:rPr>
        <w:t xml:space="preserve">Bigger bodies: Long-term trends and disparities in obesity and body-mass index among U.S. adults, </w:t>
      </w:r>
      <w:r w:rsidRPr="00002184">
        <w:rPr>
          <w:rFonts w:ascii="Times New Roman" w:hAnsi="Times New Roman" w:cs="Times"/>
          <w:i/>
          <w:color w:val="000058"/>
          <w:szCs w:val="12"/>
        </w:rPr>
        <w:t>Social Science &amp; Medicine</w:t>
      </w:r>
      <w:r w:rsidR="00002184">
        <w:rPr>
          <w:rFonts w:ascii="Times New Roman" w:hAnsi="Times New Roman" w:cs="Times"/>
          <w:i/>
          <w:color w:val="000058"/>
          <w:szCs w:val="12"/>
        </w:rPr>
        <w:t>,</w:t>
      </w:r>
      <w:r w:rsidRPr="00002184">
        <w:rPr>
          <w:rFonts w:ascii="Times New Roman" w:hAnsi="Times New Roman" w:cs="Times"/>
          <w:i/>
          <w:color w:val="000058"/>
          <w:szCs w:val="12"/>
        </w:rPr>
        <w:t xml:space="preserve"> 75</w:t>
      </w:r>
      <w:r>
        <w:rPr>
          <w:rFonts w:ascii="Times New Roman" w:hAnsi="Times New Roman" w:cs="Times"/>
          <w:color w:val="000058"/>
          <w:szCs w:val="12"/>
        </w:rPr>
        <w:t>, 109-119</w:t>
      </w:r>
      <w:r w:rsidRPr="00BF2215">
        <w:rPr>
          <w:rFonts w:ascii="Times New Roman" w:hAnsi="Times New Roman" w:cs="Times"/>
          <w:color w:val="000058"/>
          <w:szCs w:val="12"/>
        </w:rPr>
        <w:t>.</w:t>
      </w:r>
    </w:p>
    <w:p w:rsidR="00973C3D" w:rsidRPr="008A5EC5"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00"/>
          <w:szCs w:val="28"/>
        </w:rPr>
      </w:pPr>
      <w:r w:rsidRPr="008A5EC5">
        <w:rPr>
          <w:rFonts w:ascii="Times New Roman" w:hAnsi="Times New Roman" w:cs="Times New Roman"/>
          <w:szCs w:val="20"/>
        </w:rPr>
        <w:t xml:space="preserve">Mahaffey, K.R., R.P. Clickner, and R.A. </w:t>
      </w:r>
      <w:r w:rsidRPr="00A72817">
        <w:rPr>
          <w:rFonts w:ascii="Times New Roman" w:hAnsi="Times New Roman" w:cs="Times New Roman"/>
          <w:szCs w:val="20"/>
        </w:rPr>
        <w:t xml:space="preserve">Jeffries, </w:t>
      </w:r>
      <w:r>
        <w:rPr>
          <w:rFonts w:ascii="Times New Roman" w:hAnsi="Times New Roman" w:cs="Times New Roman"/>
          <w:szCs w:val="20"/>
        </w:rPr>
        <w:t xml:space="preserve">2008, </w:t>
      </w:r>
      <w:r w:rsidRPr="00A72817">
        <w:rPr>
          <w:rFonts w:ascii="Times New Roman" w:hAnsi="Times New Roman" w:cs="Times"/>
          <w:color w:val="000000"/>
          <w:szCs w:val="33"/>
        </w:rPr>
        <w:t>Methylmercury and omega-3 fatty acids: Co-occurrence of dietary sources with emphasis on fish and shellfish</w:t>
      </w:r>
      <w:r w:rsidRPr="00A72817">
        <w:rPr>
          <w:rFonts w:ascii="Times New Roman" w:hAnsi="Times New Roman" w:cs="Times"/>
          <w:color w:val="000000"/>
          <w:szCs w:val="29"/>
        </w:rPr>
        <w:t xml:space="preserve">, </w:t>
      </w:r>
      <w:r w:rsidRPr="00A72817">
        <w:rPr>
          <w:rFonts w:ascii="Times New Roman" w:hAnsi="Times New Roman" w:cs="Times"/>
          <w:color w:val="000000"/>
          <w:szCs w:val="15"/>
        </w:rPr>
        <w:t>Environmental Research 107, 20–29</w:t>
      </w:r>
      <w:r>
        <w:rPr>
          <w:rFonts w:ascii="Times New Roman" w:hAnsi="Times New Roman" w:cs="Times New Roman"/>
          <w:szCs w:val="20"/>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New Roman"/>
          <w:szCs w:val="20"/>
        </w:rPr>
      </w:pPr>
      <w:r w:rsidRPr="008A5EC5">
        <w:rPr>
          <w:rFonts w:ascii="Times New Roman" w:hAnsi="Times New Roman" w:cs="Times New Roman"/>
          <w:szCs w:val="20"/>
        </w:rPr>
        <w:t xml:space="preserve">Mahaffey, K.R., R.P. Clickner, and R.A. Jeffries, </w:t>
      </w:r>
      <w:r>
        <w:rPr>
          <w:rFonts w:ascii="Times New Roman" w:hAnsi="Times New Roman" w:cs="Times New Roman"/>
          <w:szCs w:val="20"/>
        </w:rPr>
        <w:t xml:space="preserve">2009, </w:t>
      </w:r>
      <w:r w:rsidRPr="008A5EC5">
        <w:rPr>
          <w:rFonts w:ascii="Times New Roman" w:hAnsi="Times New Roman" w:cs="Times"/>
          <w:color w:val="000000"/>
          <w:szCs w:val="29"/>
        </w:rPr>
        <w:t xml:space="preserve">Adult </w:t>
      </w:r>
      <w:r w:rsidRPr="008A5EC5">
        <w:rPr>
          <w:rFonts w:ascii="Times New Roman" w:hAnsi="Times New Roman" w:cs="Times"/>
          <w:color w:val="000000"/>
          <w:szCs w:val="30"/>
        </w:rPr>
        <w:t xml:space="preserve">Women's </w:t>
      </w:r>
      <w:r w:rsidRPr="008A5EC5">
        <w:rPr>
          <w:rFonts w:ascii="Times New Roman" w:hAnsi="Times New Roman" w:cs="Times"/>
          <w:color w:val="000000"/>
          <w:szCs w:val="28"/>
        </w:rPr>
        <w:t xml:space="preserve">Blood </w:t>
      </w:r>
      <w:r w:rsidRPr="008A5EC5">
        <w:rPr>
          <w:rFonts w:ascii="Times New Roman" w:hAnsi="Times New Roman" w:cs="Times"/>
          <w:color w:val="000000"/>
          <w:szCs w:val="29"/>
        </w:rPr>
        <w:t xml:space="preserve">Mercury </w:t>
      </w:r>
      <w:r w:rsidRPr="008A5EC5">
        <w:rPr>
          <w:rFonts w:ascii="Times New Roman" w:hAnsi="Times New Roman" w:cs="Times"/>
          <w:color w:val="000000"/>
          <w:szCs w:val="30"/>
        </w:rPr>
        <w:t xml:space="preserve">Concentrations </w:t>
      </w:r>
      <w:r w:rsidRPr="008A5EC5">
        <w:rPr>
          <w:rFonts w:ascii="Times New Roman" w:hAnsi="Times New Roman" w:cs="Times"/>
          <w:color w:val="000000"/>
          <w:szCs w:val="28"/>
        </w:rPr>
        <w:t xml:space="preserve">Vary Regionally </w:t>
      </w:r>
      <w:r w:rsidRPr="008A5EC5">
        <w:rPr>
          <w:rFonts w:ascii="Times New Roman" w:hAnsi="Times New Roman" w:cs="Times"/>
          <w:color w:val="000000"/>
          <w:szCs w:val="27"/>
        </w:rPr>
        <w:t xml:space="preserve">in </w:t>
      </w:r>
      <w:r w:rsidRPr="008A5EC5">
        <w:rPr>
          <w:rFonts w:ascii="Times New Roman" w:hAnsi="Times New Roman" w:cs="Times"/>
          <w:color w:val="000000"/>
          <w:szCs w:val="30"/>
        </w:rPr>
        <w:t xml:space="preserve">the </w:t>
      </w:r>
      <w:r w:rsidRPr="008A5EC5">
        <w:rPr>
          <w:rFonts w:ascii="Times New Roman" w:hAnsi="Times New Roman" w:cs="Times"/>
          <w:color w:val="000000"/>
          <w:szCs w:val="29"/>
        </w:rPr>
        <w:t xml:space="preserve">United </w:t>
      </w:r>
      <w:r w:rsidRPr="008A5EC5">
        <w:rPr>
          <w:rFonts w:ascii="Times New Roman" w:hAnsi="Times New Roman" w:cs="Times"/>
          <w:color w:val="000000"/>
          <w:szCs w:val="30"/>
        </w:rPr>
        <w:t xml:space="preserve">States: </w:t>
      </w:r>
      <w:r w:rsidRPr="008A5EC5">
        <w:rPr>
          <w:rFonts w:ascii="Times New Roman" w:hAnsi="Times New Roman" w:cs="Times"/>
          <w:color w:val="000000"/>
          <w:szCs w:val="29"/>
        </w:rPr>
        <w:t xml:space="preserve">Association with </w:t>
      </w:r>
      <w:r w:rsidRPr="008A5EC5">
        <w:rPr>
          <w:rFonts w:ascii="Times New Roman" w:hAnsi="Times New Roman" w:cs="Times"/>
          <w:color w:val="000000"/>
          <w:szCs w:val="30"/>
        </w:rPr>
        <w:t xml:space="preserve">Patterns </w:t>
      </w:r>
      <w:r w:rsidRPr="008A5EC5">
        <w:rPr>
          <w:rFonts w:ascii="Times New Roman" w:hAnsi="Times New Roman" w:cs="Times"/>
          <w:color w:val="000000"/>
          <w:szCs w:val="28"/>
        </w:rPr>
        <w:t xml:space="preserve">of Fish </w:t>
      </w:r>
      <w:r w:rsidRPr="008A5EC5">
        <w:rPr>
          <w:rFonts w:ascii="Times New Roman" w:hAnsi="Times New Roman" w:cs="Times"/>
          <w:color w:val="000000"/>
          <w:szCs w:val="29"/>
        </w:rPr>
        <w:t>Consumption</w:t>
      </w:r>
      <w:r>
        <w:rPr>
          <w:rFonts w:ascii="Times New Roman" w:hAnsi="Times New Roman" w:cs="Times"/>
          <w:color w:val="000000"/>
          <w:szCs w:val="29"/>
        </w:rPr>
        <w:t xml:space="preserve"> </w:t>
      </w:r>
      <w:r w:rsidRPr="008A5EC5">
        <w:rPr>
          <w:rFonts w:ascii="Times New Roman" w:hAnsi="Times New Roman" w:cs="Times"/>
          <w:bCs/>
          <w:color w:val="000000"/>
          <w:szCs w:val="27"/>
        </w:rPr>
        <w:t>(NHANES</w:t>
      </w:r>
      <w:r w:rsidRPr="008A5EC5">
        <w:rPr>
          <w:rFonts w:ascii="Times New Roman" w:hAnsi="Times New Roman" w:cs="Times"/>
          <w:b/>
          <w:bCs/>
          <w:color w:val="000000"/>
          <w:szCs w:val="27"/>
        </w:rPr>
        <w:t xml:space="preserve"> </w:t>
      </w:r>
      <w:r w:rsidRPr="008A5EC5">
        <w:rPr>
          <w:rFonts w:ascii="Times New Roman" w:hAnsi="Times New Roman" w:cs="Times"/>
          <w:color w:val="000000"/>
          <w:szCs w:val="29"/>
        </w:rPr>
        <w:t xml:space="preserve">1999-2004), </w:t>
      </w:r>
      <w:r>
        <w:rPr>
          <w:rFonts w:ascii="Times New Roman" w:hAnsi="Times New Roman" w:cs="Times New Roman"/>
          <w:szCs w:val="20"/>
        </w:rPr>
        <w:t>EHP, 117(1).</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New Roman"/>
          <w:szCs w:val="20"/>
        </w:rPr>
      </w:pPr>
      <w:r w:rsidRPr="00252DFC">
        <w:rPr>
          <w:rFonts w:ascii="Times New Roman" w:hAnsi="Times New Roman" w:cs="Helvetica"/>
        </w:rPr>
        <w:t xml:space="preserve">McCall, P.L. and Land, K.C., 2004, </w:t>
      </w:r>
      <w:r w:rsidRPr="00252DFC">
        <w:rPr>
          <w:rFonts w:ascii="Times New Roman" w:hAnsi="Times New Roman" w:cs="Times"/>
          <w:color w:val="000000"/>
          <w:szCs w:val="33"/>
        </w:rPr>
        <w:t>Trends in environmental lead exposure and troubled youth, 1960–1995: an age-period-cohort-characteristic analysis</w:t>
      </w:r>
      <w:r w:rsidRPr="00252DFC">
        <w:rPr>
          <w:rFonts w:ascii="Times New Roman" w:hAnsi="Times New Roman" w:cs="Helvetica"/>
        </w:rPr>
        <w:t xml:space="preserve">, </w:t>
      </w:r>
      <w:r w:rsidRPr="00252DFC">
        <w:rPr>
          <w:rFonts w:ascii="Times New Roman" w:hAnsi="Times New Roman" w:cs="Helvetica"/>
          <w:i/>
        </w:rPr>
        <w:t>Social Sci Research, 33(2)</w:t>
      </w:r>
      <w:r w:rsidRPr="00252DFC">
        <w:rPr>
          <w:rFonts w:ascii="Times New Roman" w:hAnsi="Times New Roman" w:cs="Helvetica"/>
        </w:rPr>
        <w:t>, 339-359.</w:t>
      </w:r>
      <w:r w:rsidRPr="002E225C">
        <w:rPr>
          <w:rFonts w:ascii="Times New Roman" w:hAnsi="Times New Roman" w:cs="Times New Roman"/>
          <w:szCs w:val="20"/>
        </w:rPr>
        <w:t xml:space="preserve"> </w:t>
      </w:r>
    </w:p>
    <w:p w:rsidR="00973C3D" w:rsidRPr="00625F9E"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rPr>
      </w:pPr>
      <w:r>
        <w:rPr>
          <w:rFonts w:ascii="Times New Roman" w:hAnsi="Times New Roman" w:cs="Helvetica"/>
        </w:rPr>
        <w:t xml:space="preserve">Miodovnik, A., S.M. Engel, C. Zhu, X. Ye, L.V. Soorya, M.J. Silva, et al., 2011, </w:t>
      </w:r>
      <w:r w:rsidRPr="00625F9E">
        <w:rPr>
          <w:rFonts w:ascii="Times New Roman" w:hAnsi="Times New Roman" w:cs="Arial"/>
          <w:bCs/>
          <w:color w:val="000000"/>
          <w:szCs w:val="28"/>
        </w:rPr>
        <w:t xml:space="preserve">Endocrine Disruptors and Childhood Social Impairment, </w:t>
      </w:r>
      <w:r w:rsidRPr="00625F9E">
        <w:rPr>
          <w:rFonts w:ascii="Times New Roman" w:hAnsi="Times New Roman" w:cs="Times"/>
          <w:i/>
          <w:color w:val="000000"/>
          <w:szCs w:val="20"/>
        </w:rPr>
        <w:t>Neurotoxicology</w:t>
      </w:r>
      <w:r>
        <w:rPr>
          <w:rFonts w:ascii="Times New Roman" w:hAnsi="Times New Roman" w:cs="Times"/>
          <w:color w:val="000000"/>
          <w:szCs w:val="20"/>
        </w:rPr>
        <w:t xml:space="preserve">, </w:t>
      </w:r>
      <w:r w:rsidRPr="00625F9E">
        <w:rPr>
          <w:rFonts w:ascii="Times New Roman" w:hAnsi="Times New Roman" w:cs="Times"/>
          <w:color w:val="000000"/>
          <w:szCs w:val="20"/>
        </w:rPr>
        <w:t>32(2): 261–267. doi:10.1016/j.neuro.2010.12.009.</w:t>
      </w:r>
    </w:p>
    <w:p w:rsidR="00973C3D" w:rsidRPr="00625F9E"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Arial"/>
          <w:szCs w:val="26"/>
        </w:rPr>
      </w:pPr>
      <w:r>
        <w:rPr>
          <w:rFonts w:ascii="Times New Roman" w:hAnsi="Times New Roman" w:cs="Arial"/>
          <w:szCs w:val="26"/>
        </w:rPr>
        <w:t xml:space="preserve">Narvaez, R.F., et al., 2008, </w:t>
      </w:r>
      <w:r w:rsidRPr="00625F9E">
        <w:rPr>
          <w:rFonts w:ascii="Times New Roman" w:hAnsi="Times New Roman" w:cs="Helvetica"/>
          <w:color w:val="141413"/>
          <w:szCs w:val="36"/>
        </w:rPr>
        <w:t xml:space="preserve">Spatial and Temporal Trends of Polycyclic Aromatic Hydrocarbons and Other Traffic-Related Airborne Pollutants in New York City, </w:t>
      </w:r>
      <w:r w:rsidRPr="00625F9E">
        <w:rPr>
          <w:rFonts w:ascii="Times New Roman" w:hAnsi="Times New Roman" w:cs="Helvetica"/>
          <w:i/>
          <w:color w:val="141413"/>
          <w:szCs w:val="18"/>
        </w:rPr>
        <w:t>Environ. Sci. Technol.</w:t>
      </w:r>
      <w:r>
        <w:rPr>
          <w:rFonts w:ascii="Times New Roman" w:hAnsi="Times New Roman" w:cs="Helvetica"/>
          <w:color w:val="141413"/>
          <w:szCs w:val="18"/>
        </w:rPr>
        <w:t>, 42, 7330–7335</w:t>
      </w:r>
      <w:r w:rsidRPr="00625F9E">
        <w:rPr>
          <w:rFonts w:ascii="Times New Roman" w:hAnsi="Times New Roman" w:cs="Helvetica"/>
          <w:color w:val="141413"/>
          <w:szCs w:val="18"/>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rPr>
      </w:pPr>
      <w:r w:rsidRPr="0006789D">
        <w:rPr>
          <w:rFonts w:ascii="Times New Roman" w:hAnsi="Times New Roman" w:cs="Helvetica"/>
        </w:rPr>
        <w:t xml:space="preserve">Olmsted, D. and Blaxill, B, </w:t>
      </w:r>
      <w:r>
        <w:rPr>
          <w:rFonts w:ascii="Times New Roman" w:hAnsi="Times New Roman" w:cs="Helvetica"/>
        </w:rPr>
        <w:t xml:space="preserve">2010, </w:t>
      </w:r>
      <w:r w:rsidRPr="0006789D">
        <w:rPr>
          <w:rFonts w:ascii="Times New Roman" w:hAnsi="Times New Roman" w:cs="Helvetica"/>
        </w:rPr>
        <w:t>The age of autism: mercury, med</w:t>
      </w:r>
      <w:r w:rsidR="00B1298E">
        <w:rPr>
          <w:rFonts w:ascii="Times New Roman" w:hAnsi="Times New Roman" w:cs="Helvetica"/>
        </w:rPr>
        <w:fldChar w:fldCharType="begin"/>
      </w:r>
      <w:r w:rsidR="002E2EDD">
        <w:rPr>
          <w:rFonts w:ascii="Times New Roman" w:hAnsi="Times New Roman" w:cs="Helvetica"/>
        </w:rPr>
        <w:instrText>ADDIN CSL_CITATION {"mendeley": {"previouslyFormattedCitation": "[1]"}, "citationItems": [{"uris": ["http://www.mendeley.com/documents/?uuid=d2e69ad9-1c2d-4ccb-8263-5f4b5f21f072"], "id": "ITEM-1", "itemData": {"volume": "15", "DOI": "10.1016/j.healthplace.2008.02.001", "ISBN": "1353-8292 (Print)\n1353-8292 (Linking)", "author": [{"given": "R F", "dropping-particle": "", "suffix": "", "family": "Palmer", "parse-names": false, "non-dropping-particle": ""}, {"given": "S", "dropping-particle": "", "suffix": "", "family": "Blanchard", "parse-names": false, "non-dropping-particle": ""}, {"given": "R", "dropping-particle": "", "suffix": "", "family": "Wood", "parse-names": false, "non-dropping-particle": ""}], "issued": {"date-parts": [["2009"]]}, "abstract": "The objective of this study was to determine if proximity to sources of mercury pollution in 1998 were related to autism prevalence in 2002. Autism count data from the Texas Educational Agency and environmental mercury release data from the Environmental Protection Agency were used. We found that for every 1000 pounds of industrial release, there was a corresponding 2.6% increase in autism rates (p&lt;.05) and a 3.7% increase associated with power plant emissions(P&lt;.05). Distances to these sources were independent predictors after adjustment for relevant covariates. For every 10 miles from industrial or power plant sources, there was an associated decreased autism Incident Risk of 2.0% and 1.4%, respectively (p&lt;.05). While design limitations preclude interpretation of individual risk, further investigations of environmental risks to child development issues are warranted.", "title": "Proximity to point sources of environmental mercury release as a predictor of autism prevalence", "page": "18-24", "note": "Palmer, Raymond F\nBlanchard, Stephen\nWood, Robert\neng\nEngland\n2008/03/21 09:00\nHealth Place. 2009 Mar;15(1):18-24. doi: 10.1016/j.healthplace.2008.02.001. Epub 2008 Feb 12.", "type": "article-journal", "container-title": "Health Place", "issue": "1", "id": "ITEM-1"}}], "properties": {"noteIndex": 0}, "schema": "https://github.com/citation-style-language/schema/raw/master/csl-citation.json"}</w:instrText>
      </w:r>
      <w:r w:rsidR="00B1298E">
        <w:rPr>
          <w:rFonts w:ascii="Times New Roman" w:hAnsi="Times New Roman" w:cs="Helvetica"/>
        </w:rPr>
        <w:fldChar w:fldCharType="separate"/>
      </w:r>
      <w:r w:rsidR="002E2EDD" w:rsidRPr="002E2EDD">
        <w:rPr>
          <w:rFonts w:ascii="Times New Roman" w:hAnsi="Times New Roman" w:cs="Helvetica"/>
          <w:noProof/>
        </w:rPr>
        <w:t>[1]</w:t>
      </w:r>
      <w:r w:rsidR="00B1298E">
        <w:rPr>
          <w:rFonts w:ascii="Times New Roman" w:hAnsi="Times New Roman" w:cs="Helvetica"/>
        </w:rPr>
        <w:fldChar w:fldCharType="end"/>
      </w:r>
      <w:r w:rsidRPr="0006789D">
        <w:rPr>
          <w:rFonts w:ascii="Times New Roman" w:hAnsi="Times New Roman" w:cs="Helvetica"/>
        </w:rPr>
        <w:t xml:space="preserve">icine and a man-made epidemic, Thomas </w:t>
      </w:r>
      <w:r>
        <w:rPr>
          <w:rFonts w:ascii="Times New Roman" w:hAnsi="Times New Roman" w:cs="Helvetica"/>
        </w:rPr>
        <w:t>Dunne Books, 2010, 430 pp</w:t>
      </w:r>
      <w:r w:rsidRPr="0006789D">
        <w:rPr>
          <w:rFonts w:ascii="Times New Roman" w:hAnsi="Times New Roman" w:cs="Helvetica"/>
        </w:rPr>
        <w:t>.</w:t>
      </w:r>
    </w:p>
    <w:p w:rsidR="00973C3D" w:rsidRPr="00252DFC"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00"/>
          <w:szCs w:val="27"/>
        </w:rPr>
      </w:pPr>
      <w:r w:rsidRPr="00252DFC">
        <w:rPr>
          <w:rFonts w:ascii="Times New Roman" w:hAnsi="Times New Roman" w:cs="Times"/>
          <w:color w:val="000000"/>
          <w:szCs w:val="27"/>
        </w:rPr>
        <w:t xml:space="preserve">Olsen, G., et al., 2012, Temporal Trends of Perfluoroalkyl Concentrations in American Red Cross Adult Blood Donors, 2000−2010, </w:t>
      </w:r>
      <w:r w:rsidRPr="00252DFC">
        <w:rPr>
          <w:rFonts w:ascii="Times New Roman" w:hAnsi="Times New Roman" w:cs="Times"/>
          <w:i/>
          <w:color w:val="000000"/>
          <w:szCs w:val="27"/>
        </w:rPr>
        <w:t>Environ. Sci. Technol., 46</w:t>
      </w:r>
      <w:r w:rsidRPr="00252DFC">
        <w:rPr>
          <w:rFonts w:ascii="Times New Roman" w:hAnsi="Times New Roman" w:cs="Times"/>
          <w:color w:val="000000"/>
          <w:szCs w:val="27"/>
        </w:rPr>
        <w:t>, 6330−6338.</w:t>
      </w:r>
    </w:p>
    <w:p w:rsidR="00973C3D" w:rsidRPr="00252DFC"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3"/>
        </w:rPr>
      </w:pPr>
      <w:r w:rsidRPr="00252DFC">
        <w:rPr>
          <w:rFonts w:ascii="Times New Roman" w:hAnsi="Times New Roman" w:cs="Helvetica"/>
          <w:color w:val="141413"/>
          <w:szCs w:val="13"/>
        </w:rPr>
        <w:t xml:space="preserve">Osteen, C. and Livingston, M., 2006. Pest Management Practices. In: Agricultural Resources and Environmental Indicators 2006 Edition, Chapter 4.3: In (Wiebe K, Gollehon N, eds) EIB-16, USDA. Available: </w:t>
      </w:r>
      <w:hyperlink r:id="rId14" w:history="1">
        <w:r w:rsidRPr="00252DFC">
          <w:rPr>
            <w:rFonts w:ascii="Times New Roman" w:hAnsi="Times New Roman" w:cs="Calibri"/>
            <w:color w:val="0000FF"/>
            <w:szCs w:val="30"/>
            <w:u w:val="single" w:color="0000FF"/>
          </w:rPr>
          <w:t>http://www.ers.usda.gov/publications/eib-economic-information-bulletin/eib16.aspx</w:t>
        </w:r>
      </w:hyperlink>
      <w:r w:rsidRPr="00252DFC">
        <w:rPr>
          <w:rFonts w:ascii="Times New Roman" w:hAnsi="Times New Roman" w:cs="Helvetica"/>
          <w:color w:val="141413"/>
          <w:szCs w:val="13"/>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szCs w:val="18"/>
        </w:rPr>
      </w:pPr>
      <w:r w:rsidRPr="00252DFC">
        <w:rPr>
          <w:rFonts w:ascii="Times New Roman" w:hAnsi="Times New Roman" w:cs="Helvetica"/>
          <w:szCs w:val="18"/>
        </w:rPr>
        <w:t xml:space="preserve">Palmer, </w:t>
      </w:r>
      <w:r>
        <w:rPr>
          <w:rFonts w:ascii="Times New Roman" w:hAnsi="Times New Roman" w:cs="Helvetica"/>
          <w:szCs w:val="18"/>
        </w:rPr>
        <w:t>R.F., S. Blanchard, and R. Wood,</w:t>
      </w:r>
      <w:r w:rsidRPr="00252DFC">
        <w:rPr>
          <w:rFonts w:ascii="Times New Roman" w:hAnsi="Times New Roman" w:cs="Helvetica"/>
          <w:szCs w:val="18"/>
        </w:rPr>
        <w:t xml:space="preserve"> 2009. Proximity to point sources of environmental</w:t>
      </w:r>
      <w:r w:rsidRPr="00252DFC">
        <w:rPr>
          <w:rFonts w:ascii="Times New Roman" w:hAnsi="Times New Roman" w:cs="Helvetica"/>
        </w:rPr>
        <w:t xml:space="preserve"> </w:t>
      </w:r>
      <w:r w:rsidRPr="00252DFC">
        <w:rPr>
          <w:rFonts w:ascii="Times New Roman" w:hAnsi="Times New Roman" w:cs="Helvetica"/>
          <w:szCs w:val="18"/>
        </w:rPr>
        <w:t>mercury release as a predictor of autism prevalence.</w:t>
      </w:r>
      <w:r w:rsidRPr="00252DFC">
        <w:rPr>
          <w:rFonts w:ascii="Times New Roman" w:hAnsi="Times New Roman" w:cs="Helvetica"/>
        </w:rPr>
        <w:t xml:space="preserve"> </w:t>
      </w:r>
      <w:r w:rsidRPr="00252DFC">
        <w:rPr>
          <w:rFonts w:ascii="Times New Roman" w:hAnsi="Times New Roman" w:cs="Helvetica"/>
          <w:szCs w:val="18"/>
        </w:rPr>
        <w:t>Health and Place</w:t>
      </w:r>
      <w:r w:rsidRPr="00252DFC">
        <w:rPr>
          <w:rFonts w:ascii="Times New Roman" w:hAnsi="Times New Roman" w:cs="Helvetica"/>
        </w:rPr>
        <w:t xml:space="preserve"> </w:t>
      </w:r>
      <w:r w:rsidRPr="00252DFC">
        <w:rPr>
          <w:rFonts w:ascii="Times New Roman" w:hAnsi="Times New Roman" w:cs="Helvetica"/>
          <w:szCs w:val="18"/>
        </w:rPr>
        <w:t>15: 18–24.</w:t>
      </w:r>
    </w:p>
    <w:p w:rsidR="00973C3D" w:rsidRPr="00641B81" w:rsidRDefault="00973C3D" w:rsidP="00973C3D">
      <w:pPr>
        <w:widowControl w:val="0"/>
        <w:autoSpaceDE w:val="0"/>
        <w:autoSpaceDN w:val="0"/>
        <w:adjustRightInd w:val="0"/>
        <w:ind w:left="720" w:hanging="720"/>
        <w:rPr>
          <w:rFonts w:ascii="Times New Roman" w:hAnsi="Times New Roman" w:cs="Verdana"/>
          <w:szCs w:val="20"/>
        </w:rPr>
      </w:pPr>
      <w:r>
        <w:rPr>
          <w:rFonts w:ascii="Times New Roman" w:hAnsi="Times New Roman" w:cs="Arial"/>
          <w:szCs w:val="36"/>
        </w:rPr>
        <w:t xml:space="preserve">Phillips, P.J., S.W. Ator and E.A. Nystrom, 2007, </w:t>
      </w:r>
      <w:r w:rsidRPr="00641B81">
        <w:rPr>
          <w:rFonts w:ascii="Times New Roman" w:hAnsi="Times New Roman" w:cs="Helvetica"/>
          <w:color w:val="141413"/>
          <w:szCs w:val="35"/>
        </w:rPr>
        <w:t xml:space="preserve">Temporal Changes in Surface-Water Insecticide Concentrations after the Phaseout of Diazinon and Chlorpyrifos, </w:t>
      </w:r>
      <w:r w:rsidRPr="00641B81">
        <w:rPr>
          <w:rFonts w:ascii="Times New Roman" w:hAnsi="Times New Roman" w:cs="Helvetica"/>
          <w:i/>
          <w:color w:val="141413"/>
          <w:szCs w:val="15"/>
        </w:rPr>
        <w:t>Environ. Sci. Technol.</w:t>
      </w:r>
      <w:r w:rsidRPr="00641B81">
        <w:rPr>
          <w:rFonts w:ascii="Times New Roman" w:hAnsi="Times New Roman" w:cs="Helvetica"/>
          <w:color w:val="141413"/>
          <w:szCs w:val="15"/>
        </w:rPr>
        <w:t xml:space="preserve"> 41, 4246</w:t>
      </w:r>
      <w:r w:rsidRPr="00641B81">
        <w:rPr>
          <w:rFonts w:ascii="Times New Roman" w:hAnsi="Times New Roman" w:cs="Times"/>
          <w:color w:val="141413"/>
          <w:szCs w:val="15"/>
        </w:rPr>
        <w:t>-</w:t>
      </w:r>
      <w:r>
        <w:rPr>
          <w:rFonts w:ascii="Times New Roman" w:hAnsi="Times New Roman" w:cs="Helvetica"/>
          <w:color w:val="141413"/>
          <w:szCs w:val="15"/>
        </w:rPr>
        <w:t>4251</w:t>
      </w:r>
      <w:r w:rsidRPr="00641B81">
        <w:rPr>
          <w:rFonts w:ascii="Times New Roman" w:hAnsi="Times New Roman" w:cs="Helvetica"/>
          <w:color w:val="141413"/>
          <w:szCs w:val="15"/>
        </w:rPr>
        <w:t>.</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rPr>
      </w:pPr>
      <w:r w:rsidRPr="00252DFC">
        <w:rPr>
          <w:rFonts w:ascii="Times New Roman" w:hAnsi="Times New Roman" w:cs="Times New Roman"/>
          <w:szCs w:val="20"/>
        </w:rPr>
        <w:t>Poling J, Fr</w:t>
      </w:r>
      <w:r>
        <w:rPr>
          <w:rFonts w:ascii="Times New Roman" w:hAnsi="Times New Roman" w:cs="Times New Roman"/>
          <w:szCs w:val="20"/>
        </w:rPr>
        <w:t>ye R, Shoffner J, Zimmerman AW, 2006,</w:t>
      </w:r>
      <w:r w:rsidRPr="00252DFC">
        <w:rPr>
          <w:rFonts w:ascii="Times New Roman" w:hAnsi="Times New Roman" w:cs="Times New Roman"/>
          <w:szCs w:val="20"/>
        </w:rPr>
        <w:t xml:space="preserve"> Developmental regression and mitochondrial dysfunction in a child with autism. </w:t>
      </w:r>
      <w:r w:rsidRPr="002E225C">
        <w:rPr>
          <w:rFonts w:ascii="Times New Roman" w:hAnsi="Times New Roman" w:cs="Times New Roman"/>
          <w:i/>
          <w:szCs w:val="20"/>
        </w:rPr>
        <w:t>J Child Neurol</w:t>
      </w:r>
      <w:r w:rsidRPr="00252DFC">
        <w:rPr>
          <w:rFonts w:ascii="Times New Roman" w:hAnsi="Times New Roman" w:cs="Times New Roman"/>
          <w:szCs w:val="20"/>
        </w:rPr>
        <w:t xml:space="preserve"> 21: 170–172.</w:t>
      </w:r>
      <w:r w:rsidRPr="00252DFC">
        <w:rPr>
          <w:rFonts w:ascii="Times New Roman" w:hAnsi="Times New Roman" w:cs="Helvetica"/>
        </w:rPr>
        <w:t xml:space="preserve"> </w:t>
      </w:r>
    </w:p>
    <w:p w:rsidR="00E547A7"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szCs w:val="12"/>
        </w:rPr>
      </w:pPr>
      <w:r w:rsidRPr="00252DFC">
        <w:rPr>
          <w:rFonts w:ascii="Times New Roman" w:hAnsi="Times New Roman" w:cs="Times"/>
          <w:color w:val="000000"/>
          <w:szCs w:val="27"/>
        </w:rPr>
        <w:t xml:space="preserve">Risch, M.R., D.A. Gay, K.K. Fowler, G.J. Keeler, S.M. Backus, </w:t>
      </w:r>
      <w:r>
        <w:rPr>
          <w:rFonts w:ascii="Times New Roman" w:hAnsi="Times New Roman" w:cs="Times"/>
          <w:color w:val="000000"/>
          <w:szCs w:val="27"/>
        </w:rPr>
        <w:t>et al.</w:t>
      </w:r>
      <w:r w:rsidRPr="00252DFC">
        <w:rPr>
          <w:rFonts w:ascii="Times New Roman" w:hAnsi="Times New Roman" w:cs="Times"/>
          <w:color w:val="000000"/>
          <w:szCs w:val="27"/>
        </w:rPr>
        <w:t>, 2012.  Spatial patterns and temporal trends in mercury concentrations, precipitation depths, and mercury wet deposition in the North American Great Lakes region, 2002</w:t>
      </w:r>
      <w:r w:rsidRPr="00252DFC">
        <w:rPr>
          <w:rFonts w:ascii="Times New Roman" w:hAnsi="Times New Roman" w:cs="Helvetica"/>
          <w:color w:val="000000"/>
          <w:szCs w:val="27"/>
        </w:rPr>
        <w:t>-</w:t>
      </w:r>
      <w:r w:rsidRPr="00252DFC">
        <w:rPr>
          <w:rFonts w:ascii="Times New Roman" w:hAnsi="Times New Roman" w:cs="Times"/>
          <w:color w:val="000000"/>
          <w:szCs w:val="27"/>
        </w:rPr>
        <w:t xml:space="preserve">2008, </w:t>
      </w:r>
      <w:r w:rsidRPr="002E225C">
        <w:rPr>
          <w:rFonts w:ascii="Times New Roman" w:hAnsi="Times New Roman" w:cs="Times"/>
          <w:i/>
          <w:szCs w:val="12"/>
        </w:rPr>
        <w:t xml:space="preserve">Environmental Pollution </w:t>
      </w:r>
      <w:r w:rsidRPr="002E225C">
        <w:rPr>
          <w:rFonts w:ascii="Times New Roman" w:hAnsi="Times New Roman" w:cs="Times"/>
          <w:szCs w:val="12"/>
        </w:rPr>
        <w:t>161, 261</w:t>
      </w:r>
      <w:r w:rsidRPr="002E225C">
        <w:rPr>
          <w:rFonts w:ascii="Times New Roman" w:hAnsi="Times New Roman" w:cs="Helvetica"/>
          <w:szCs w:val="12"/>
        </w:rPr>
        <w:t>-</w:t>
      </w:r>
      <w:r w:rsidRPr="002E225C">
        <w:rPr>
          <w:rFonts w:ascii="Times New Roman" w:hAnsi="Times New Roman" w:cs="Times"/>
          <w:szCs w:val="12"/>
        </w:rPr>
        <w:t>271.</w:t>
      </w:r>
    </w:p>
    <w:p w:rsidR="00973C3D" w:rsidRPr="00E547A7" w:rsidRDefault="00E547A7"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w:color w:val="000058"/>
          <w:szCs w:val="12"/>
        </w:rPr>
      </w:pPr>
      <w:r>
        <w:rPr>
          <w:rFonts w:ascii="Times New Roman" w:hAnsi="Times New Roman" w:cs="Times"/>
          <w:szCs w:val="12"/>
        </w:rPr>
        <w:t xml:space="preserve">Samsel, A. and S. Seneff, 2013, </w:t>
      </w:r>
      <w:r w:rsidRPr="00E547A7">
        <w:rPr>
          <w:rFonts w:ascii="Times New Roman" w:hAnsi="Times New Roman" w:cs="Times New Roman"/>
          <w:bCs/>
          <w:color w:val="000000"/>
          <w:szCs w:val="36"/>
        </w:rPr>
        <w:t>Glyphosate’</w:t>
      </w:r>
      <w:r>
        <w:rPr>
          <w:rFonts w:ascii="Times New Roman" w:hAnsi="Times New Roman" w:cs="Times New Roman"/>
          <w:bCs/>
          <w:color w:val="000000"/>
          <w:szCs w:val="36"/>
        </w:rPr>
        <w:t>s suppression of cytochrome P450 enzymes and amino acid biosynthesis by the gut microbiome: Pathways to modern d</w:t>
      </w:r>
      <w:r w:rsidRPr="00E547A7">
        <w:rPr>
          <w:rFonts w:ascii="Times New Roman" w:hAnsi="Times New Roman" w:cs="Times New Roman"/>
          <w:bCs/>
          <w:color w:val="000000"/>
          <w:szCs w:val="36"/>
        </w:rPr>
        <w:t xml:space="preserve">iseases, Entropy, </w:t>
      </w:r>
      <w:r w:rsidRPr="00E547A7">
        <w:rPr>
          <w:rFonts w:ascii="Times New Roman" w:hAnsi="Times New Roman" w:cs="Times New Roman"/>
          <w:i/>
          <w:iCs/>
          <w:color w:val="000000"/>
        </w:rPr>
        <w:t>15</w:t>
      </w:r>
      <w:r w:rsidRPr="00E547A7">
        <w:rPr>
          <w:rFonts w:ascii="Times New Roman" w:hAnsi="Times New Roman" w:cs="Times New Roman"/>
          <w:color w:val="000000"/>
        </w:rPr>
        <w:t>, 1-x manuscripts; doi:10.3390/ e140x000x.</w:t>
      </w:r>
    </w:p>
    <w:p w:rsidR="00973C3D" w:rsidRDefault="00973C3D" w:rsidP="00973C3D">
      <w:pPr>
        <w:ind w:left="720" w:hanging="720"/>
        <w:rPr>
          <w:rFonts w:ascii="Times New Roman" w:hAnsi="Times New Roman" w:cs="Courier"/>
          <w:szCs w:val="14"/>
        </w:rPr>
      </w:pPr>
      <w:r w:rsidRPr="00252DFC">
        <w:rPr>
          <w:rFonts w:ascii="Times New Roman" w:hAnsi="Times New Roman" w:cs="Courier"/>
          <w:szCs w:val="14"/>
        </w:rPr>
        <w:t>Schechter, R., and Grether, J, 2008, Continuing increases in autism reported to California’s developmental services system, Archives of General Psychiatry, 65(1), 19-24.</w:t>
      </w:r>
    </w:p>
    <w:p w:rsidR="00526357" w:rsidRDefault="00973C3D" w:rsidP="00973C3D">
      <w:pPr>
        <w:ind w:left="720" w:hanging="720"/>
        <w:rPr>
          <w:rFonts w:ascii="Times New Roman" w:hAnsi="Times New Roman" w:cs="Helvetica"/>
          <w:color w:val="141413"/>
          <w:szCs w:val="48"/>
        </w:rPr>
      </w:pPr>
      <w:r w:rsidRPr="00252DFC">
        <w:rPr>
          <w:rFonts w:ascii="Times New Roman" w:hAnsi="Times New Roman" w:cs="Courier"/>
          <w:szCs w:val="14"/>
        </w:rPr>
        <w:t xml:space="preserve">Schechter, A., Paepke, O.,  Tung, K.C., Joseph, J., Harris, R.T., Dahlgren, J., 2005, </w:t>
      </w:r>
      <w:r w:rsidRPr="00252DFC">
        <w:rPr>
          <w:rFonts w:ascii="Times New Roman" w:hAnsi="Times New Roman" w:cs="Helvetica"/>
          <w:color w:val="141413"/>
          <w:szCs w:val="48"/>
        </w:rPr>
        <w:t xml:space="preserve">Polybrominated Diphenyl Ether Flame Retardants in the U.S. Population: Current Levels, Temporal Trends, and Comparison With Dioxins, Dibenzofurans, and Polychlorinated Biphenyls, </w:t>
      </w:r>
      <w:r w:rsidRPr="007877D6">
        <w:rPr>
          <w:rFonts w:ascii="Times New Roman" w:hAnsi="Times New Roman" w:cs="Helvetica"/>
          <w:i/>
          <w:color w:val="141413"/>
          <w:szCs w:val="48"/>
        </w:rPr>
        <w:t>J. Occupational and Environ Medicine</w:t>
      </w:r>
      <w:r w:rsidRPr="00252DFC">
        <w:rPr>
          <w:rFonts w:ascii="Times New Roman" w:hAnsi="Times New Roman" w:cs="Helvetica"/>
          <w:color w:val="141413"/>
          <w:szCs w:val="48"/>
        </w:rPr>
        <w:t>, 47(3).</w:t>
      </w:r>
    </w:p>
    <w:p w:rsidR="009216BD" w:rsidRDefault="00973C3D" w:rsidP="00973C3D">
      <w:pPr>
        <w:widowControl w:val="0"/>
        <w:autoSpaceDE w:val="0"/>
        <w:autoSpaceDN w:val="0"/>
        <w:adjustRightInd w:val="0"/>
        <w:ind w:left="720" w:hanging="720"/>
        <w:rPr>
          <w:rFonts w:ascii="Times New Roman" w:hAnsi="Times New Roman" w:cs="Times New Roman"/>
          <w:color w:val="000000"/>
        </w:rPr>
      </w:pPr>
      <w:r>
        <w:rPr>
          <w:rFonts w:ascii="Times New Roman" w:hAnsi="Times New Roman" w:cs="Helvetica"/>
          <w:szCs w:val="18"/>
        </w:rPr>
        <w:t>Seneff, S., R.M. Davidson, and J.Liu,</w:t>
      </w:r>
      <w:r w:rsidRPr="00061EE1">
        <w:rPr>
          <w:rFonts w:ascii="Times New Roman" w:hAnsi="Times New Roman" w:cs="Helvetica"/>
          <w:szCs w:val="18"/>
        </w:rPr>
        <w:t xml:space="preserve"> </w:t>
      </w:r>
      <w:r>
        <w:rPr>
          <w:rFonts w:ascii="Times New Roman" w:hAnsi="Times New Roman" w:cs="Helvetica"/>
          <w:szCs w:val="18"/>
        </w:rPr>
        <w:t xml:space="preserve">2012, </w:t>
      </w:r>
      <w:r w:rsidRPr="00061EE1">
        <w:rPr>
          <w:rFonts w:ascii="Times New Roman" w:hAnsi="Times New Roman" w:cs="Times New Roman"/>
          <w:bCs/>
          <w:color w:val="000000"/>
          <w:szCs w:val="36"/>
        </w:rPr>
        <w:t xml:space="preserve">Empirical Data Confirm Autism Symptoms Related to Aluminum and Acetaminophen Exposure, </w:t>
      </w:r>
      <w:r w:rsidRPr="00061EE1">
        <w:rPr>
          <w:rFonts w:ascii="Times New Roman" w:hAnsi="Times New Roman" w:cs="Times New Roman"/>
          <w:i/>
          <w:iCs/>
          <w:color w:val="000000"/>
        </w:rPr>
        <w:t>Entropy</w:t>
      </w:r>
      <w:r w:rsidRPr="00061EE1">
        <w:rPr>
          <w:rFonts w:ascii="Times New Roman" w:hAnsi="Times New Roman" w:cs="Times New Roman"/>
          <w:color w:val="000000"/>
        </w:rPr>
        <w:t xml:space="preserve">, </w:t>
      </w:r>
      <w:r w:rsidRPr="00061EE1">
        <w:rPr>
          <w:rFonts w:ascii="Times New Roman" w:hAnsi="Times New Roman" w:cs="Times New Roman"/>
          <w:i/>
          <w:iCs/>
          <w:color w:val="000000"/>
        </w:rPr>
        <w:t>14</w:t>
      </w:r>
      <w:r w:rsidRPr="00061EE1">
        <w:rPr>
          <w:rFonts w:ascii="Times New Roman" w:hAnsi="Times New Roman" w:cs="Times New Roman"/>
          <w:color w:val="000000"/>
        </w:rPr>
        <w:t>, 2227-2253; doi:10.3390/e14112227.</w:t>
      </w:r>
    </w:p>
    <w:p w:rsidR="00E23D67" w:rsidRDefault="009216BD" w:rsidP="009216BD">
      <w:pPr>
        <w:pStyle w:val="NormalWeb"/>
        <w:tabs>
          <w:tab w:val="left" w:pos="270"/>
        </w:tabs>
        <w:spacing w:beforeLines="0" w:afterLines="0"/>
        <w:ind w:left="720" w:hanging="720"/>
        <w:rPr>
          <w:rFonts w:ascii="Times New Roman" w:hAnsi="Times New Roman" w:cs="Helvetica"/>
          <w:color w:val="000000"/>
          <w:sz w:val="24"/>
          <w:szCs w:val="18"/>
        </w:rPr>
      </w:pPr>
      <w:r w:rsidRPr="00526357">
        <w:rPr>
          <w:rFonts w:ascii="Times New Roman" w:hAnsi="Times New Roman" w:cs="Helvetica"/>
          <w:color w:val="141413"/>
          <w:sz w:val="24"/>
          <w:szCs w:val="48"/>
        </w:rPr>
        <w:t xml:space="preserve">Shen, H., Y. Huang, R. Wang et al., 2013, </w:t>
      </w:r>
      <w:r w:rsidRPr="00526357">
        <w:rPr>
          <w:rFonts w:ascii="Times New Roman" w:hAnsi="Times New Roman"/>
          <w:sz w:val="24"/>
        </w:rPr>
        <w:t>Global atmospheric emissions of polycyclic aromatic hydrocarbons from 1960 to 2008 and future predictions, Environ Sci Tech,</w:t>
      </w:r>
      <w:r w:rsidRPr="00526357">
        <w:rPr>
          <w:rFonts w:ascii="Times New Roman" w:hAnsi="Times New Roman" w:cs="Helvetica"/>
          <w:i/>
          <w:iCs/>
          <w:color w:val="000000"/>
          <w:sz w:val="24"/>
          <w:szCs w:val="18"/>
        </w:rPr>
        <w:t xml:space="preserve"> Environ. Sci. Technol.</w:t>
      </w:r>
      <w:r w:rsidRPr="00526357">
        <w:rPr>
          <w:rFonts w:ascii="Times New Roman" w:hAnsi="Times New Roman" w:cs="Helvetica"/>
          <w:color w:val="000000"/>
          <w:sz w:val="24"/>
          <w:szCs w:val="18"/>
        </w:rPr>
        <w:t xml:space="preserve">, </w:t>
      </w:r>
      <w:r>
        <w:rPr>
          <w:rFonts w:ascii="Times New Roman" w:hAnsi="Times New Roman" w:cs="Helvetica"/>
          <w:bCs/>
          <w:color w:val="000000"/>
          <w:sz w:val="24"/>
          <w:szCs w:val="18"/>
        </w:rPr>
        <w:t>Just Accepted Manuscript,</w:t>
      </w:r>
      <w:r>
        <w:rPr>
          <w:rFonts w:ascii="Times New Roman" w:hAnsi="Times New Roman" w:cs="Helvetica"/>
          <w:color w:val="000000"/>
          <w:sz w:val="24"/>
          <w:szCs w:val="18"/>
        </w:rPr>
        <w:t xml:space="preserve"> doi</w:t>
      </w:r>
      <w:r w:rsidRPr="00526357">
        <w:rPr>
          <w:rFonts w:ascii="Times New Roman" w:hAnsi="Times New Roman" w:cs="Helvetica"/>
          <w:color w:val="000000"/>
          <w:sz w:val="24"/>
          <w:szCs w:val="18"/>
        </w:rPr>
        <w:t>: 10.1021/es400857z</w:t>
      </w:r>
      <w:r>
        <w:rPr>
          <w:rFonts w:ascii="Times New Roman" w:hAnsi="Times New Roman" w:cs="Helvetica"/>
          <w:color w:val="000000"/>
          <w:sz w:val="24"/>
          <w:szCs w:val="18"/>
        </w:rPr>
        <w:t>.</w:t>
      </w:r>
    </w:p>
    <w:p w:rsidR="009216BD" w:rsidRPr="00526357" w:rsidRDefault="00E23D67" w:rsidP="009216BD">
      <w:pPr>
        <w:pStyle w:val="NormalWeb"/>
        <w:tabs>
          <w:tab w:val="left" w:pos="270"/>
        </w:tabs>
        <w:spacing w:beforeLines="0" w:afterLines="0"/>
        <w:ind w:left="720" w:hanging="720"/>
        <w:rPr>
          <w:rFonts w:ascii="Times New Roman" w:hAnsi="Times New Roman"/>
          <w:sz w:val="24"/>
        </w:rPr>
      </w:pPr>
      <w:r>
        <w:rPr>
          <w:rFonts w:ascii="Times New Roman" w:hAnsi="Times New Roman" w:cs="Helvetica"/>
          <w:color w:val="141413"/>
          <w:sz w:val="24"/>
          <w:szCs w:val="48"/>
        </w:rPr>
        <w:t xml:space="preserve">Silver, M.K., M.S. O’Neill, M.R. Sowers, S.K. Park, </w:t>
      </w:r>
      <w:r w:rsidR="00953B51">
        <w:rPr>
          <w:rFonts w:ascii="Times New Roman" w:hAnsi="Times New Roman" w:cs="Helvetica"/>
          <w:color w:val="141413"/>
          <w:sz w:val="24"/>
          <w:szCs w:val="48"/>
        </w:rPr>
        <w:t xml:space="preserve">2011, </w:t>
      </w:r>
      <w:r>
        <w:rPr>
          <w:rFonts w:ascii="Times New Roman" w:hAnsi="Times New Roman" w:cs="Helvetica"/>
          <w:color w:val="141413"/>
          <w:sz w:val="24"/>
          <w:szCs w:val="48"/>
        </w:rPr>
        <w:t xml:space="preserve">Urinary Bisphenol A and Type-2 diabetes in U.S. adults: Data from NHANES 2003-2008, PLoS one, </w:t>
      </w:r>
      <w:r w:rsidR="00953B51">
        <w:rPr>
          <w:rFonts w:ascii="Times New Roman" w:hAnsi="Times New Roman" w:cs="Helvetica"/>
          <w:color w:val="141413"/>
          <w:sz w:val="24"/>
          <w:szCs w:val="48"/>
        </w:rPr>
        <w:t>6(10).</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rebuchet MS"/>
          <w:szCs w:val="28"/>
        </w:rPr>
      </w:pPr>
      <w:r w:rsidRPr="00252DFC">
        <w:rPr>
          <w:rFonts w:ascii="Times New Roman" w:hAnsi="Times New Roman" w:cs="Trebuchet MS"/>
          <w:szCs w:val="28"/>
        </w:rPr>
        <w:t>Slemr, F.; Brunke, E.-G.; Ebinghaus, R.; Kuss, J.</w:t>
      </w:r>
      <w:r>
        <w:rPr>
          <w:rFonts w:ascii="Times New Roman" w:hAnsi="Times New Roman" w:cs="Trebuchet MS"/>
          <w:szCs w:val="28"/>
        </w:rPr>
        <w:t xml:space="preserve">, 2011, </w:t>
      </w:r>
      <w:r w:rsidRPr="00252DFC">
        <w:rPr>
          <w:rFonts w:ascii="Times New Roman" w:hAnsi="Times New Roman" w:cs="Trebuchet MS"/>
          <w:szCs w:val="28"/>
        </w:rPr>
        <w:t xml:space="preserve">Worldwide trend of atmospheric mercury since 1995, </w:t>
      </w:r>
      <w:r w:rsidRPr="00252DFC">
        <w:rPr>
          <w:rFonts w:ascii="Times New Roman" w:hAnsi="Times New Roman" w:cs="Trebuchet MS"/>
          <w:i/>
          <w:iCs/>
          <w:szCs w:val="28"/>
        </w:rPr>
        <w:t>Atmos. Chem. Phys.</w:t>
      </w:r>
      <w:r w:rsidRPr="00252DFC">
        <w:rPr>
          <w:rFonts w:ascii="Times New Roman" w:hAnsi="Times New Roman" w:cs="Trebuchet MS"/>
          <w:szCs w:val="28"/>
        </w:rPr>
        <w:t xml:space="preserve"> </w:t>
      </w:r>
      <w:r w:rsidRPr="00252DFC">
        <w:rPr>
          <w:rFonts w:ascii="Times New Roman" w:hAnsi="Times New Roman" w:cs="Trebuchet MS"/>
          <w:i/>
          <w:szCs w:val="28"/>
        </w:rPr>
        <w:t>11</w:t>
      </w:r>
      <w:r w:rsidRPr="00252DFC">
        <w:rPr>
          <w:rFonts w:ascii="Times New Roman" w:hAnsi="Times New Roman" w:cs="Trebuchet MS"/>
          <w:szCs w:val="28"/>
        </w:rPr>
        <w:t>, 4779– 4787.</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7"/>
        </w:rPr>
      </w:pPr>
      <w:r w:rsidRPr="00252DFC">
        <w:rPr>
          <w:rFonts w:ascii="Times New Roman" w:hAnsi="Times New Roman" w:cs="Helvetica"/>
          <w:color w:val="141413"/>
          <w:szCs w:val="17"/>
        </w:rPr>
        <w:t xml:space="preserve">Smith, D., 1999, Worldwide trends in DDT levels in human breast milk, </w:t>
      </w:r>
      <w:r w:rsidRPr="00252DFC">
        <w:rPr>
          <w:rFonts w:ascii="Times New Roman" w:hAnsi="Times New Roman" w:cs="Helvetica"/>
          <w:i/>
          <w:color w:val="141413"/>
          <w:szCs w:val="17"/>
        </w:rPr>
        <w:t>Int. J. of Epidemiology, 28</w:t>
      </w:r>
      <w:r w:rsidRPr="00252DFC">
        <w:rPr>
          <w:rFonts w:ascii="Times New Roman" w:hAnsi="Times New Roman" w:cs="Helvetica"/>
          <w:color w:val="141413"/>
          <w:szCs w:val="17"/>
        </w:rPr>
        <w:t>, 179-188.</w:t>
      </w:r>
    </w:p>
    <w:p w:rsidR="00973C3D" w:rsidRPr="00252DFC"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7"/>
        </w:rPr>
      </w:pPr>
      <w:r>
        <w:rPr>
          <w:rFonts w:ascii="Times New Roman" w:hAnsi="Times New Roman" w:cs="Helvetica"/>
          <w:color w:val="141413"/>
          <w:szCs w:val="17"/>
        </w:rPr>
        <w:t>Spiro, T.G. and W.M. Stigliani, Chemistry of the Environment, 2</w:t>
      </w:r>
      <w:r w:rsidRPr="0073048B">
        <w:rPr>
          <w:rFonts w:ascii="Times New Roman" w:hAnsi="Times New Roman" w:cs="Helvetica"/>
          <w:color w:val="141413"/>
          <w:szCs w:val="17"/>
          <w:vertAlign w:val="superscript"/>
        </w:rPr>
        <w:t>nd</w:t>
      </w:r>
      <w:r>
        <w:rPr>
          <w:rFonts w:ascii="Times New Roman" w:hAnsi="Times New Roman" w:cs="Helvetica"/>
          <w:color w:val="141413"/>
          <w:szCs w:val="17"/>
        </w:rPr>
        <w:t xml:space="preserve"> Edition, Prentice Hall, NJ, 489pp, 2003.</w:t>
      </w:r>
    </w:p>
    <w:p w:rsidR="00973C3D" w:rsidRPr="00252DFC"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7"/>
        </w:rPr>
      </w:pPr>
      <w:r w:rsidRPr="00252DFC">
        <w:rPr>
          <w:rFonts w:ascii="Times New Roman" w:hAnsi="Times New Roman" w:cs="Helvetica"/>
          <w:color w:val="141413"/>
          <w:szCs w:val="17"/>
        </w:rPr>
        <w:t xml:space="preserve">Sundstrom, M., Ehresan, D.J., Bignert, A., Butenhoff, J.L., Olsen, G.W., Chang, S.-C., Bergman, A., 2011, A temporal trend study (1972–2008) of perfluorooctanesulfonate(PFOS), perfluorohexanesulfonate(PFHxS), and perfluorooctanoate(PFOA) in pooled human milk samples from Stockholm, Sweden, </w:t>
      </w:r>
      <w:r w:rsidRPr="00252DFC">
        <w:rPr>
          <w:rFonts w:ascii="Times New Roman" w:hAnsi="Times New Roman" w:cs="Helvetica"/>
          <w:i/>
          <w:color w:val="141413"/>
          <w:szCs w:val="17"/>
        </w:rPr>
        <w:t>Environment International, 37</w:t>
      </w:r>
      <w:r w:rsidRPr="00252DFC">
        <w:rPr>
          <w:rFonts w:ascii="Times New Roman" w:hAnsi="Times New Roman" w:cs="Helvetica"/>
          <w:color w:val="141413"/>
          <w:szCs w:val="17"/>
        </w:rPr>
        <w:t>, 178–183.</w:t>
      </w:r>
    </w:p>
    <w:p w:rsidR="005B0653"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7"/>
        </w:rPr>
      </w:pPr>
      <w:r w:rsidRPr="00252DFC">
        <w:rPr>
          <w:rFonts w:ascii="Times New Roman" w:hAnsi="Times New Roman" w:cs="Helvetica"/>
          <w:color w:val="141413"/>
          <w:szCs w:val="17"/>
        </w:rPr>
        <w:t xml:space="preserve">Tomljenovic, L. and C.A. Shaw, 2011, Do aluminum vaccine adjuvants contribute to the rising prevalence of autism?, </w:t>
      </w:r>
      <w:r w:rsidRPr="00252DFC">
        <w:rPr>
          <w:rFonts w:ascii="Times New Roman" w:hAnsi="Times New Roman" w:cs="Helvetica"/>
          <w:i/>
          <w:color w:val="141413"/>
          <w:szCs w:val="17"/>
        </w:rPr>
        <w:t>J. Inorganic Biochemistry</w:t>
      </w:r>
      <w:r w:rsidRPr="00252DFC">
        <w:rPr>
          <w:rFonts w:ascii="Times New Roman" w:hAnsi="Times New Roman" w:cs="Helvetica"/>
          <w:color w:val="141413"/>
          <w:szCs w:val="17"/>
        </w:rPr>
        <w:t xml:space="preserve">, </w:t>
      </w:r>
      <w:r w:rsidR="001725A1" w:rsidRPr="001725A1">
        <w:rPr>
          <w:rFonts w:ascii="Times New Roman" w:hAnsi="Times New Roman" w:cs="Helvetica"/>
          <w:i/>
          <w:color w:val="141413"/>
          <w:szCs w:val="17"/>
        </w:rPr>
        <w:t>105</w:t>
      </w:r>
      <w:r w:rsidR="001725A1">
        <w:rPr>
          <w:rFonts w:ascii="Times New Roman" w:hAnsi="Times New Roman" w:cs="Helvetica"/>
          <w:color w:val="141413"/>
          <w:szCs w:val="17"/>
        </w:rPr>
        <w:t>, 1489-1499</w:t>
      </w:r>
      <w:r w:rsidRPr="00252DFC">
        <w:rPr>
          <w:rFonts w:ascii="Times New Roman" w:hAnsi="Times New Roman" w:cs="Helvetica"/>
          <w:color w:val="141413"/>
          <w:szCs w:val="17"/>
        </w:rPr>
        <w:t>.</w:t>
      </w:r>
    </w:p>
    <w:p w:rsidR="005B0653" w:rsidRPr="00A835CF" w:rsidRDefault="005B0653" w:rsidP="005B0653">
      <w:pPr>
        <w:widowControl w:val="0"/>
        <w:autoSpaceDE w:val="0"/>
        <w:autoSpaceDN w:val="0"/>
        <w:adjustRightInd w:val="0"/>
        <w:ind w:left="720" w:hanging="720"/>
        <w:rPr>
          <w:rFonts w:ascii="Times New Roman" w:hAnsi="Times New Roman" w:cs="Gill Sans"/>
          <w:color w:val="000000"/>
          <w:szCs w:val="15"/>
        </w:rPr>
      </w:pPr>
      <w:r>
        <w:rPr>
          <w:rFonts w:ascii="Times New Roman" w:hAnsi="Times New Roman" w:cs="Gill Sans"/>
          <w:color w:val="000000"/>
          <w:szCs w:val="15"/>
        </w:rPr>
        <w:t xml:space="preserve">USDA (United States Department of Agriculture/National Agricultural Statistics Service (NASS)), 2010, Agriculture Chemical Use Program, </w:t>
      </w:r>
      <w:r w:rsidRPr="005B0653">
        <w:rPr>
          <w:rFonts w:ascii="Times New Roman" w:hAnsi="Times New Roman" w:cs="Gill Sans"/>
          <w:color w:val="000000"/>
          <w:szCs w:val="15"/>
        </w:rPr>
        <w:t>http://www.nass.usda.gov/Surveys/Guide_to_NASS_Surveys/Chemical_Use/index.asp</w:t>
      </w:r>
      <w:r>
        <w:rPr>
          <w:rFonts w:ascii="Times New Roman" w:hAnsi="Times New Roman" w:cs="Gill Sans"/>
          <w:color w:val="000000"/>
          <w:szCs w:val="15"/>
        </w:rPr>
        <w:t xml:space="preserve">  </w:t>
      </w:r>
    </w:p>
    <w:p w:rsidR="005B0653" w:rsidRPr="00A835CF" w:rsidRDefault="005B0653" w:rsidP="005B0653">
      <w:pPr>
        <w:widowControl w:val="0"/>
        <w:autoSpaceDE w:val="0"/>
        <w:autoSpaceDN w:val="0"/>
        <w:adjustRightInd w:val="0"/>
        <w:ind w:left="720" w:hanging="720"/>
        <w:rPr>
          <w:rFonts w:ascii="Times New Roman" w:hAnsi="Times New Roman" w:cs="Gill Sans"/>
          <w:color w:val="000000"/>
          <w:szCs w:val="15"/>
        </w:rPr>
      </w:pPr>
      <w:r>
        <w:rPr>
          <w:rFonts w:ascii="Times New Roman" w:hAnsi="Times New Roman" w:cs="Gill Sans"/>
          <w:color w:val="000000"/>
          <w:szCs w:val="15"/>
        </w:rPr>
        <w:t xml:space="preserve">USDA (United States Department of Agriculture/National Agricultural Statistics Service (NASS)), 2012, Acreage, ISSN 1949-1522, </w:t>
      </w:r>
      <w:r w:rsidRPr="005B0653">
        <w:rPr>
          <w:rFonts w:ascii="Times New Roman" w:hAnsi="Times New Roman" w:cs="Gill Sans"/>
          <w:color w:val="000000"/>
          <w:szCs w:val="15"/>
        </w:rPr>
        <w:t>http://usda01.library.cornell.edu/usda/nass/Acre//2010s/2012/Acre-06-29-2012.pdf</w:t>
      </w:r>
      <w:r>
        <w:rPr>
          <w:rFonts w:ascii="Times New Roman" w:hAnsi="Times New Roman" w:cs="Gill Sans"/>
          <w:color w:val="000000"/>
          <w:szCs w:val="15"/>
        </w:rPr>
        <w:t xml:space="preserve">  </w:t>
      </w:r>
    </w:p>
    <w:p w:rsidR="00560E24" w:rsidRPr="00A835CF" w:rsidRDefault="00E726EB" w:rsidP="00560E24">
      <w:pPr>
        <w:widowControl w:val="0"/>
        <w:autoSpaceDE w:val="0"/>
        <w:autoSpaceDN w:val="0"/>
        <w:adjustRightInd w:val="0"/>
        <w:ind w:left="720" w:hanging="720"/>
        <w:rPr>
          <w:rFonts w:ascii="Times New Roman" w:hAnsi="Times New Roman" w:cs="Gill Sans"/>
          <w:color w:val="000000"/>
          <w:szCs w:val="15"/>
        </w:rPr>
      </w:pPr>
      <w:r>
        <w:t xml:space="preserve">USEPA (United States Environmental Protection Agency): </w:t>
      </w:r>
      <w:r>
        <w:rPr>
          <w:i/>
        </w:rPr>
        <w:t>National Emissions Inventory (NEI) Air Pollutant Emissions Trends Data</w:t>
      </w:r>
      <w:r>
        <w:t>. 2012.</w:t>
      </w:r>
      <w:r w:rsidR="005B0653">
        <w:rPr>
          <w:rFonts w:ascii="Times New Roman" w:hAnsi="Times New Roman" w:cs="Gill Sans"/>
          <w:color w:val="000000"/>
          <w:szCs w:val="15"/>
        </w:rPr>
        <w:t xml:space="preserve"> </w:t>
      </w:r>
    </w:p>
    <w:p w:rsidR="00973C3D" w:rsidRPr="00A835CF" w:rsidRDefault="00A835CF" w:rsidP="00A835CF">
      <w:pPr>
        <w:widowControl w:val="0"/>
        <w:autoSpaceDE w:val="0"/>
        <w:autoSpaceDN w:val="0"/>
        <w:adjustRightInd w:val="0"/>
        <w:ind w:left="720" w:hanging="720"/>
        <w:rPr>
          <w:rFonts w:ascii="Times New Roman" w:hAnsi="Times New Roman" w:cs="Gill Sans"/>
          <w:color w:val="000000"/>
          <w:szCs w:val="15"/>
        </w:rPr>
      </w:pPr>
      <w:r>
        <w:rPr>
          <w:rFonts w:ascii="Times New Roman" w:hAnsi="Times New Roman" w:cs="Gill Sans"/>
          <w:color w:val="000000"/>
          <w:szCs w:val="15"/>
        </w:rPr>
        <w:t xml:space="preserve">USEPA (United States Environmental Protection Agency), 2013, </w:t>
      </w:r>
      <w:r w:rsidRPr="00BA0E4E">
        <w:rPr>
          <w:rFonts w:ascii="Times New Roman" w:hAnsi="Times New Roman" w:cs="Gill Sans"/>
          <w:color w:val="000000"/>
          <w:szCs w:val="15"/>
        </w:rPr>
        <w:t>America's Children and the Environment, 3rd Edition</w:t>
      </w:r>
      <w:r>
        <w:rPr>
          <w:rFonts w:ascii="Times New Roman" w:hAnsi="Times New Roman" w:cs="Gill Sans"/>
          <w:color w:val="000000"/>
          <w:szCs w:val="15"/>
        </w:rPr>
        <w:t xml:space="preserve">, </w:t>
      </w:r>
      <w:r w:rsidRPr="00BA0E4E">
        <w:rPr>
          <w:rFonts w:ascii="Times New Roman" w:hAnsi="Times New Roman" w:cs="Gill Sans"/>
          <w:color w:val="000000"/>
          <w:szCs w:val="15"/>
        </w:rPr>
        <w:t>EPA 240-R-13-001, January 2013</w:t>
      </w:r>
      <w:r>
        <w:rPr>
          <w:rFonts w:ascii="Times New Roman" w:hAnsi="Times New Roman" w:cs="Gill Sans"/>
          <w:color w:val="000000"/>
          <w:szCs w:val="15"/>
        </w:rPr>
        <w:t>, 504pp.</w:t>
      </w:r>
    </w:p>
    <w:p w:rsidR="00973C3D" w:rsidRPr="0004647A" w:rsidRDefault="00973C3D" w:rsidP="00973C3D">
      <w:pPr>
        <w:widowControl w:val="0"/>
        <w:autoSpaceDE w:val="0"/>
        <w:autoSpaceDN w:val="0"/>
        <w:adjustRightInd w:val="0"/>
        <w:ind w:left="720" w:hanging="720"/>
        <w:rPr>
          <w:rFonts w:ascii="Times New Roman" w:hAnsi="Times New Roman" w:cs="Helvetica"/>
          <w:szCs w:val="20"/>
        </w:rPr>
      </w:pPr>
      <w:r w:rsidRPr="00252DFC">
        <w:rPr>
          <w:rFonts w:ascii="Times New Roman" w:hAnsi="Times New Roman" w:cs="Helvetica"/>
          <w:szCs w:val="20"/>
        </w:rPr>
        <w:t>Vanarsdale, A., J. Weiss, G. Keeler, E. Miller, G. Boulet, R. B</w:t>
      </w:r>
      <w:r>
        <w:rPr>
          <w:rFonts w:ascii="Times New Roman" w:hAnsi="Times New Roman" w:cs="Helvetica"/>
          <w:szCs w:val="20"/>
        </w:rPr>
        <w:t>rulotte, and L. Poissant, 2005,</w:t>
      </w:r>
      <w:r w:rsidRPr="00252DFC">
        <w:rPr>
          <w:rFonts w:ascii="Times New Roman" w:hAnsi="Times New Roman" w:cs="Helvetica"/>
          <w:szCs w:val="20"/>
        </w:rPr>
        <w:t xml:space="preserve"> Patterns of mercury deposition and concentration in Northeastern North America (1996-2002), </w:t>
      </w:r>
      <w:r w:rsidRPr="00252DFC">
        <w:rPr>
          <w:rFonts w:ascii="Times New Roman" w:hAnsi="Times New Roman" w:cs="Helvetica"/>
          <w:i/>
          <w:szCs w:val="20"/>
        </w:rPr>
        <w:t>Ecotoxicology, 14</w:t>
      </w:r>
      <w:r w:rsidRPr="00252DFC">
        <w:rPr>
          <w:rFonts w:ascii="Times New Roman" w:hAnsi="Times New Roman" w:cs="Helvetica"/>
          <w:szCs w:val="20"/>
        </w:rPr>
        <w:t>, 37-52.</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w:hAnsi="Times" w:cs="Times"/>
          <w:color w:val="000000"/>
        </w:rPr>
      </w:pPr>
      <w:r>
        <w:rPr>
          <w:rFonts w:ascii="Times New Roman" w:hAnsi="Times New Roman" w:cs="Helvetica"/>
          <w:szCs w:val="20"/>
        </w:rPr>
        <w:t xml:space="preserve">Verstraeten, T., R.L. Davis, F. DeStefano, T.A. Lieu, P.H. Rhodes, S.B. Black, et al., 2003, </w:t>
      </w:r>
      <w:r w:rsidRPr="00C5573E">
        <w:rPr>
          <w:rFonts w:ascii="Times" w:hAnsi="Times" w:cs="Times"/>
          <w:bCs/>
          <w:color w:val="000000"/>
        </w:rPr>
        <w:t>Safety of Thimerosal-Containing Vaccines: A Two-Phased Study of Computerized Health Maintenance Organization Databases,</w:t>
      </w:r>
      <w:r>
        <w:rPr>
          <w:rFonts w:ascii="Times" w:hAnsi="Times" w:cs="Times"/>
          <w:b/>
          <w:bCs/>
          <w:color w:val="000000"/>
        </w:rPr>
        <w:t xml:space="preserve"> </w:t>
      </w:r>
      <w:r>
        <w:rPr>
          <w:rFonts w:ascii="Times" w:hAnsi="Times" w:cs="Times"/>
          <w:i/>
          <w:iCs/>
          <w:color w:val="000000"/>
        </w:rPr>
        <w:t xml:space="preserve">Pediatrics, </w:t>
      </w:r>
      <w:r>
        <w:rPr>
          <w:rFonts w:ascii="Times" w:hAnsi="Times" w:cs="Times"/>
          <w:color w:val="000000"/>
        </w:rPr>
        <w:t>112;1039.</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A1718"/>
          <w:szCs w:val="12"/>
        </w:rPr>
      </w:pPr>
      <w:r w:rsidRPr="00252DFC">
        <w:rPr>
          <w:rFonts w:ascii="Times New Roman" w:hAnsi="Times New Roman" w:cs="Helvetica"/>
          <w:color w:val="1A1718"/>
          <w:szCs w:val="12"/>
        </w:rPr>
        <w:t xml:space="preserve">Volkel W, Colnot T, Csanady GA, Filser JG, Dekant W., 2002, Metabolism and kinetics of bisphenol A in humans at low doses following oral administration, </w:t>
      </w:r>
      <w:r w:rsidRPr="00252DFC">
        <w:rPr>
          <w:rFonts w:ascii="Times New Roman" w:hAnsi="Times New Roman" w:cs="Helvetica"/>
          <w:i/>
          <w:color w:val="1A1718"/>
          <w:szCs w:val="12"/>
        </w:rPr>
        <w:t>Chem Res Toxicol 15(10)</w:t>
      </w:r>
      <w:r w:rsidRPr="00252DFC">
        <w:rPr>
          <w:rFonts w:ascii="Times New Roman" w:hAnsi="Times New Roman" w:cs="Helvetica"/>
          <w:color w:val="1A1718"/>
          <w:szCs w:val="12"/>
        </w:rPr>
        <w:t>, 1281–1287.</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rPr>
      </w:pPr>
      <w:r w:rsidRPr="00252DFC">
        <w:rPr>
          <w:rFonts w:ascii="Times New Roman" w:hAnsi="Times New Roman" w:cs="Helvetica"/>
          <w:szCs w:val="18"/>
        </w:rPr>
        <w:t>Windham, G.C., L.X. Zhang, R. Gunier, L.A. Croen, and J.K. Grether. 2006. Autism spectrum</w:t>
      </w:r>
      <w:r w:rsidRPr="00252DFC">
        <w:rPr>
          <w:rFonts w:ascii="Times New Roman" w:hAnsi="Times New Roman" w:cs="Helvetica"/>
        </w:rPr>
        <w:t xml:space="preserve"> </w:t>
      </w:r>
      <w:r w:rsidRPr="00252DFC">
        <w:rPr>
          <w:rFonts w:ascii="Times New Roman" w:hAnsi="Times New Roman" w:cs="Helvetica"/>
          <w:szCs w:val="18"/>
        </w:rPr>
        <w:t>disorders in relation to distribution of hazardous air pollutants in the San Francisco Bay area.</w:t>
      </w:r>
      <w:r w:rsidRPr="00252DFC">
        <w:rPr>
          <w:rFonts w:ascii="Times New Roman" w:hAnsi="Times New Roman" w:cs="Helvetica"/>
        </w:rPr>
        <w:t xml:space="preserve"> </w:t>
      </w:r>
      <w:r w:rsidRPr="00252DFC">
        <w:rPr>
          <w:rFonts w:ascii="Times New Roman" w:hAnsi="Times New Roman" w:cs="Helvetica"/>
          <w:i/>
          <w:szCs w:val="18"/>
        </w:rPr>
        <w:t>Environmental Health Perspectives</w:t>
      </w:r>
      <w:r w:rsidRPr="00252DFC">
        <w:rPr>
          <w:rFonts w:ascii="Times New Roman" w:hAnsi="Times New Roman" w:cs="Helvetica"/>
          <w:i/>
        </w:rPr>
        <w:t xml:space="preserve"> </w:t>
      </w:r>
      <w:r w:rsidRPr="00252DFC">
        <w:rPr>
          <w:rFonts w:ascii="Times New Roman" w:hAnsi="Times New Roman" w:cs="Helvetica"/>
          <w:i/>
          <w:szCs w:val="18"/>
        </w:rPr>
        <w:t>114</w:t>
      </w:r>
      <w:r w:rsidRPr="00252DFC">
        <w:rPr>
          <w:rFonts w:ascii="Times New Roman" w:hAnsi="Times New Roman" w:cs="Helvetica"/>
          <w:szCs w:val="18"/>
        </w:rPr>
        <w:t>: 1438–44.</w:t>
      </w:r>
      <w:r w:rsidRPr="00252DFC">
        <w:rPr>
          <w:rFonts w:ascii="Times New Roman" w:hAnsi="Times New Roman" w:cs="Helvetica"/>
        </w:rPr>
        <w:t xml:space="preserve"> </w:t>
      </w:r>
    </w:p>
    <w:p w:rsidR="00973C3D"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color w:val="141413"/>
          <w:szCs w:val="17"/>
        </w:rPr>
      </w:pPr>
      <w:r w:rsidRPr="00252DFC">
        <w:rPr>
          <w:rFonts w:ascii="Times New Roman" w:hAnsi="Times New Roman" w:cs="Helvetica"/>
          <w:color w:val="141413"/>
          <w:szCs w:val="17"/>
        </w:rPr>
        <w:t xml:space="preserve">Wittassek, M., Wiesmueller, G.A., Koch, H.M, Eckard, R., Dobler, L., Mueller, J., Angerer, J., and Schlueter, C., 2007, Internal phthalate exposure over the last two decades –A retrospective human biomonitoring study, </w:t>
      </w:r>
      <w:r w:rsidRPr="00252DFC">
        <w:rPr>
          <w:rFonts w:ascii="Times New Roman" w:hAnsi="Times New Roman" w:cs="Helvetica"/>
          <w:i/>
          <w:color w:val="141413"/>
          <w:szCs w:val="17"/>
        </w:rPr>
        <w:t>Int. J. Hyg. Environ.-Health 210</w:t>
      </w:r>
      <w:r w:rsidRPr="00252DFC">
        <w:rPr>
          <w:rFonts w:ascii="Times New Roman" w:hAnsi="Times New Roman" w:cs="Helvetica"/>
          <w:color w:val="141413"/>
          <w:szCs w:val="17"/>
        </w:rPr>
        <w:t>, 319–333.</w:t>
      </w:r>
    </w:p>
    <w:p w:rsidR="00973C3D" w:rsidRPr="00252DFC" w:rsidRDefault="00973C3D" w:rsidP="00973C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Helvetica"/>
          <w:szCs w:val="28"/>
        </w:rPr>
      </w:pPr>
      <w:r w:rsidRPr="00252DFC">
        <w:rPr>
          <w:rFonts w:ascii="Times New Roman" w:hAnsi="Times New Roman" w:cs="Helvetica"/>
          <w:szCs w:val="28"/>
        </w:rPr>
        <w:t xml:space="preserve">World Health Organization (WHO), 2012, Immunization Summary, available online as </w:t>
      </w:r>
      <w:hyperlink r:id="rId15" w:history="1">
        <w:r w:rsidRPr="00252DFC">
          <w:rPr>
            <w:rStyle w:val="Hyperlink"/>
            <w:rFonts w:ascii="Times New Roman" w:hAnsi="Times New Roman" w:cs="Helvetica"/>
            <w:szCs w:val="28"/>
          </w:rPr>
          <w:t>http://www.childinfo.org/files/immunization_summary_en.pdf</w:t>
        </w:r>
      </w:hyperlink>
      <w:r w:rsidRPr="00252DFC">
        <w:rPr>
          <w:rFonts w:ascii="Times New Roman" w:hAnsi="Times New Roman" w:cs="Helvetica"/>
          <w:szCs w:val="28"/>
        </w:rPr>
        <w:t xml:space="preserve">  and </w:t>
      </w:r>
      <w:hyperlink r:id="rId16" w:history="1">
        <w:r w:rsidRPr="00252DFC">
          <w:rPr>
            <w:rFonts w:ascii="Times New Roman" w:hAnsi="Times New Roman" w:cs="Helvetica"/>
            <w:szCs w:val="28"/>
            <w:u w:color="1436A5"/>
          </w:rPr>
          <w:t>http://apps.who.int/immunization_monitoring/en/globalsummary/ScheduleSelect.cfm</w:t>
        </w:r>
      </w:hyperlink>
      <w:r w:rsidRPr="00252DFC">
        <w:rPr>
          <w:rFonts w:ascii="Times New Roman" w:hAnsi="Times New Roman" w:cs="Helvetica"/>
          <w:szCs w:val="28"/>
        </w:rPr>
        <w:t>.</w:t>
      </w:r>
    </w:p>
    <w:p w:rsidR="006B19CE" w:rsidRPr="00CE25B0" w:rsidRDefault="006B19CE" w:rsidP="006B19CE">
      <w:pPr>
        <w:rPr>
          <w:rFonts w:ascii="Times" w:hAnsi="Times" w:cs="Times"/>
          <w:b/>
          <w:color w:val="141413"/>
          <w:szCs w:val="17"/>
        </w:rPr>
      </w:pPr>
    </w:p>
    <w:p w:rsidR="006B19CE" w:rsidRPr="00DE0209" w:rsidRDefault="006B19CE" w:rsidP="006B19CE">
      <w:pPr>
        <w:ind w:left="720" w:hanging="720"/>
        <w:rPr>
          <w:rFonts w:ascii="Times New Roman" w:hAnsi="Times New Roman"/>
        </w:rPr>
      </w:pPr>
    </w:p>
    <w:p w:rsidR="00973C3D" w:rsidRDefault="00973C3D" w:rsidP="00C82E3E">
      <w:pPr>
        <w:rPr>
          <w:rFonts w:ascii="Times New Roman" w:hAnsi="Times New Roman"/>
        </w:rPr>
      </w:pPr>
    </w:p>
    <w:p w:rsidR="00973C3D" w:rsidRDefault="00973C3D" w:rsidP="00C82E3E">
      <w:pPr>
        <w:rPr>
          <w:rFonts w:ascii="Times New Roman" w:hAnsi="Times New Roman"/>
        </w:rPr>
      </w:pPr>
    </w:p>
    <w:p w:rsidR="005E3FDD" w:rsidRDefault="003659C1" w:rsidP="00C82E3E">
      <w:pPr>
        <w:rPr>
          <w:rFonts w:ascii="Times New Roman" w:hAnsi="Times New Roman"/>
        </w:rPr>
      </w:pPr>
      <w:r>
        <w:rPr>
          <w:rFonts w:ascii="Times New Roman" w:hAnsi="Times New Roman"/>
          <w:noProof/>
        </w:rPr>
        <w:drawing>
          <wp:inline distT="0" distB="0" distL="0" distR="0">
            <wp:extent cx="5486400" cy="4114800"/>
            <wp:effectExtent l="25400" t="0" r="0" b="0"/>
            <wp:docPr id="28" name="Picture 19" descr="a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1.jpg"/>
                    <pic:cNvPicPr/>
                  </pic:nvPicPr>
                  <pic:blipFill>
                    <a:blip r:embed="rId17"/>
                    <a:stretch>
                      <a:fillRect/>
                    </a:stretch>
                  </pic:blipFill>
                  <pic:spPr>
                    <a:xfrm>
                      <a:off x="0" y="0"/>
                      <a:ext cx="5486400" cy="4114800"/>
                    </a:xfrm>
                    <a:prstGeom prst="rect">
                      <a:avLst/>
                    </a:prstGeom>
                  </pic:spPr>
                </pic:pic>
              </a:graphicData>
            </a:graphic>
          </wp:inline>
        </w:drawing>
      </w:r>
      <w:r>
        <w:rPr>
          <w:rFonts w:ascii="Times New Roman" w:hAnsi="Times New Roman"/>
          <w:noProof/>
        </w:rPr>
        <w:drawing>
          <wp:inline distT="0" distB="0" distL="0" distR="0">
            <wp:extent cx="5486400" cy="4114800"/>
            <wp:effectExtent l="25400" t="0" r="0" b="0"/>
            <wp:docPr id="29" name="Picture 28" descr="a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2.jpg"/>
                    <pic:cNvPicPr/>
                  </pic:nvPicPr>
                  <pic:blipFill>
                    <a:blip r:embed="rId18"/>
                    <a:stretch>
                      <a:fillRect/>
                    </a:stretch>
                  </pic:blipFill>
                  <pic:spPr>
                    <a:xfrm>
                      <a:off x="0" y="0"/>
                      <a:ext cx="5486400" cy="4114800"/>
                    </a:xfrm>
                    <a:prstGeom prst="rect">
                      <a:avLst/>
                    </a:prstGeom>
                  </pic:spPr>
                </pic:pic>
              </a:graphicData>
            </a:graphic>
          </wp:inline>
        </w:drawing>
      </w:r>
      <w:r>
        <w:rPr>
          <w:rFonts w:ascii="Times New Roman" w:hAnsi="Times New Roman"/>
          <w:noProof/>
        </w:rPr>
        <w:drawing>
          <wp:inline distT="0" distB="0" distL="0" distR="0">
            <wp:extent cx="5486400" cy="4114800"/>
            <wp:effectExtent l="25400" t="0" r="0" b="0"/>
            <wp:docPr id="30" name="Picture 29" descr="a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3.jpg"/>
                    <pic:cNvPicPr/>
                  </pic:nvPicPr>
                  <pic:blipFill>
                    <a:blip r:embed="rId19"/>
                    <a:stretch>
                      <a:fillRect/>
                    </a:stretch>
                  </pic:blipFill>
                  <pic:spPr>
                    <a:xfrm>
                      <a:off x="0" y="0"/>
                      <a:ext cx="5486400" cy="4114800"/>
                    </a:xfrm>
                    <a:prstGeom prst="rect">
                      <a:avLst/>
                    </a:prstGeom>
                  </pic:spPr>
                </pic:pic>
              </a:graphicData>
            </a:graphic>
          </wp:inline>
        </w:drawing>
      </w:r>
      <w:r>
        <w:rPr>
          <w:rFonts w:ascii="Times New Roman" w:hAnsi="Times New Roman"/>
          <w:noProof/>
        </w:rPr>
        <w:drawing>
          <wp:inline distT="0" distB="0" distL="0" distR="0">
            <wp:extent cx="5486400" cy="4114800"/>
            <wp:effectExtent l="25400" t="0" r="0" b="0"/>
            <wp:docPr id="32" name="Picture 31" descr="a1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4.jpg"/>
                    <pic:cNvPicPr/>
                  </pic:nvPicPr>
                  <pic:blipFill>
                    <a:blip r:embed="rId20"/>
                    <a:stretch>
                      <a:fillRect/>
                    </a:stretch>
                  </pic:blipFill>
                  <pic:spPr>
                    <a:xfrm>
                      <a:off x="0" y="0"/>
                      <a:ext cx="5486400" cy="4114800"/>
                    </a:xfrm>
                    <a:prstGeom prst="rect">
                      <a:avLst/>
                    </a:prstGeom>
                  </pic:spPr>
                </pic:pic>
              </a:graphicData>
            </a:graphic>
          </wp:inline>
        </w:drawing>
      </w:r>
      <w:r>
        <w:rPr>
          <w:rFonts w:ascii="Times New Roman" w:hAnsi="Times New Roman"/>
          <w:noProof/>
        </w:rPr>
        <w:drawing>
          <wp:inline distT="0" distB="0" distL="0" distR="0">
            <wp:extent cx="5486400" cy="4114800"/>
            <wp:effectExtent l="25400" t="0" r="0" b="0"/>
            <wp:docPr id="35" name="Picture 34" descr="a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5.jpg"/>
                    <pic:cNvPicPr/>
                  </pic:nvPicPr>
                  <pic:blipFill>
                    <a:blip r:embed="rId21"/>
                    <a:stretch>
                      <a:fillRect/>
                    </a:stretch>
                  </pic:blipFill>
                  <pic:spPr>
                    <a:xfrm>
                      <a:off x="0" y="0"/>
                      <a:ext cx="5486400" cy="4114800"/>
                    </a:xfrm>
                    <a:prstGeom prst="rect">
                      <a:avLst/>
                    </a:prstGeom>
                  </pic:spPr>
                </pic:pic>
              </a:graphicData>
            </a:graphic>
          </wp:inline>
        </w:drawing>
      </w:r>
      <w:r w:rsidR="005E3FDD" w:rsidRPr="005E3FDD">
        <w:rPr>
          <w:rFonts w:ascii="Times New Roman" w:hAnsi="Times New Roman"/>
        </w:rPr>
        <w:t xml:space="preserve"> </w:t>
      </w:r>
    </w:p>
    <w:p w:rsidR="005E3FDD" w:rsidRDefault="003659C1" w:rsidP="00C82E3E">
      <w:pPr>
        <w:rPr>
          <w:rFonts w:ascii="Times New Roman" w:hAnsi="Times New Roman"/>
        </w:rPr>
      </w:pPr>
      <w:r>
        <w:rPr>
          <w:rFonts w:ascii="Times New Roman" w:hAnsi="Times New Roman"/>
          <w:noProof/>
        </w:rPr>
        <w:drawing>
          <wp:inline distT="0" distB="0" distL="0" distR="0">
            <wp:extent cx="5486400" cy="2971800"/>
            <wp:effectExtent l="25400" t="0" r="0" b="0"/>
            <wp:docPr id="38" name="Picture 37" descr="a1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6.jpg"/>
                    <pic:cNvPicPr/>
                  </pic:nvPicPr>
                  <pic:blipFill>
                    <a:blip r:embed="rId22"/>
                    <a:srcRect b="27778"/>
                    <a:stretch>
                      <a:fillRect/>
                    </a:stretch>
                  </pic:blipFill>
                  <pic:spPr>
                    <a:xfrm>
                      <a:off x="0" y="0"/>
                      <a:ext cx="5486400" cy="2971800"/>
                    </a:xfrm>
                    <a:prstGeom prst="rect">
                      <a:avLst/>
                    </a:prstGeom>
                  </pic:spPr>
                </pic:pic>
              </a:graphicData>
            </a:graphic>
          </wp:inline>
        </w:drawing>
      </w:r>
    </w:p>
    <w:p w:rsidR="008E5210" w:rsidRDefault="005E3FDD" w:rsidP="005E3FDD">
      <w:pPr>
        <w:rPr>
          <w:rFonts w:ascii="Times New Roman" w:hAnsi="Times New Roman"/>
        </w:rPr>
      </w:pPr>
      <w:r>
        <w:rPr>
          <w:rFonts w:ascii="Times New Roman" w:hAnsi="Times New Roman"/>
        </w:rPr>
        <w:t>F</w:t>
      </w:r>
      <w:r w:rsidR="00E726EB">
        <w:rPr>
          <w:rFonts w:ascii="Times New Roman" w:hAnsi="Times New Roman"/>
        </w:rPr>
        <w:t xml:space="preserve">igure </w:t>
      </w:r>
      <w:r w:rsidR="00414090">
        <w:rPr>
          <w:rFonts w:ascii="Times New Roman" w:hAnsi="Times New Roman"/>
        </w:rPr>
        <w:t>S1</w:t>
      </w:r>
      <w:r w:rsidR="0036609E">
        <w:rPr>
          <w:rFonts w:ascii="Times New Roman" w:hAnsi="Times New Roman"/>
        </w:rPr>
        <w:t>.</w:t>
      </w:r>
      <w:r w:rsidR="00E726EB">
        <w:rPr>
          <w:rFonts w:ascii="Times New Roman" w:hAnsi="Times New Roman"/>
        </w:rPr>
        <w:t xml:space="preserve"> Temporal trends in autism</w:t>
      </w:r>
      <w:r>
        <w:rPr>
          <w:rFonts w:ascii="Times New Roman" w:hAnsi="Times New Roman"/>
        </w:rPr>
        <w:t xml:space="preserve"> in all 50 states and the District of Columbia calculated as described in Supplement S1 using IDEA data.  Two different methods for estimating the trend are compared: Tr</w:t>
      </w:r>
      <w:r w:rsidR="004024D1">
        <w:rPr>
          <w:rFonts w:ascii="Times New Roman" w:hAnsi="Times New Roman"/>
        </w:rPr>
        <w:t>acking of specific ages (5 and 10</w:t>
      </w:r>
      <w:r>
        <w:rPr>
          <w:rFonts w:ascii="Times New Roman" w:hAnsi="Times New Roman"/>
        </w:rPr>
        <w:t>) over many years of IDEA reports vs. age-resolved snapshots from an individual year’s report (</w:t>
      </w:r>
      <w:r w:rsidR="004024D1">
        <w:rPr>
          <w:rFonts w:ascii="Times New Roman" w:hAnsi="Times New Roman"/>
        </w:rPr>
        <w:t>snapshots shown from the 2002</w:t>
      </w:r>
      <w:r>
        <w:rPr>
          <w:rFonts w:ascii="Times New Roman" w:hAnsi="Times New Roman"/>
        </w:rPr>
        <w:t xml:space="preserve"> and 2010 reports).</w:t>
      </w:r>
    </w:p>
    <w:p w:rsidR="00CB0B4B" w:rsidRDefault="002B7F8E" w:rsidP="005E3FDD">
      <w:pPr>
        <w:rPr>
          <w:rFonts w:ascii="Times New Roman" w:hAnsi="Times New Roman" w:cs="Helvetica"/>
          <w:szCs w:val="28"/>
        </w:rPr>
      </w:pPr>
      <w:r>
        <w:rPr>
          <w:rFonts w:ascii="Times New Roman" w:hAnsi="Times New Roman" w:cs="Helvetica"/>
          <w:noProof/>
          <w:szCs w:val="28"/>
        </w:rPr>
        <w:drawing>
          <wp:inline distT="0" distB="0" distL="0" distR="0">
            <wp:extent cx="5486400" cy="4114800"/>
            <wp:effectExtent l="25400" t="0" r="0" b="0"/>
            <wp:docPr id="5" name="Picture 4" descr="a1_figS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2a.jpg"/>
                    <pic:cNvPicPr/>
                  </pic:nvPicPr>
                  <pic:blipFill>
                    <a:blip r:embed="rId23"/>
                    <a:stretch>
                      <a:fillRect/>
                    </a:stretch>
                  </pic:blipFill>
                  <pic:spPr>
                    <a:xfrm>
                      <a:off x="0" y="0"/>
                      <a:ext cx="5486400" cy="4114800"/>
                    </a:xfrm>
                    <a:prstGeom prst="rect">
                      <a:avLst/>
                    </a:prstGeom>
                  </pic:spPr>
                </pic:pic>
              </a:graphicData>
            </a:graphic>
          </wp:inline>
        </w:drawing>
      </w:r>
      <w:r w:rsidR="00CB0B4B">
        <w:rPr>
          <w:rFonts w:ascii="Times New Roman" w:hAnsi="Times New Roman" w:cs="Helvetica"/>
          <w:szCs w:val="28"/>
        </w:rPr>
        <w:t xml:space="preserve">Figure S2a. </w:t>
      </w:r>
      <w:r w:rsidR="009B39A0">
        <w:rPr>
          <w:rFonts w:ascii="Times New Roman" w:hAnsi="Times New Roman" w:cs="Helvetica"/>
          <w:szCs w:val="28"/>
        </w:rPr>
        <w:t>Autism prev</w:t>
      </w:r>
      <w:r w:rsidR="005221B5">
        <w:rPr>
          <w:rFonts w:ascii="Times New Roman" w:hAnsi="Times New Roman" w:cs="Helvetica"/>
          <w:szCs w:val="28"/>
        </w:rPr>
        <w:t>alence vs. birth year plots based on</w:t>
      </w:r>
      <w:r w:rsidR="009B39A0">
        <w:rPr>
          <w:rFonts w:ascii="Times New Roman" w:hAnsi="Times New Roman" w:cs="Helvetica"/>
          <w:szCs w:val="28"/>
        </w:rPr>
        <w:t xml:space="preserve"> California IDEA data, as described in Figure 1, derived independent</w:t>
      </w:r>
      <w:r w:rsidR="005221B5">
        <w:rPr>
          <w:rFonts w:ascii="Times New Roman" w:hAnsi="Times New Roman" w:cs="Helvetica"/>
          <w:szCs w:val="28"/>
        </w:rPr>
        <w:t>ly using</w:t>
      </w:r>
      <w:r w:rsidR="009B39A0">
        <w:rPr>
          <w:rFonts w:ascii="Times New Roman" w:hAnsi="Times New Roman" w:cs="Helvetica"/>
          <w:szCs w:val="28"/>
        </w:rPr>
        <w:t xml:space="preserve"> age-resolved snapshot and constant-age tracking methods.  The two panels illustrate</w:t>
      </w:r>
      <w:r w:rsidR="00CB0B4B">
        <w:rPr>
          <w:rFonts w:ascii="Times New Roman" w:hAnsi="Times New Roman" w:cs="Helvetica"/>
          <w:szCs w:val="28"/>
        </w:rPr>
        <w:t xml:space="preserve"> the </w:t>
      </w:r>
      <w:r>
        <w:rPr>
          <w:rFonts w:ascii="Times New Roman" w:hAnsi="Times New Roman" w:cs="Helvetica"/>
          <w:szCs w:val="28"/>
        </w:rPr>
        <w:t xml:space="preserve">relatively small </w:t>
      </w:r>
      <w:r w:rsidR="009B39A0">
        <w:rPr>
          <w:rFonts w:ascii="Times New Roman" w:hAnsi="Times New Roman" w:cs="Helvetica"/>
          <w:szCs w:val="28"/>
        </w:rPr>
        <w:t xml:space="preserve">sensitivity of the trend </w:t>
      </w:r>
      <w:r w:rsidR="00746355">
        <w:rPr>
          <w:rFonts w:ascii="Times New Roman" w:hAnsi="Times New Roman" w:cs="Helvetica"/>
          <w:szCs w:val="28"/>
        </w:rPr>
        <w:t>line</w:t>
      </w:r>
      <w:r w:rsidR="009B39A0">
        <w:rPr>
          <w:rFonts w:ascii="Times New Roman" w:hAnsi="Times New Roman" w:cs="Helvetica"/>
          <w:szCs w:val="28"/>
        </w:rPr>
        <w:t xml:space="preserve">s to the choice of </w:t>
      </w:r>
      <w:r>
        <w:rPr>
          <w:rFonts w:ascii="Times New Roman" w:hAnsi="Times New Roman" w:cs="Helvetica"/>
          <w:szCs w:val="28"/>
        </w:rPr>
        <w:t xml:space="preserve">the </w:t>
      </w:r>
      <w:r w:rsidR="009B39A0">
        <w:rPr>
          <w:rFonts w:ascii="Times New Roman" w:hAnsi="Times New Roman" w:cs="Helvetica"/>
          <w:szCs w:val="28"/>
        </w:rPr>
        <w:t>constant tracking</w:t>
      </w:r>
      <w:r>
        <w:rPr>
          <w:rFonts w:ascii="Times New Roman" w:hAnsi="Times New Roman" w:cs="Helvetica"/>
          <w:szCs w:val="28"/>
        </w:rPr>
        <w:t xml:space="preserve"> age</w:t>
      </w:r>
      <w:r w:rsidR="009B39A0">
        <w:rPr>
          <w:rFonts w:ascii="Times New Roman" w:hAnsi="Times New Roman" w:cs="Helvetica"/>
          <w:szCs w:val="28"/>
        </w:rPr>
        <w:t xml:space="preserve"> and </w:t>
      </w:r>
      <w:r>
        <w:rPr>
          <w:rFonts w:ascii="Times New Roman" w:hAnsi="Times New Roman" w:cs="Helvetica"/>
          <w:szCs w:val="28"/>
        </w:rPr>
        <w:t xml:space="preserve">the </w:t>
      </w:r>
      <w:r w:rsidR="009B39A0">
        <w:rPr>
          <w:rFonts w:ascii="Times New Roman" w:hAnsi="Times New Roman" w:cs="Helvetica"/>
          <w:szCs w:val="28"/>
        </w:rPr>
        <w:t xml:space="preserve">snapshot start age (which are fixed at the same value to achieve exactly overlapping birth year intervals).   </w:t>
      </w:r>
      <w:r w:rsidR="005221B5">
        <w:rPr>
          <w:rFonts w:ascii="Times New Roman" w:hAnsi="Times New Roman" w:cs="Helvetica"/>
          <w:szCs w:val="28"/>
        </w:rPr>
        <w:t>Left panel</w:t>
      </w:r>
      <w:r w:rsidR="00746355">
        <w:rPr>
          <w:rFonts w:ascii="Times New Roman" w:hAnsi="Times New Roman" w:cs="Helvetica"/>
          <w:szCs w:val="28"/>
        </w:rPr>
        <w:t xml:space="preserve"> uses age 8, fitting linear trends</w:t>
      </w:r>
      <w:r>
        <w:rPr>
          <w:rFonts w:ascii="Times New Roman" w:hAnsi="Times New Roman" w:cs="Helvetica"/>
          <w:szCs w:val="28"/>
        </w:rPr>
        <w:t xml:space="preserve"> over birth year interval 1993-2002.  Right panel uses age 10, fit</w:t>
      </w:r>
      <w:r w:rsidR="005221B5">
        <w:rPr>
          <w:rFonts w:ascii="Times New Roman" w:hAnsi="Times New Roman" w:cs="Helvetica"/>
          <w:szCs w:val="28"/>
        </w:rPr>
        <w:t xml:space="preserve">ting </w:t>
      </w:r>
      <w:r w:rsidR="00746355">
        <w:rPr>
          <w:rFonts w:ascii="Times New Roman" w:hAnsi="Times New Roman" w:cs="Helvetica"/>
          <w:szCs w:val="28"/>
        </w:rPr>
        <w:t xml:space="preserve">linear </w:t>
      </w:r>
      <w:r w:rsidR="005221B5">
        <w:rPr>
          <w:rFonts w:ascii="Times New Roman" w:hAnsi="Times New Roman" w:cs="Helvetica"/>
          <w:szCs w:val="28"/>
        </w:rPr>
        <w:t>trend</w:t>
      </w:r>
      <w:r w:rsidR="00746355">
        <w:rPr>
          <w:rFonts w:ascii="Times New Roman" w:hAnsi="Times New Roman" w:cs="Helvetica"/>
          <w:szCs w:val="28"/>
        </w:rPr>
        <w:t>s</w:t>
      </w:r>
      <w:r w:rsidR="005221B5">
        <w:rPr>
          <w:rFonts w:ascii="Times New Roman" w:hAnsi="Times New Roman" w:cs="Helvetica"/>
          <w:szCs w:val="28"/>
        </w:rPr>
        <w:t xml:space="preserve"> </w:t>
      </w:r>
      <w:r>
        <w:rPr>
          <w:rFonts w:ascii="Times New Roman" w:hAnsi="Times New Roman" w:cs="Helvetica"/>
          <w:szCs w:val="28"/>
        </w:rPr>
        <w:t>over birth year interval 1993-2000.  Right panel also illustrates the difference between the 8 and 10 year-old constant-age tracking curves.  Symbol b refers to slope</w:t>
      </w:r>
      <w:r w:rsidR="00746355">
        <w:rPr>
          <w:rFonts w:ascii="Times New Roman" w:hAnsi="Times New Roman" w:cs="Helvetica"/>
          <w:szCs w:val="28"/>
        </w:rPr>
        <w:t xml:space="preserve"> of the linear fits</w:t>
      </w:r>
      <w:r>
        <w:rPr>
          <w:rFonts w:ascii="Times New Roman" w:hAnsi="Times New Roman" w:cs="Helvetica"/>
          <w:szCs w:val="28"/>
        </w:rPr>
        <w:t xml:space="preserve">.  </w:t>
      </w:r>
    </w:p>
    <w:p w:rsidR="00CB0B4B" w:rsidRDefault="00291D28" w:rsidP="005E3FDD">
      <w:pPr>
        <w:rPr>
          <w:rFonts w:ascii="Times New Roman" w:hAnsi="Times New Roman" w:cs="Helvetica"/>
          <w:szCs w:val="28"/>
        </w:rPr>
      </w:pPr>
      <w:r>
        <w:rPr>
          <w:rFonts w:ascii="Times New Roman" w:hAnsi="Times New Roman" w:cs="Helvetica"/>
          <w:noProof/>
          <w:szCs w:val="28"/>
        </w:rPr>
        <w:drawing>
          <wp:inline distT="0" distB="0" distL="0" distR="0">
            <wp:extent cx="5486400" cy="4114800"/>
            <wp:effectExtent l="25400" t="0" r="0" b="0"/>
            <wp:docPr id="3" name="Picture 2" descr="a1_figS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2b.jpg"/>
                    <pic:cNvPicPr/>
                  </pic:nvPicPr>
                  <pic:blipFill>
                    <a:blip r:embed="rId24"/>
                    <a:stretch>
                      <a:fillRect/>
                    </a:stretch>
                  </pic:blipFill>
                  <pic:spPr>
                    <a:xfrm>
                      <a:off x="0" y="0"/>
                      <a:ext cx="5486400" cy="4114800"/>
                    </a:xfrm>
                    <a:prstGeom prst="rect">
                      <a:avLst/>
                    </a:prstGeom>
                  </pic:spPr>
                </pic:pic>
              </a:graphicData>
            </a:graphic>
          </wp:inline>
        </w:drawing>
      </w:r>
    </w:p>
    <w:p w:rsidR="005E3FDD" w:rsidRDefault="008E5210" w:rsidP="005E3FDD">
      <w:pPr>
        <w:rPr>
          <w:rFonts w:ascii="Times New Roman" w:hAnsi="Times New Roman"/>
        </w:rPr>
      </w:pPr>
      <w:r w:rsidRPr="00A0159E">
        <w:rPr>
          <w:rFonts w:ascii="Times New Roman" w:hAnsi="Times New Roman" w:cs="Helvetica"/>
        </w:rPr>
        <w:t>Figure S2</w:t>
      </w:r>
      <w:r>
        <w:rPr>
          <w:rFonts w:ascii="Times New Roman" w:hAnsi="Times New Roman" w:cs="Helvetica"/>
        </w:rPr>
        <w:t xml:space="preserve">b. Autism </w:t>
      </w:r>
      <w:r w:rsidRPr="00A0159E">
        <w:rPr>
          <w:rFonts w:ascii="Times New Roman" w:hAnsi="Times New Roman" w:cs="Helvetica"/>
        </w:rPr>
        <w:t xml:space="preserve">prevalence </w:t>
      </w:r>
      <w:r>
        <w:rPr>
          <w:rFonts w:ascii="Times New Roman" w:hAnsi="Times New Roman" w:cs="Helvetica"/>
        </w:rPr>
        <w:t>for California IDEA/NCES data</w:t>
      </w:r>
      <w:r w:rsidR="005221B5">
        <w:rPr>
          <w:rFonts w:ascii="Times New Roman" w:hAnsi="Times New Roman" w:cs="Helvetica"/>
        </w:rPr>
        <w:t>,</w:t>
      </w:r>
      <w:r w:rsidR="0091063A">
        <w:rPr>
          <w:rFonts w:ascii="Times New Roman" w:hAnsi="Times New Roman" w:cs="Helvetica"/>
        </w:rPr>
        <w:t xml:space="preserve"> using annual reports from 1991-2010</w:t>
      </w:r>
      <w:r w:rsidR="005221B5">
        <w:rPr>
          <w:rFonts w:ascii="Times New Roman" w:hAnsi="Times New Roman" w:cs="Helvetica"/>
        </w:rPr>
        <w:t>,</w:t>
      </w:r>
      <w:r>
        <w:rPr>
          <w:rFonts w:ascii="Times New Roman" w:hAnsi="Times New Roman" w:cs="Helvetica"/>
        </w:rPr>
        <w:t xml:space="preserve"> following </w:t>
      </w:r>
      <w:r w:rsidR="0091063A">
        <w:rPr>
          <w:rFonts w:ascii="Times New Roman" w:hAnsi="Times New Roman" w:cs="Helvetica"/>
        </w:rPr>
        <w:t>8 different</w:t>
      </w:r>
      <w:r>
        <w:rPr>
          <w:rFonts w:ascii="Times New Roman" w:hAnsi="Times New Roman" w:cs="Helvetica"/>
        </w:rPr>
        <w:t xml:space="preserve"> birth </w:t>
      </w:r>
      <w:r w:rsidR="00CB0B4B">
        <w:rPr>
          <w:rFonts w:ascii="Times New Roman" w:hAnsi="Times New Roman" w:cs="Helvetica"/>
        </w:rPr>
        <w:t xml:space="preserve">year </w:t>
      </w:r>
      <w:r>
        <w:rPr>
          <w:rFonts w:ascii="Times New Roman" w:hAnsi="Times New Roman" w:cs="Helvetica"/>
        </w:rPr>
        <w:t xml:space="preserve">cohorts </w:t>
      </w:r>
      <w:r w:rsidR="0091063A">
        <w:rPr>
          <w:rFonts w:ascii="Times New Roman" w:hAnsi="Times New Roman" w:cs="Helvetica"/>
        </w:rPr>
        <w:t>as they age.</w:t>
      </w:r>
      <w:r w:rsidR="00CB0B4B">
        <w:rPr>
          <w:rFonts w:ascii="Times New Roman" w:hAnsi="Times New Roman" w:cs="Helvetica"/>
        </w:rPr>
        <w:t xml:space="preserve"> </w:t>
      </w:r>
      <w:r w:rsidR="007A39CF">
        <w:rPr>
          <w:rFonts w:ascii="Times New Roman" w:hAnsi="Times New Roman" w:cs="Helvetica"/>
          <w:noProof/>
        </w:rPr>
        <w:drawing>
          <wp:inline distT="0" distB="0" distL="0" distR="0">
            <wp:extent cx="5486400" cy="4114800"/>
            <wp:effectExtent l="25400" t="0" r="0" b="0"/>
            <wp:docPr id="2" name="Picture 1" descr="a1_addmVidea8yol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addmVidea8yolds.jpg"/>
                    <pic:cNvPicPr/>
                  </pic:nvPicPr>
                  <pic:blipFill>
                    <a:blip r:embed="rId25"/>
                    <a:stretch>
                      <a:fillRect/>
                    </a:stretch>
                  </pic:blipFill>
                  <pic:spPr>
                    <a:xfrm>
                      <a:off x="0" y="0"/>
                      <a:ext cx="5486400" cy="4114800"/>
                    </a:xfrm>
                    <a:prstGeom prst="rect">
                      <a:avLst/>
                    </a:prstGeom>
                  </pic:spPr>
                </pic:pic>
              </a:graphicData>
            </a:graphic>
          </wp:inline>
        </w:drawing>
      </w:r>
      <w:r w:rsidR="003B3437" w:rsidRPr="00A0159E">
        <w:rPr>
          <w:rFonts w:ascii="Times New Roman" w:hAnsi="Times New Roman" w:cs="Helvetica"/>
        </w:rPr>
        <w:t>Figure S2</w:t>
      </w:r>
      <w:r>
        <w:rPr>
          <w:rFonts w:ascii="Times New Roman" w:hAnsi="Times New Roman" w:cs="Helvetica"/>
        </w:rPr>
        <w:t>c</w:t>
      </w:r>
      <w:r w:rsidR="003B3437">
        <w:rPr>
          <w:rFonts w:ascii="Times New Roman" w:hAnsi="Times New Roman" w:cs="Helvetica"/>
        </w:rPr>
        <w:t xml:space="preserve">. Autism </w:t>
      </w:r>
      <w:r w:rsidR="003B3437" w:rsidRPr="00A0159E">
        <w:rPr>
          <w:rFonts w:ascii="Times New Roman" w:hAnsi="Times New Roman" w:cs="Helvetica"/>
        </w:rPr>
        <w:t>prevalence reported in 2010 among 8 year-olds (birth year 2002)</w:t>
      </w:r>
      <w:r w:rsidR="003B3437">
        <w:rPr>
          <w:rFonts w:ascii="Times New Roman" w:hAnsi="Times New Roman" w:cs="Helvetica"/>
        </w:rPr>
        <w:t xml:space="preserve"> from IDEA/NCES, calculated as described above, compared </w:t>
      </w:r>
      <w:r w:rsidR="007A39CF">
        <w:rPr>
          <w:rFonts w:ascii="Times New Roman" w:hAnsi="Times New Roman" w:cs="Helvetica"/>
        </w:rPr>
        <w:t>to ASD</w:t>
      </w:r>
      <w:r w:rsidR="003B3437" w:rsidRPr="00A0159E">
        <w:rPr>
          <w:rFonts w:ascii="Times New Roman" w:hAnsi="Times New Roman" w:cs="Helvetica"/>
        </w:rPr>
        <w:t xml:space="preserve"> prevalence </w:t>
      </w:r>
      <w:r w:rsidR="003B3437">
        <w:rPr>
          <w:rFonts w:ascii="Times New Roman" w:hAnsi="Times New Roman" w:cs="Helvetica"/>
        </w:rPr>
        <w:t xml:space="preserve">in the </w:t>
      </w:r>
      <w:r w:rsidR="007A39CF">
        <w:rPr>
          <w:rFonts w:ascii="Times New Roman" w:hAnsi="Times New Roman" w:cs="Helvetica"/>
        </w:rPr>
        <w:t xml:space="preserve">corresponding </w:t>
      </w:r>
      <w:r w:rsidR="003B3437">
        <w:rPr>
          <w:rFonts w:ascii="Times New Roman" w:hAnsi="Times New Roman" w:cs="Helvetica"/>
        </w:rPr>
        <w:t xml:space="preserve">11 available states </w:t>
      </w:r>
      <w:r w:rsidR="003B3437" w:rsidRPr="00A0159E">
        <w:rPr>
          <w:rFonts w:ascii="Times New Roman" w:hAnsi="Times New Roman" w:cs="Helvetica"/>
        </w:rPr>
        <w:t xml:space="preserve">from the ADDM </w:t>
      </w:r>
      <w:r w:rsidR="003B3437" w:rsidRPr="00A0159E">
        <w:rPr>
          <w:rFonts w:ascii="Times New Roman" w:hAnsi="Times New Roman"/>
        </w:rPr>
        <w:t>Network</w:t>
      </w:r>
      <w:r w:rsidR="003B3437" w:rsidRPr="00A0159E">
        <w:rPr>
          <w:rFonts w:ascii="Times New Roman" w:hAnsi="Times New Roman" w:cs="Helvetica"/>
        </w:rPr>
        <w:t xml:space="preserve"> (CDC, 2014).</w:t>
      </w:r>
      <w:r w:rsidR="007A39CF">
        <w:rPr>
          <w:rFonts w:ascii="Times New Roman" w:hAnsi="Times New Roman" w:cs="Helvetica"/>
        </w:rPr>
        <w:t xml:space="preserve"> Solid black curve is 1:1 line.</w:t>
      </w:r>
    </w:p>
    <w:p w:rsidR="003C4FAB" w:rsidRDefault="003C4FAB" w:rsidP="00C82E3E">
      <w:pPr>
        <w:rPr>
          <w:rFonts w:ascii="Times New Roman" w:hAnsi="Times New Roman"/>
        </w:rPr>
      </w:pPr>
    </w:p>
    <w:p w:rsidR="005E3FDD" w:rsidRDefault="00F2490B" w:rsidP="00C82E3E">
      <w:pPr>
        <w:rPr>
          <w:rFonts w:ascii="Times New Roman" w:hAnsi="Times New Roman"/>
        </w:rPr>
      </w:pPr>
      <w:r>
        <w:rPr>
          <w:rFonts w:ascii="Times New Roman" w:hAnsi="Times New Roman"/>
          <w:noProof/>
        </w:rPr>
        <w:drawing>
          <wp:inline distT="0" distB="0" distL="0" distR="0">
            <wp:extent cx="5486400" cy="4114800"/>
            <wp:effectExtent l="25400" t="0" r="0" b="0"/>
            <wp:docPr id="27" name="Picture 26" descr="a1_fig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2.jpg"/>
                    <pic:cNvPicPr/>
                  </pic:nvPicPr>
                  <pic:blipFill>
                    <a:blip r:embed="rId26"/>
                    <a:stretch>
                      <a:fillRect/>
                    </a:stretch>
                  </pic:blipFill>
                  <pic:spPr>
                    <a:xfrm>
                      <a:off x="0" y="0"/>
                      <a:ext cx="5486400" cy="4114800"/>
                    </a:xfrm>
                    <a:prstGeom prst="rect">
                      <a:avLst/>
                    </a:prstGeom>
                  </pic:spPr>
                </pic:pic>
              </a:graphicData>
            </a:graphic>
          </wp:inline>
        </w:drawing>
      </w:r>
    </w:p>
    <w:p w:rsidR="00F462BE" w:rsidRDefault="00F462BE" w:rsidP="00C82E3E">
      <w:pPr>
        <w:rPr>
          <w:rFonts w:ascii="Times New Roman" w:hAnsi="Times New Roman"/>
        </w:rPr>
      </w:pPr>
    </w:p>
    <w:p w:rsidR="00F462BE" w:rsidRDefault="00366AE6" w:rsidP="00F462BE">
      <w:pPr>
        <w:rPr>
          <w:rFonts w:ascii="Times New Roman" w:hAnsi="Times New Roman"/>
        </w:rPr>
      </w:pPr>
      <w:r>
        <w:rPr>
          <w:rFonts w:ascii="Times New Roman" w:hAnsi="Times New Roman"/>
        </w:rPr>
        <w:t>Figure S3</w:t>
      </w:r>
      <w:r w:rsidR="00F462BE">
        <w:rPr>
          <w:rFonts w:ascii="Times New Roman" w:hAnsi="Times New Roman"/>
        </w:rPr>
        <w:t xml:space="preserve">. </w:t>
      </w:r>
      <w:r w:rsidR="00011CC5">
        <w:rPr>
          <w:rFonts w:ascii="Times New Roman" w:hAnsi="Times New Roman"/>
        </w:rPr>
        <w:t>Temporal trend</w:t>
      </w:r>
      <w:r w:rsidR="00F462BE">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F462BE">
        <w:rPr>
          <w:rFonts w:ascii="Times New Roman" w:hAnsi="Times New Roman"/>
        </w:rPr>
        <w:t>compared to temporal trends in total blood mercury in U.S. women of chil</w:t>
      </w:r>
      <w:r w:rsidR="0018695F">
        <w:rPr>
          <w:rFonts w:ascii="Times New Roman" w:hAnsi="Times New Roman"/>
        </w:rPr>
        <w:t>d</w:t>
      </w:r>
      <w:r w:rsidR="009C0170">
        <w:rPr>
          <w:rFonts w:ascii="Times New Roman" w:hAnsi="Times New Roman"/>
        </w:rPr>
        <w:t>bearing age and young children (</w:t>
      </w:r>
      <w:r w:rsidR="0018695F" w:rsidRPr="009C0170">
        <w:rPr>
          <w:rFonts w:ascii="Times New Roman" w:hAnsi="Times New Roman"/>
          <w:i/>
        </w:rPr>
        <w:t>Caldwell et al.</w:t>
      </w:r>
      <w:r w:rsidR="0018695F">
        <w:rPr>
          <w:rFonts w:ascii="Times New Roman" w:hAnsi="Times New Roman"/>
        </w:rPr>
        <w:t>, 20</w:t>
      </w:r>
      <w:r w:rsidR="009C0170">
        <w:rPr>
          <w:rFonts w:ascii="Times New Roman" w:hAnsi="Times New Roman"/>
        </w:rPr>
        <w:t xml:space="preserve">09; </w:t>
      </w:r>
      <w:r w:rsidR="00864264">
        <w:rPr>
          <w:rFonts w:ascii="Times New Roman" w:hAnsi="Times New Roman"/>
          <w:i/>
        </w:rPr>
        <w:t>USEPA</w:t>
      </w:r>
      <w:r w:rsidR="00864264">
        <w:rPr>
          <w:rFonts w:ascii="Times New Roman" w:hAnsi="Times New Roman"/>
        </w:rPr>
        <w:t>, 2013</w:t>
      </w:r>
      <w:r w:rsidR="009C0170">
        <w:rPr>
          <w:rFonts w:ascii="Times New Roman" w:hAnsi="Times New Roman"/>
        </w:rPr>
        <w:t>)</w:t>
      </w:r>
      <w:r w:rsidR="0018695F">
        <w:rPr>
          <w:rFonts w:ascii="Times New Roman" w:hAnsi="Times New Roman"/>
        </w:rPr>
        <w:t>.  While there is no obvious trend toward increasing blood Hg with time, the data suggest a trend toward increasing blood Hg with age.</w:t>
      </w:r>
    </w:p>
    <w:p w:rsidR="00CB04C2" w:rsidRDefault="00CB04C2" w:rsidP="00C82E3E">
      <w:pPr>
        <w:rPr>
          <w:rFonts w:ascii="Times New Roman" w:hAnsi="Times New Roman"/>
        </w:rPr>
      </w:pPr>
    </w:p>
    <w:p w:rsidR="00CB04C2" w:rsidRDefault="00F2490B" w:rsidP="00C82E3E">
      <w:pPr>
        <w:rPr>
          <w:rFonts w:ascii="Times New Roman" w:hAnsi="Times New Roman"/>
        </w:rPr>
      </w:pPr>
      <w:r>
        <w:rPr>
          <w:rFonts w:ascii="Times New Roman" w:hAnsi="Times New Roman"/>
          <w:noProof/>
        </w:rPr>
        <w:drawing>
          <wp:inline distT="0" distB="0" distL="0" distR="0">
            <wp:extent cx="5486400" cy="4114800"/>
            <wp:effectExtent l="25400" t="0" r="0" b="0"/>
            <wp:docPr id="26" name="Picture 25" descr="a1_figs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3a.jpg"/>
                    <pic:cNvPicPr/>
                  </pic:nvPicPr>
                  <pic:blipFill>
                    <a:blip r:embed="rId27"/>
                    <a:stretch>
                      <a:fillRect/>
                    </a:stretch>
                  </pic:blipFill>
                  <pic:spPr>
                    <a:xfrm>
                      <a:off x="0" y="0"/>
                      <a:ext cx="5486400" cy="4114800"/>
                    </a:xfrm>
                    <a:prstGeom prst="rect">
                      <a:avLst/>
                    </a:prstGeom>
                  </pic:spPr>
                </pic:pic>
              </a:graphicData>
            </a:graphic>
          </wp:inline>
        </w:drawing>
      </w:r>
    </w:p>
    <w:p w:rsidR="00F462BE" w:rsidRDefault="00366AE6" w:rsidP="00CB04C2">
      <w:pPr>
        <w:rPr>
          <w:rFonts w:ascii="Times New Roman" w:hAnsi="Times New Roman"/>
        </w:rPr>
      </w:pPr>
      <w:r>
        <w:rPr>
          <w:rFonts w:ascii="Times New Roman" w:hAnsi="Times New Roman"/>
        </w:rPr>
        <w:t>Figure S4</w:t>
      </w:r>
      <w:r w:rsidR="00F462BE">
        <w:rPr>
          <w:rFonts w:ascii="Times New Roman" w:hAnsi="Times New Roman"/>
        </w:rPr>
        <w:t>a</w:t>
      </w:r>
      <w:r w:rsidR="00CB04C2">
        <w:rPr>
          <w:rFonts w:ascii="Times New Roman" w:hAnsi="Times New Roman"/>
        </w:rPr>
        <w:t xml:space="preserve">. </w:t>
      </w:r>
      <w:r w:rsidR="00011CC5">
        <w:rPr>
          <w:rFonts w:ascii="Times New Roman" w:hAnsi="Times New Roman"/>
        </w:rPr>
        <w:t>Temporal trend</w:t>
      </w:r>
      <w:r w:rsidR="00CB04C2">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CB04C2">
        <w:rPr>
          <w:rFonts w:ascii="Times New Roman" w:hAnsi="Times New Roman"/>
        </w:rPr>
        <w:t xml:space="preserve">compared to temporal trends in U.S. per capita </w:t>
      </w:r>
      <w:r w:rsidR="00F462BE">
        <w:rPr>
          <w:rFonts w:ascii="Times New Roman" w:hAnsi="Times New Roman"/>
        </w:rPr>
        <w:t xml:space="preserve">total </w:t>
      </w:r>
      <w:r w:rsidR="00CB04C2">
        <w:rPr>
          <w:rFonts w:ascii="Times New Roman" w:hAnsi="Times New Roman"/>
        </w:rPr>
        <w:t>seafood consumption</w:t>
      </w:r>
      <w:r w:rsidR="005C5162">
        <w:rPr>
          <w:rFonts w:ascii="Times New Roman" w:hAnsi="Times New Roman"/>
        </w:rPr>
        <w:t xml:space="preserve"> and pelagic fish consumption</w:t>
      </w:r>
      <w:r w:rsidR="00CB04C2">
        <w:rPr>
          <w:rFonts w:ascii="Times New Roman" w:hAnsi="Times New Roman"/>
        </w:rPr>
        <w:t>.</w:t>
      </w:r>
      <w:r w:rsidR="00C65E26">
        <w:rPr>
          <w:rFonts w:ascii="Times New Roman" w:hAnsi="Times New Roman"/>
        </w:rPr>
        <w:t xml:space="preserve">  Data are from FAOSTAT food balance sheets.</w:t>
      </w:r>
    </w:p>
    <w:p w:rsidR="00F462BE" w:rsidRDefault="00F462BE" w:rsidP="00CB04C2">
      <w:pPr>
        <w:rPr>
          <w:rFonts w:ascii="Times New Roman" w:hAnsi="Times New Roman"/>
        </w:rPr>
      </w:pPr>
    </w:p>
    <w:p w:rsidR="00F462BE" w:rsidRDefault="00F2490B" w:rsidP="00CB04C2">
      <w:pPr>
        <w:rPr>
          <w:rFonts w:ascii="Times New Roman" w:hAnsi="Times New Roman"/>
        </w:rPr>
      </w:pPr>
      <w:r>
        <w:rPr>
          <w:rFonts w:ascii="Times New Roman" w:hAnsi="Times New Roman"/>
          <w:noProof/>
        </w:rPr>
        <w:drawing>
          <wp:inline distT="0" distB="0" distL="0" distR="0">
            <wp:extent cx="5486400" cy="4114800"/>
            <wp:effectExtent l="25400" t="0" r="0" b="0"/>
            <wp:docPr id="25" name="Picture 24" descr="a1_figs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3b.jpg"/>
                    <pic:cNvPicPr/>
                  </pic:nvPicPr>
                  <pic:blipFill>
                    <a:blip r:embed="rId28"/>
                    <a:stretch>
                      <a:fillRect/>
                    </a:stretch>
                  </pic:blipFill>
                  <pic:spPr>
                    <a:xfrm>
                      <a:off x="0" y="0"/>
                      <a:ext cx="5486400" cy="4114800"/>
                    </a:xfrm>
                    <a:prstGeom prst="rect">
                      <a:avLst/>
                    </a:prstGeom>
                  </pic:spPr>
                </pic:pic>
              </a:graphicData>
            </a:graphic>
          </wp:inline>
        </w:drawing>
      </w:r>
    </w:p>
    <w:p w:rsidR="00C65E26" w:rsidRDefault="00366AE6" w:rsidP="00C65E26">
      <w:pPr>
        <w:rPr>
          <w:rFonts w:ascii="Times New Roman" w:hAnsi="Times New Roman"/>
        </w:rPr>
      </w:pPr>
      <w:r>
        <w:rPr>
          <w:rFonts w:ascii="Times New Roman" w:hAnsi="Times New Roman"/>
        </w:rPr>
        <w:t>Figure S4</w:t>
      </w:r>
      <w:r w:rsidR="00F462BE">
        <w:rPr>
          <w:rFonts w:ascii="Times New Roman" w:hAnsi="Times New Roman"/>
        </w:rPr>
        <w:t xml:space="preserve">b. </w:t>
      </w:r>
      <w:r w:rsidR="00011CC5">
        <w:rPr>
          <w:rFonts w:ascii="Times New Roman" w:hAnsi="Times New Roman"/>
        </w:rPr>
        <w:t>Temporal trend</w:t>
      </w:r>
      <w:r w:rsidR="00F462BE">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F462BE">
        <w:rPr>
          <w:rFonts w:ascii="Times New Roman" w:hAnsi="Times New Roman"/>
        </w:rPr>
        <w:t>compared to temporal trends in U.S. per capita fish and seafood consumption, partitioned by type of fish</w:t>
      </w:r>
      <w:r w:rsidR="005247D1">
        <w:rPr>
          <w:rFonts w:ascii="Times New Roman" w:hAnsi="Times New Roman"/>
        </w:rPr>
        <w:t xml:space="preserve"> or seafood</w:t>
      </w:r>
      <w:r w:rsidR="00F462BE">
        <w:rPr>
          <w:rFonts w:ascii="Times New Roman" w:hAnsi="Times New Roman"/>
        </w:rPr>
        <w:t>.</w:t>
      </w:r>
      <w:r w:rsidR="00C65E26">
        <w:rPr>
          <w:rFonts w:ascii="Times New Roman" w:hAnsi="Times New Roman"/>
        </w:rPr>
        <w:t xml:space="preserve">  Data are from FAOSTAT food balance sheets.</w:t>
      </w:r>
    </w:p>
    <w:p w:rsidR="00F462BE" w:rsidRDefault="00F462BE" w:rsidP="00F462BE">
      <w:pPr>
        <w:rPr>
          <w:rFonts w:ascii="Times New Roman" w:hAnsi="Times New Roman"/>
        </w:rPr>
      </w:pPr>
    </w:p>
    <w:p w:rsidR="00CB04C2" w:rsidRDefault="00CB04C2" w:rsidP="00CB04C2">
      <w:pPr>
        <w:rPr>
          <w:rFonts w:ascii="Times New Roman" w:hAnsi="Times New Roman"/>
        </w:rPr>
      </w:pPr>
    </w:p>
    <w:p w:rsidR="001F7E93" w:rsidRDefault="001F7E93" w:rsidP="00C82E3E">
      <w:pPr>
        <w:rPr>
          <w:rFonts w:ascii="Times New Roman" w:hAnsi="Times New Roman"/>
        </w:rPr>
      </w:pPr>
    </w:p>
    <w:p w:rsidR="001F7E93" w:rsidRDefault="002C0718" w:rsidP="00C82E3E">
      <w:pPr>
        <w:rPr>
          <w:rFonts w:ascii="Times New Roman" w:hAnsi="Times New Roman"/>
        </w:rPr>
      </w:pPr>
      <w:r>
        <w:rPr>
          <w:rFonts w:ascii="Times New Roman" w:hAnsi="Times New Roman"/>
          <w:noProof/>
        </w:rPr>
        <w:drawing>
          <wp:inline distT="0" distB="0" distL="0" distR="0">
            <wp:extent cx="5486400" cy="4114800"/>
            <wp:effectExtent l="25400" t="0" r="0" b="0"/>
            <wp:docPr id="31" name="Picture 30" descr="a1_fig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4.jpg"/>
                    <pic:cNvPicPr/>
                  </pic:nvPicPr>
                  <pic:blipFill>
                    <a:blip r:embed="rId29"/>
                    <a:stretch>
                      <a:fillRect/>
                    </a:stretch>
                  </pic:blipFill>
                  <pic:spPr>
                    <a:xfrm>
                      <a:off x="0" y="0"/>
                      <a:ext cx="5486400" cy="4114800"/>
                    </a:xfrm>
                    <a:prstGeom prst="rect">
                      <a:avLst/>
                    </a:prstGeom>
                  </pic:spPr>
                </pic:pic>
              </a:graphicData>
            </a:graphic>
          </wp:inline>
        </w:drawing>
      </w:r>
    </w:p>
    <w:p w:rsidR="001F7E93" w:rsidRDefault="00366AE6" w:rsidP="001F7E93">
      <w:pPr>
        <w:rPr>
          <w:rFonts w:ascii="Times New Roman" w:hAnsi="Times New Roman"/>
        </w:rPr>
      </w:pPr>
      <w:r>
        <w:rPr>
          <w:rFonts w:ascii="Times New Roman" w:hAnsi="Times New Roman"/>
        </w:rPr>
        <w:t>Figure S5</w:t>
      </w:r>
      <w:r w:rsidR="001F7E93">
        <w:rPr>
          <w:rFonts w:ascii="Times New Roman" w:hAnsi="Times New Roman"/>
        </w:rPr>
        <w:t xml:space="preserve">. </w:t>
      </w:r>
      <w:r w:rsidR="00011CC5">
        <w:rPr>
          <w:rFonts w:ascii="Times New Roman" w:hAnsi="Times New Roman"/>
        </w:rPr>
        <w:t>Temporal trend</w:t>
      </w:r>
      <w:r w:rsidR="001F7E93">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1F7E93">
        <w:rPr>
          <w:rFonts w:ascii="Times New Roman" w:hAnsi="Times New Roman"/>
        </w:rPr>
        <w:t xml:space="preserve">compared to </w:t>
      </w:r>
      <w:r w:rsidR="00011CC5">
        <w:rPr>
          <w:rFonts w:ascii="Times New Roman" w:hAnsi="Times New Roman"/>
        </w:rPr>
        <w:t>temporal trend</w:t>
      </w:r>
      <w:r w:rsidR="001F7E93">
        <w:rPr>
          <w:rFonts w:ascii="Times New Roman" w:hAnsi="Times New Roman"/>
        </w:rPr>
        <w:t xml:space="preserve"> in U.S. per capita Hg consumption via high fructose corn syrup (HFCS).  Data are based on </w:t>
      </w:r>
      <w:r w:rsidR="00AE6EF9">
        <w:rPr>
          <w:rFonts w:ascii="Times New Roman" w:hAnsi="Times New Roman"/>
        </w:rPr>
        <w:t xml:space="preserve">HFCS </w:t>
      </w:r>
      <w:r w:rsidR="00AE6EF9">
        <w:rPr>
          <w:rFonts w:ascii="Times New Roman" w:hAnsi="Times New Roman" w:cs="Times"/>
          <w:color w:val="000000"/>
          <w:szCs w:val="19"/>
        </w:rPr>
        <w:t xml:space="preserve">consumption data from the </w:t>
      </w:r>
      <w:r w:rsidR="00AE6EF9" w:rsidRPr="00BD7BC3">
        <w:rPr>
          <w:rFonts w:ascii="Times New Roman" w:hAnsi="Times New Roman" w:cs="Times"/>
          <w:i/>
          <w:color w:val="000000"/>
          <w:szCs w:val="19"/>
        </w:rPr>
        <w:t>USDA</w:t>
      </w:r>
      <w:r w:rsidR="00AE6EF9">
        <w:rPr>
          <w:rFonts w:ascii="Times New Roman" w:hAnsi="Times New Roman" w:cs="Times"/>
          <w:color w:val="000000"/>
          <w:szCs w:val="19"/>
        </w:rPr>
        <w:t xml:space="preserve"> (2013) multiplied by the mean Hg content (i.e., mean of the 9 detectible samples out of 20 total samples) per g HFCS as reported by </w:t>
      </w:r>
      <w:r w:rsidR="00AE6EF9" w:rsidRPr="00BD7BC3">
        <w:rPr>
          <w:rFonts w:ascii="Times New Roman" w:hAnsi="Times New Roman" w:cs="Times"/>
          <w:i/>
          <w:color w:val="000000"/>
          <w:szCs w:val="19"/>
        </w:rPr>
        <w:t>Dufault et al.</w:t>
      </w:r>
      <w:r w:rsidR="00AE6EF9">
        <w:rPr>
          <w:rFonts w:ascii="Times New Roman" w:hAnsi="Times New Roman" w:cs="Times"/>
          <w:color w:val="000000"/>
          <w:szCs w:val="19"/>
        </w:rPr>
        <w:t xml:space="preserve">, 2009a.  The wide range of uncertainty in the minimum and maximum </w:t>
      </w:r>
      <w:r w:rsidR="000170A0">
        <w:rPr>
          <w:rFonts w:ascii="Times New Roman" w:hAnsi="Times New Roman" w:cs="Times"/>
          <w:color w:val="000000"/>
          <w:szCs w:val="19"/>
        </w:rPr>
        <w:t xml:space="preserve">exposure (dashed red </w:t>
      </w:r>
      <w:r w:rsidR="00AE6EF9">
        <w:rPr>
          <w:rFonts w:ascii="Times New Roman" w:hAnsi="Times New Roman" w:cs="Times"/>
          <w:color w:val="000000"/>
          <w:szCs w:val="19"/>
        </w:rPr>
        <w:t>lines</w:t>
      </w:r>
      <w:r w:rsidR="000170A0">
        <w:rPr>
          <w:rFonts w:ascii="Times New Roman" w:hAnsi="Times New Roman" w:cs="Times"/>
          <w:color w:val="000000"/>
          <w:szCs w:val="19"/>
        </w:rPr>
        <w:t>)</w:t>
      </w:r>
      <w:r w:rsidR="00AE6EF9">
        <w:rPr>
          <w:rFonts w:ascii="Times New Roman" w:hAnsi="Times New Roman" w:cs="Times"/>
          <w:color w:val="000000"/>
          <w:szCs w:val="19"/>
        </w:rPr>
        <w:t xml:space="preserve"> reflects the fact that only HFCS produced with caustic soda from mercury cell chlor-alkali plants is contaminated with Hg</w:t>
      </w:r>
      <w:r w:rsidR="001F7E93">
        <w:rPr>
          <w:rFonts w:ascii="Times New Roman" w:hAnsi="Times New Roman"/>
        </w:rPr>
        <w:t>.</w:t>
      </w:r>
      <w:r w:rsidR="00AE6EF9">
        <w:rPr>
          <w:rFonts w:ascii="Times New Roman" w:hAnsi="Times New Roman"/>
        </w:rPr>
        <w:t xml:space="preserve">  </w:t>
      </w:r>
      <w:r w:rsidR="00796BB0">
        <w:rPr>
          <w:rFonts w:ascii="Times New Roman" w:hAnsi="Times New Roman"/>
        </w:rPr>
        <w:t xml:space="preserve"> </w:t>
      </w:r>
    </w:p>
    <w:p w:rsidR="004F46D5" w:rsidRDefault="004F46D5" w:rsidP="00C82E3E">
      <w:pPr>
        <w:rPr>
          <w:rFonts w:ascii="Times New Roman" w:hAnsi="Times New Roman"/>
        </w:rPr>
      </w:pPr>
    </w:p>
    <w:p w:rsidR="004F46D5" w:rsidRDefault="00DF3844" w:rsidP="00C82E3E">
      <w:pPr>
        <w:rPr>
          <w:rFonts w:ascii="Times New Roman" w:hAnsi="Times New Roman"/>
        </w:rPr>
      </w:pPr>
      <w:r>
        <w:rPr>
          <w:rFonts w:ascii="Times New Roman" w:hAnsi="Times New Roman"/>
          <w:noProof/>
        </w:rPr>
        <w:drawing>
          <wp:inline distT="0" distB="0" distL="0" distR="0">
            <wp:extent cx="5486400" cy="4114800"/>
            <wp:effectExtent l="25400" t="0" r="0" b="0"/>
            <wp:docPr id="34" name="Picture 33" descr="a1_figs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5a.jpg"/>
                    <pic:cNvPicPr/>
                  </pic:nvPicPr>
                  <pic:blipFill>
                    <a:blip r:embed="rId30"/>
                    <a:stretch>
                      <a:fillRect/>
                    </a:stretch>
                  </pic:blipFill>
                  <pic:spPr>
                    <a:xfrm>
                      <a:off x="0" y="0"/>
                      <a:ext cx="5486400" cy="4114800"/>
                    </a:xfrm>
                    <a:prstGeom prst="rect">
                      <a:avLst/>
                    </a:prstGeom>
                  </pic:spPr>
                </pic:pic>
              </a:graphicData>
            </a:graphic>
          </wp:inline>
        </w:drawing>
      </w:r>
    </w:p>
    <w:p w:rsidR="00967A54" w:rsidRDefault="001C573B" w:rsidP="00967A54">
      <w:pPr>
        <w:rPr>
          <w:rFonts w:ascii="Times New Roman" w:hAnsi="Times New Roman"/>
        </w:rPr>
      </w:pPr>
      <w:r>
        <w:rPr>
          <w:rFonts w:ascii="Times New Roman" w:hAnsi="Times New Roman"/>
        </w:rPr>
        <w:t>Figure S</w:t>
      </w:r>
      <w:r w:rsidR="00366AE6">
        <w:rPr>
          <w:rFonts w:ascii="Times New Roman" w:hAnsi="Times New Roman"/>
        </w:rPr>
        <w:t>6</w:t>
      </w:r>
      <w:r w:rsidR="001F7E93">
        <w:rPr>
          <w:rFonts w:ascii="Times New Roman" w:hAnsi="Times New Roman"/>
        </w:rPr>
        <w:t>a</w:t>
      </w:r>
      <w:r w:rsidR="00CB04C2">
        <w:rPr>
          <w:rFonts w:ascii="Times New Roman" w:hAnsi="Times New Roman"/>
        </w:rPr>
        <w:t>.</w:t>
      </w:r>
      <w:r w:rsidR="004F46D5">
        <w:rPr>
          <w:rFonts w:ascii="Times New Roman" w:hAnsi="Times New Roman"/>
        </w:rPr>
        <w:t xml:space="preserve"> </w:t>
      </w:r>
      <w:r w:rsidR="00011CC5">
        <w:rPr>
          <w:rFonts w:ascii="Times New Roman" w:hAnsi="Times New Roman"/>
        </w:rPr>
        <w:t>Temporal trend</w:t>
      </w:r>
      <w:r w:rsidR="004F46D5">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4F46D5">
        <w:rPr>
          <w:rFonts w:ascii="Times New Roman" w:hAnsi="Times New Roman"/>
        </w:rPr>
        <w:t xml:space="preserve">compared to </w:t>
      </w:r>
      <w:r w:rsidR="00011CC5">
        <w:rPr>
          <w:rFonts w:ascii="Times New Roman" w:hAnsi="Times New Roman"/>
        </w:rPr>
        <w:t>temporal trend</w:t>
      </w:r>
      <w:r w:rsidR="004F46D5">
        <w:rPr>
          <w:rFonts w:ascii="Times New Roman" w:hAnsi="Times New Roman"/>
        </w:rPr>
        <w:t xml:space="preserve"> in cumulative amount of Hg as thimerosal administered </w:t>
      </w:r>
      <w:r w:rsidR="000025B1">
        <w:rPr>
          <w:rFonts w:ascii="Times New Roman" w:hAnsi="Times New Roman"/>
        </w:rPr>
        <w:t xml:space="preserve">post-natally </w:t>
      </w:r>
      <w:r w:rsidR="004F46D5">
        <w:rPr>
          <w:rFonts w:ascii="Times New Roman" w:hAnsi="Times New Roman"/>
        </w:rPr>
        <w:t xml:space="preserve">to U.S. toddlers by age 18 months via immunization according to the CDC recommended schedule. </w:t>
      </w:r>
      <w:r w:rsidR="00967A54">
        <w:rPr>
          <w:rFonts w:ascii="Times New Roman" w:hAnsi="Times New Roman"/>
        </w:rPr>
        <w:t xml:space="preserve">The immunization curve is lagged 1 year because 18 month-olds born, e.g., in 1994 will likely follow the 1995 schedule.  Large, solid red circles are years with published CDC schedules.  Open red circles reflect educated guesses (see Supplementary Information for details) in gap years without published schedules.  Open boxes reflect the </w:t>
      </w:r>
      <w:r w:rsidR="00686958">
        <w:rPr>
          <w:rFonts w:ascii="Times New Roman" w:hAnsi="Times New Roman"/>
        </w:rPr>
        <w:t xml:space="preserve">estimated </w:t>
      </w:r>
      <w:r w:rsidR="00967A54">
        <w:rPr>
          <w:rFonts w:ascii="Times New Roman" w:hAnsi="Times New Roman"/>
        </w:rPr>
        <w:t>effect of the gradual uptake of the HepB vaccine, based on yearly uptake of the 3</w:t>
      </w:r>
      <w:r w:rsidR="00967A54" w:rsidRPr="00967A54">
        <w:rPr>
          <w:rFonts w:ascii="Times New Roman" w:hAnsi="Times New Roman"/>
          <w:vertAlign w:val="superscript"/>
        </w:rPr>
        <w:t>rd</w:t>
      </w:r>
      <w:r w:rsidR="00967A54">
        <w:rPr>
          <w:rFonts w:ascii="Times New Roman" w:hAnsi="Times New Roman"/>
        </w:rPr>
        <w:t xml:space="preserve"> HepB shot given in </w:t>
      </w:r>
      <w:r w:rsidR="00967A54" w:rsidRPr="009C0170">
        <w:rPr>
          <w:rFonts w:ascii="Times New Roman" w:hAnsi="Times New Roman"/>
          <w:i/>
        </w:rPr>
        <w:t>WHO</w:t>
      </w:r>
      <w:r w:rsidR="00967A54">
        <w:rPr>
          <w:rFonts w:ascii="Times New Roman" w:hAnsi="Times New Roman"/>
        </w:rPr>
        <w:t xml:space="preserve"> (2012).  (Uptake of the other thimerosal-containing vaccines is &gt; 95% for all years.)</w:t>
      </w:r>
    </w:p>
    <w:p w:rsidR="00C82E3E" w:rsidRDefault="00C82E3E" w:rsidP="00C82E3E">
      <w:pPr>
        <w:rPr>
          <w:rFonts w:ascii="Times New Roman" w:hAnsi="Times New Roman"/>
        </w:rPr>
      </w:pPr>
    </w:p>
    <w:p w:rsidR="008B0F0A" w:rsidRDefault="00DF3844" w:rsidP="00C82E3E">
      <w:pPr>
        <w:rPr>
          <w:rFonts w:ascii="Times New Roman" w:hAnsi="Times New Roman"/>
        </w:rPr>
      </w:pPr>
      <w:r>
        <w:rPr>
          <w:rFonts w:ascii="Times New Roman" w:hAnsi="Times New Roman"/>
          <w:noProof/>
        </w:rPr>
        <w:drawing>
          <wp:inline distT="0" distB="0" distL="0" distR="0">
            <wp:extent cx="5486400" cy="4114800"/>
            <wp:effectExtent l="25400" t="0" r="0" b="0"/>
            <wp:docPr id="36" name="Picture 35" descr="a1_figs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_figs5b.jpg"/>
                    <pic:cNvPicPr/>
                  </pic:nvPicPr>
                  <pic:blipFill>
                    <a:blip r:embed="rId31"/>
                    <a:stretch>
                      <a:fillRect/>
                    </a:stretch>
                  </pic:blipFill>
                  <pic:spPr>
                    <a:xfrm>
                      <a:off x="0" y="0"/>
                      <a:ext cx="5486400" cy="4114800"/>
                    </a:xfrm>
                    <a:prstGeom prst="rect">
                      <a:avLst/>
                    </a:prstGeom>
                  </pic:spPr>
                </pic:pic>
              </a:graphicData>
            </a:graphic>
          </wp:inline>
        </w:drawing>
      </w:r>
    </w:p>
    <w:p w:rsidR="008B0F0A" w:rsidRDefault="00366AE6" w:rsidP="008B0F0A">
      <w:pPr>
        <w:rPr>
          <w:rFonts w:ascii="Times New Roman" w:hAnsi="Times New Roman"/>
        </w:rPr>
      </w:pPr>
      <w:r>
        <w:rPr>
          <w:rFonts w:ascii="Times New Roman" w:hAnsi="Times New Roman"/>
        </w:rPr>
        <w:t>Figure S6</w:t>
      </w:r>
      <w:r w:rsidR="001F7E93">
        <w:rPr>
          <w:rFonts w:ascii="Times New Roman" w:hAnsi="Times New Roman"/>
        </w:rPr>
        <w:t>b</w:t>
      </w:r>
      <w:r w:rsidR="00BD1C4D">
        <w:rPr>
          <w:rFonts w:ascii="Times New Roman" w:hAnsi="Times New Roman"/>
        </w:rPr>
        <w:t>.</w:t>
      </w:r>
      <w:r w:rsidR="008B0F0A">
        <w:rPr>
          <w:rFonts w:ascii="Times New Roman" w:hAnsi="Times New Roman"/>
        </w:rPr>
        <w:t xml:space="preserve">  </w:t>
      </w:r>
      <w:r w:rsidR="00011CC5">
        <w:rPr>
          <w:rFonts w:ascii="Times New Roman" w:hAnsi="Times New Roman"/>
        </w:rPr>
        <w:t>Temporal trend</w:t>
      </w:r>
      <w:r w:rsidR="008B0F0A">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8B0F0A">
        <w:rPr>
          <w:rFonts w:ascii="Times New Roman" w:hAnsi="Times New Roman"/>
        </w:rPr>
        <w:t xml:space="preserve">compared to </w:t>
      </w:r>
      <w:r w:rsidR="00011CC5">
        <w:rPr>
          <w:rFonts w:ascii="Times New Roman" w:hAnsi="Times New Roman"/>
        </w:rPr>
        <w:t>temporal trend</w:t>
      </w:r>
      <w:r w:rsidR="008B0F0A">
        <w:rPr>
          <w:rFonts w:ascii="Times New Roman" w:hAnsi="Times New Roman"/>
        </w:rPr>
        <w:t xml:space="preserve"> in cumulative amount of Hg as thimerosal administered </w:t>
      </w:r>
      <w:r w:rsidR="0077347E">
        <w:rPr>
          <w:rFonts w:ascii="Times New Roman" w:hAnsi="Times New Roman"/>
        </w:rPr>
        <w:t xml:space="preserve">post-natally </w:t>
      </w:r>
      <w:r w:rsidR="008B0F0A">
        <w:rPr>
          <w:rFonts w:ascii="Times New Roman" w:hAnsi="Times New Roman"/>
        </w:rPr>
        <w:t>to U.S.</w:t>
      </w:r>
      <w:r w:rsidR="0077347E">
        <w:rPr>
          <w:rFonts w:ascii="Times New Roman" w:hAnsi="Times New Roman"/>
        </w:rPr>
        <w:t xml:space="preserve"> infants and</w:t>
      </w:r>
      <w:r w:rsidR="008B0F0A">
        <w:rPr>
          <w:rFonts w:ascii="Times New Roman" w:hAnsi="Times New Roman"/>
        </w:rPr>
        <w:t xml:space="preserve"> toddlers by </w:t>
      </w:r>
      <w:r w:rsidR="001C573B">
        <w:rPr>
          <w:rFonts w:ascii="Times New Roman" w:hAnsi="Times New Roman"/>
        </w:rPr>
        <w:t>2,6,12 and 48</w:t>
      </w:r>
      <w:r w:rsidR="008B0F0A">
        <w:rPr>
          <w:rFonts w:ascii="Times New Roman" w:hAnsi="Times New Roman"/>
        </w:rPr>
        <w:t xml:space="preserve"> months via immunization according to the CDC recommended schedule.  </w:t>
      </w:r>
      <w:r w:rsidR="001C573B">
        <w:rPr>
          <w:rFonts w:ascii="Times New Roman" w:hAnsi="Times New Roman"/>
        </w:rPr>
        <w:t xml:space="preserve">The thimerosal curves are lagged by milestone age rounded </w:t>
      </w:r>
      <w:r w:rsidR="00591EB5">
        <w:rPr>
          <w:rFonts w:ascii="Times New Roman" w:hAnsi="Times New Roman"/>
        </w:rPr>
        <w:t xml:space="preserve">down to </w:t>
      </w:r>
      <w:r w:rsidR="00853196">
        <w:rPr>
          <w:rFonts w:ascii="Times New Roman" w:hAnsi="Times New Roman"/>
        </w:rPr>
        <w:t>nearest year (i.e., 0,0,1, and 4</w:t>
      </w:r>
      <w:r w:rsidR="001C573B">
        <w:rPr>
          <w:rFonts w:ascii="Times New Roman" w:hAnsi="Times New Roman"/>
        </w:rPr>
        <w:t xml:space="preserve"> years, respectively).</w:t>
      </w:r>
      <w:r w:rsidR="00662AF0">
        <w:rPr>
          <w:rFonts w:ascii="Times New Roman" w:hAnsi="Times New Roman"/>
        </w:rPr>
        <w:t xml:space="preserve">  </w:t>
      </w:r>
    </w:p>
    <w:p w:rsidR="00BD1C4D" w:rsidRDefault="00BD1C4D" w:rsidP="00C82E3E">
      <w:pPr>
        <w:rPr>
          <w:rFonts w:ascii="Times New Roman" w:hAnsi="Times New Roman"/>
        </w:rPr>
      </w:pPr>
    </w:p>
    <w:p w:rsidR="00BD1C4D" w:rsidRDefault="00BD1C4D" w:rsidP="00C82E3E">
      <w:pPr>
        <w:rPr>
          <w:rFonts w:ascii="Times New Roman" w:hAnsi="Times New Roman"/>
        </w:rPr>
      </w:pPr>
    </w:p>
    <w:p w:rsidR="009E63E2" w:rsidRDefault="009E63E2" w:rsidP="00C82E3E">
      <w:pPr>
        <w:rPr>
          <w:rFonts w:ascii="Times New Roman" w:hAnsi="Times New Roman"/>
        </w:rPr>
      </w:pPr>
    </w:p>
    <w:p w:rsidR="00766822" w:rsidRDefault="00766822" w:rsidP="00C82E3E">
      <w:pPr>
        <w:rPr>
          <w:rFonts w:ascii="Times New Roman" w:hAnsi="Times New Roman"/>
        </w:rPr>
      </w:pPr>
    </w:p>
    <w:p w:rsidR="009E63E2" w:rsidRDefault="00DF3844" w:rsidP="00C82E3E">
      <w:pPr>
        <w:rPr>
          <w:rFonts w:ascii="Times New Roman" w:hAnsi="Times New Roman"/>
        </w:rPr>
      </w:pPr>
      <w:r>
        <w:rPr>
          <w:rFonts w:ascii="Times New Roman" w:hAnsi="Times New Roman"/>
          <w:noProof/>
        </w:rPr>
        <w:drawing>
          <wp:inline distT="0" distB="0" distL="0" distR="0">
            <wp:extent cx="5486400" cy="4114800"/>
            <wp:effectExtent l="25400" t="0" r="0" b="0"/>
            <wp:docPr id="39" name="Picture 38" descr="0_fig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6.jpg"/>
                    <pic:cNvPicPr/>
                  </pic:nvPicPr>
                  <pic:blipFill>
                    <a:blip r:embed="rId32"/>
                    <a:stretch>
                      <a:fillRect/>
                    </a:stretch>
                  </pic:blipFill>
                  <pic:spPr>
                    <a:xfrm>
                      <a:off x="0" y="0"/>
                      <a:ext cx="5486400" cy="4114800"/>
                    </a:xfrm>
                    <a:prstGeom prst="rect">
                      <a:avLst/>
                    </a:prstGeom>
                  </pic:spPr>
                </pic:pic>
              </a:graphicData>
            </a:graphic>
          </wp:inline>
        </w:drawing>
      </w:r>
    </w:p>
    <w:p w:rsidR="009E63E2" w:rsidRDefault="00366AE6" w:rsidP="009E63E2">
      <w:pPr>
        <w:rPr>
          <w:rFonts w:ascii="Times New Roman" w:hAnsi="Times New Roman"/>
        </w:rPr>
      </w:pPr>
      <w:r>
        <w:rPr>
          <w:rFonts w:ascii="Times New Roman" w:hAnsi="Times New Roman"/>
        </w:rPr>
        <w:t>Figure S7a</w:t>
      </w:r>
      <w:r w:rsidR="009E63E2">
        <w:rPr>
          <w:rFonts w:ascii="Times New Roman" w:hAnsi="Times New Roman"/>
        </w:rPr>
        <w:t xml:space="preserve">.  </w:t>
      </w:r>
      <w:r w:rsidR="00011CC5">
        <w:rPr>
          <w:rFonts w:ascii="Times New Roman" w:hAnsi="Times New Roman"/>
        </w:rPr>
        <w:t>Temporal trend</w:t>
      </w:r>
      <w:r w:rsidR="009E63E2">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9E63E2">
        <w:rPr>
          <w:rFonts w:ascii="Times New Roman" w:hAnsi="Times New Roman"/>
        </w:rPr>
        <w:t xml:space="preserve">compared to </w:t>
      </w:r>
      <w:r w:rsidR="00011CC5">
        <w:rPr>
          <w:rFonts w:ascii="Times New Roman" w:hAnsi="Times New Roman"/>
        </w:rPr>
        <w:t>temporal trend</w:t>
      </w:r>
      <w:r w:rsidR="009E63E2">
        <w:rPr>
          <w:rFonts w:ascii="Times New Roman" w:hAnsi="Times New Roman"/>
        </w:rPr>
        <w:t xml:space="preserve"> in cumulative amount of aluminum adjuvant administered</w:t>
      </w:r>
      <w:r w:rsidR="0077347E">
        <w:rPr>
          <w:rFonts w:ascii="Times New Roman" w:hAnsi="Times New Roman"/>
        </w:rPr>
        <w:t xml:space="preserve"> post-natally</w:t>
      </w:r>
      <w:r w:rsidR="009E63E2">
        <w:rPr>
          <w:rFonts w:ascii="Times New Roman" w:hAnsi="Times New Roman"/>
        </w:rPr>
        <w:t xml:space="preserve"> to U.S. </w:t>
      </w:r>
      <w:r w:rsidR="0077347E">
        <w:rPr>
          <w:rFonts w:ascii="Times New Roman" w:hAnsi="Times New Roman"/>
        </w:rPr>
        <w:t xml:space="preserve">infants and </w:t>
      </w:r>
      <w:r w:rsidR="00EF0234">
        <w:rPr>
          <w:rFonts w:ascii="Times New Roman" w:hAnsi="Times New Roman"/>
        </w:rPr>
        <w:t>toddlers by 2,6,12 and 1</w:t>
      </w:r>
      <w:r w:rsidR="009E63E2">
        <w:rPr>
          <w:rFonts w:ascii="Times New Roman" w:hAnsi="Times New Roman"/>
        </w:rPr>
        <w:t>8 months via immunization according to the CDC recommended schedule.  The aluminum curves are lagged by milestone age ro</w:t>
      </w:r>
      <w:r w:rsidR="006B40DE">
        <w:rPr>
          <w:rFonts w:ascii="Times New Roman" w:hAnsi="Times New Roman"/>
        </w:rPr>
        <w:t>unded down to nearest year (i.e., 0,0</w:t>
      </w:r>
      <w:r w:rsidR="00EF0234">
        <w:rPr>
          <w:rFonts w:ascii="Times New Roman" w:hAnsi="Times New Roman"/>
        </w:rPr>
        <w:t>,1, and 1</w:t>
      </w:r>
      <w:r w:rsidR="009E63E2">
        <w:rPr>
          <w:rFonts w:ascii="Times New Roman" w:hAnsi="Times New Roman"/>
        </w:rPr>
        <w:t xml:space="preserve"> years, respectively).</w:t>
      </w:r>
    </w:p>
    <w:p w:rsidR="007E5424" w:rsidRDefault="00680A53" w:rsidP="007E5424">
      <w:pPr>
        <w:ind w:left="720" w:hanging="720"/>
        <w:rPr>
          <w:rFonts w:ascii="Times New Roman" w:hAnsi="Times New Roman"/>
        </w:rPr>
      </w:pPr>
      <w:r>
        <w:rPr>
          <w:rFonts w:ascii="Times New Roman" w:hAnsi="Times New Roman"/>
          <w:noProof/>
        </w:rPr>
        <w:drawing>
          <wp:inline distT="0" distB="0" distL="0" distR="0">
            <wp:extent cx="5486400" cy="4239260"/>
            <wp:effectExtent l="0" t="0" r="0" b="0"/>
            <wp:docPr id="4" name="Picture 3" descr="Al_relativeIncreaseVage.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_relativeIncreaseVage.pptx.pdf"/>
                    <pic:cNvPicPr/>
                  </pic:nvPicPr>
                  <ve:AlternateContent xmlns:ma="http://schemas.microsoft.com/office/mac/drawingml/2008/main">
                    <ve:Choice Requires="ma">
                      <pic:blipFill>
                        <a:blip r:embed="rId33"/>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8"/>
                        <a:stretch>
                          <a:fillRect/>
                        </a:stretch>
                      </pic:blipFill>
                    </ve:Fallback>
                  </ve:AlternateContent>
                  <pic:spPr>
                    <a:xfrm>
                      <a:off x="0" y="0"/>
                      <a:ext cx="5486400" cy="4239260"/>
                    </a:xfrm>
                    <a:prstGeom prst="rect">
                      <a:avLst/>
                    </a:prstGeom>
                  </pic:spPr>
                </pic:pic>
              </a:graphicData>
            </a:graphic>
          </wp:inline>
        </w:drawing>
      </w:r>
    </w:p>
    <w:p w:rsidR="00680A53" w:rsidRDefault="00680A53" w:rsidP="007E5424">
      <w:pPr>
        <w:rPr>
          <w:rFonts w:ascii="Times New Roman" w:hAnsi="Times New Roman"/>
        </w:rPr>
      </w:pPr>
    </w:p>
    <w:p w:rsidR="007E5424" w:rsidRDefault="00680A53" w:rsidP="007E5424">
      <w:pPr>
        <w:rPr>
          <w:rFonts w:ascii="Times New Roman" w:hAnsi="Times New Roman"/>
        </w:rPr>
      </w:pPr>
      <w:r>
        <w:rPr>
          <w:rFonts w:ascii="Times New Roman" w:hAnsi="Times New Roman"/>
        </w:rPr>
        <w:t>Figure S7b.  Relative i</w:t>
      </w:r>
      <w:r w:rsidR="00366AE6">
        <w:rPr>
          <w:rFonts w:ascii="Times New Roman" w:hAnsi="Times New Roman"/>
        </w:rPr>
        <w:t>ncrease in aluminum adjuva</w:t>
      </w:r>
      <w:r w:rsidR="00D85386">
        <w:rPr>
          <w:rFonts w:ascii="Times New Roman" w:hAnsi="Times New Roman"/>
        </w:rPr>
        <w:t>nt exposure in 2005 compared to</w:t>
      </w:r>
      <w:r w:rsidR="00366AE6">
        <w:rPr>
          <w:rFonts w:ascii="Times New Roman" w:hAnsi="Times New Roman"/>
        </w:rPr>
        <w:t xml:space="preserve"> 1983</w:t>
      </w:r>
      <w:r w:rsidR="00D85386">
        <w:rPr>
          <w:rFonts w:ascii="Times New Roman" w:hAnsi="Times New Roman"/>
        </w:rPr>
        <w:t>, plotted</w:t>
      </w:r>
      <w:r w:rsidR="00366AE6">
        <w:rPr>
          <w:rFonts w:ascii="Times New Roman" w:hAnsi="Times New Roman"/>
        </w:rPr>
        <w:t xml:space="preserve"> as a function of milestone age </w:t>
      </w:r>
      <w:r w:rsidR="00D85386">
        <w:rPr>
          <w:rFonts w:ascii="Times New Roman" w:hAnsi="Times New Roman"/>
        </w:rPr>
        <w:t xml:space="preserve">for U.S. infants and toddlers following the CDC recommended schedule. </w:t>
      </w:r>
      <w:r w:rsidR="00B2107B">
        <w:rPr>
          <w:rFonts w:ascii="Times New Roman" w:hAnsi="Times New Roman"/>
        </w:rPr>
        <w:t xml:space="preserve">An infinite increase is </w:t>
      </w:r>
      <w:r w:rsidR="00E97F69">
        <w:rPr>
          <w:rFonts w:ascii="Times New Roman" w:hAnsi="Times New Roman"/>
        </w:rPr>
        <w:t>shown</w:t>
      </w:r>
      <w:r w:rsidR="00B2107B">
        <w:rPr>
          <w:rFonts w:ascii="Times New Roman" w:hAnsi="Times New Roman"/>
        </w:rPr>
        <w:t xml:space="preserve"> </w:t>
      </w:r>
      <w:r w:rsidR="00D85386">
        <w:rPr>
          <w:rFonts w:ascii="Times New Roman" w:hAnsi="Times New Roman"/>
        </w:rPr>
        <w:t xml:space="preserve">for newborns and 1 month-olds </w:t>
      </w:r>
      <w:r w:rsidR="00B2107B">
        <w:rPr>
          <w:rFonts w:ascii="Times New Roman" w:hAnsi="Times New Roman"/>
        </w:rPr>
        <w:t>because their exposure was 0 in 1983 prior to the addition o</w:t>
      </w:r>
      <w:r w:rsidR="006A1014">
        <w:rPr>
          <w:rFonts w:ascii="Times New Roman" w:hAnsi="Times New Roman"/>
        </w:rPr>
        <w:t>f the HepB birth dose circa 1992</w:t>
      </w:r>
      <w:r w:rsidR="00D85386">
        <w:rPr>
          <w:rFonts w:ascii="Times New Roman" w:hAnsi="Times New Roman"/>
        </w:rPr>
        <w:t>.</w:t>
      </w:r>
      <w:r w:rsidR="00662AF0">
        <w:rPr>
          <w:rFonts w:ascii="Times New Roman" w:hAnsi="Times New Roman"/>
        </w:rPr>
        <w:t xml:space="preserve">  Since the </w:t>
      </w:r>
      <w:r>
        <w:rPr>
          <w:rFonts w:ascii="Times New Roman" w:hAnsi="Times New Roman"/>
        </w:rPr>
        <w:t>relative</w:t>
      </w:r>
      <w:r w:rsidR="00662AF0">
        <w:rPr>
          <w:rFonts w:ascii="Times New Roman" w:hAnsi="Times New Roman"/>
        </w:rPr>
        <w:t xml:space="preserve"> increases </w:t>
      </w:r>
      <w:r w:rsidR="00E97F69">
        <w:rPr>
          <w:rFonts w:ascii="Times New Roman" w:hAnsi="Times New Roman"/>
        </w:rPr>
        <w:t xml:space="preserve">at all other milestone ages </w:t>
      </w:r>
      <w:r w:rsidR="00662AF0">
        <w:rPr>
          <w:rFonts w:ascii="Times New Roman" w:hAnsi="Times New Roman"/>
        </w:rPr>
        <w:t>depend strongly on the manufacturer and Al content assumed for DPT</w:t>
      </w:r>
      <w:r w:rsidR="00DD6CD8">
        <w:rPr>
          <w:rFonts w:ascii="Times New Roman" w:hAnsi="Times New Roman"/>
        </w:rPr>
        <w:t xml:space="preserve"> (170 or </w:t>
      </w:r>
      <w:r w:rsidR="00662AF0">
        <w:rPr>
          <w:rFonts w:ascii="Times New Roman" w:hAnsi="Times New Roman"/>
        </w:rPr>
        <w:t>600</w:t>
      </w:r>
      <w:r w:rsidR="00DD6CD8">
        <w:rPr>
          <w:rFonts w:ascii="Times New Roman" w:hAnsi="Times New Roman"/>
        </w:rPr>
        <w:t xml:space="preserve"> mc</w:t>
      </w:r>
      <w:r w:rsidR="00662AF0">
        <w:rPr>
          <w:rFonts w:ascii="Times New Roman" w:hAnsi="Times New Roman"/>
        </w:rPr>
        <w:t xml:space="preserve">g/dose) and DTaP </w:t>
      </w:r>
      <w:r w:rsidR="00DD6CD8">
        <w:rPr>
          <w:rFonts w:ascii="Times New Roman" w:hAnsi="Times New Roman"/>
        </w:rPr>
        <w:t>(170, 230,</w:t>
      </w:r>
      <w:r w:rsidR="009219F1">
        <w:rPr>
          <w:rFonts w:ascii="Times New Roman" w:hAnsi="Times New Roman"/>
        </w:rPr>
        <w:t xml:space="preserve"> </w:t>
      </w:r>
      <w:r w:rsidR="00DD6CD8">
        <w:rPr>
          <w:rFonts w:ascii="Times New Roman" w:hAnsi="Times New Roman"/>
        </w:rPr>
        <w:t xml:space="preserve">500, </w:t>
      </w:r>
      <w:r w:rsidR="009219F1">
        <w:rPr>
          <w:rFonts w:ascii="Times New Roman" w:hAnsi="Times New Roman"/>
        </w:rPr>
        <w:t xml:space="preserve">or </w:t>
      </w:r>
      <w:r w:rsidR="00DD6CD8">
        <w:rPr>
          <w:rFonts w:ascii="Times New Roman" w:hAnsi="Times New Roman"/>
        </w:rPr>
        <w:t>625 mc</w:t>
      </w:r>
      <w:r w:rsidR="00662AF0">
        <w:rPr>
          <w:rFonts w:ascii="Times New Roman" w:hAnsi="Times New Roman"/>
        </w:rPr>
        <w:t>g/dose</w:t>
      </w:r>
      <w:r w:rsidR="009219F1">
        <w:rPr>
          <w:rFonts w:ascii="Times New Roman" w:hAnsi="Times New Roman"/>
        </w:rPr>
        <w:t>), three different curves that assume mini</w:t>
      </w:r>
      <w:r w:rsidR="00662AF0">
        <w:rPr>
          <w:rFonts w:ascii="Times New Roman" w:hAnsi="Times New Roman"/>
        </w:rPr>
        <w:t>mum, mean, and maximum Al content for DPT and DTaP are shown.</w:t>
      </w:r>
    </w:p>
    <w:p w:rsidR="000F582E" w:rsidRDefault="00DF3844" w:rsidP="000F582E">
      <w:pPr>
        <w:rPr>
          <w:rFonts w:ascii="Times New Roman" w:hAnsi="Times New Roman"/>
        </w:rPr>
      </w:pPr>
      <w:r>
        <w:rPr>
          <w:rFonts w:ascii="Times New Roman" w:hAnsi="Times New Roman"/>
          <w:noProof/>
        </w:rPr>
        <w:drawing>
          <wp:inline distT="0" distB="0" distL="0" distR="0">
            <wp:extent cx="5486400" cy="4114800"/>
            <wp:effectExtent l="25400" t="0" r="0" b="0"/>
            <wp:docPr id="40" name="Picture 39" descr="0_fig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7.jpg"/>
                    <pic:cNvPicPr/>
                  </pic:nvPicPr>
                  <pic:blipFill>
                    <a:blip r:embed="rId39"/>
                    <a:stretch>
                      <a:fillRect/>
                    </a:stretch>
                  </pic:blipFill>
                  <pic:spPr>
                    <a:xfrm>
                      <a:off x="0" y="0"/>
                      <a:ext cx="5486400" cy="4114800"/>
                    </a:xfrm>
                    <a:prstGeom prst="rect">
                      <a:avLst/>
                    </a:prstGeom>
                  </pic:spPr>
                </pic:pic>
              </a:graphicData>
            </a:graphic>
          </wp:inline>
        </w:drawing>
      </w:r>
    </w:p>
    <w:p w:rsidR="000F582E" w:rsidRDefault="00D339DD" w:rsidP="000F582E">
      <w:pPr>
        <w:rPr>
          <w:rFonts w:ascii="Times New Roman" w:hAnsi="Times New Roman"/>
        </w:rPr>
      </w:pPr>
      <w:r>
        <w:rPr>
          <w:rFonts w:ascii="Times New Roman" w:hAnsi="Times New Roman"/>
        </w:rPr>
        <w:t>F</w:t>
      </w:r>
      <w:r w:rsidR="00366AE6">
        <w:rPr>
          <w:rFonts w:ascii="Times New Roman" w:hAnsi="Times New Roman"/>
        </w:rPr>
        <w:t>igure S8</w:t>
      </w:r>
      <w:r w:rsidR="00011CC5">
        <w:rPr>
          <w:rFonts w:ascii="Times New Roman" w:hAnsi="Times New Roman"/>
        </w:rPr>
        <w:t>. Temporal trend</w:t>
      </w:r>
      <w:r w:rsidR="000F582E">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F582E">
        <w:rPr>
          <w:rFonts w:ascii="Times New Roman" w:hAnsi="Times New Roman"/>
        </w:rPr>
        <w:t>compared t</w:t>
      </w:r>
      <w:r w:rsidR="00011CC5">
        <w:rPr>
          <w:rFonts w:ascii="Times New Roman" w:hAnsi="Times New Roman"/>
        </w:rPr>
        <w:t>o temporal trend</w:t>
      </w:r>
      <w:r w:rsidR="000F582E">
        <w:rPr>
          <w:rFonts w:ascii="Times New Roman" w:hAnsi="Times New Roman"/>
        </w:rPr>
        <w:t xml:space="preserve"> in cumulative number of immunizations administered to U.S. infants</w:t>
      </w:r>
      <w:r w:rsidR="00D96973">
        <w:rPr>
          <w:rFonts w:ascii="Times New Roman" w:hAnsi="Times New Roman"/>
        </w:rPr>
        <w:t xml:space="preserve"> and toddlers by by 2,6,12 and 1</w:t>
      </w:r>
      <w:r w:rsidR="000F582E">
        <w:rPr>
          <w:rFonts w:ascii="Times New Roman" w:hAnsi="Times New Roman"/>
        </w:rPr>
        <w:t xml:space="preserve">8 months via immunization according to the CDC recommended schedule.  The immunization curves are lagged by milestone age rounded down to </w:t>
      </w:r>
      <w:r w:rsidR="00D96973">
        <w:rPr>
          <w:rFonts w:ascii="Times New Roman" w:hAnsi="Times New Roman"/>
        </w:rPr>
        <w:t>nearest year (i.e., 0,0,1, and 1</w:t>
      </w:r>
      <w:r w:rsidR="000F582E">
        <w:rPr>
          <w:rFonts w:ascii="Times New Roman" w:hAnsi="Times New Roman"/>
        </w:rPr>
        <w:t xml:space="preserve"> years, respectively).</w:t>
      </w:r>
    </w:p>
    <w:p w:rsidR="00900788" w:rsidRDefault="00900788" w:rsidP="00C82E3E">
      <w:pPr>
        <w:rPr>
          <w:rFonts w:ascii="Times New Roman" w:hAnsi="Times New Roman"/>
        </w:rPr>
      </w:pPr>
    </w:p>
    <w:p w:rsidR="00446A36" w:rsidRDefault="00446A36" w:rsidP="00C82E3E">
      <w:pPr>
        <w:rPr>
          <w:rFonts w:ascii="Times New Roman" w:hAnsi="Times New Roman"/>
        </w:rPr>
      </w:pPr>
    </w:p>
    <w:p w:rsidR="00446A36" w:rsidRDefault="008B2085" w:rsidP="00C82E3E">
      <w:pPr>
        <w:rPr>
          <w:rFonts w:ascii="Times New Roman" w:hAnsi="Times New Roman"/>
        </w:rPr>
      </w:pPr>
      <w:r>
        <w:rPr>
          <w:rFonts w:ascii="Times New Roman" w:hAnsi="Times New Roman"/>
          <w:noProof/>
        </w:rPr>
        <w:drawing>
          <wp:inline distT="0" distB="0" distL="0" distR="0">
            <wp:extent cx="5486400" cy="4114800"/>
            <wp:effectExtent l="25400" t="0" r="0" b="0"/>
            <wp:docPr id="41" name="Picture 40" descr="0_figs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8a.jpg"/>
                    <pic:cNvPicPr/>
                  </pic:nvPicPr>
                  <pic:blipFill>
                    <a:blip r:embed="rId40"/>
                    <a:stretch>
                      <a:fillRect/>
                    </a:stretch>
                  </pic:blipFill>
                  <pic:spPr>
                    <a:xfrm>
                      <a:off x="0" y="0"/>
                      <a:ext cx="5486400" cy="4114800"/>
                    </a:xfrm>
                    <a:prstGeom prst="rect">
                      <a:avLst/>
                    </a:prstGeom>
                  </pic:spPr>
                </pic:pic>
              </a:graphicData>
            </a:graphic>
          </wp:inline>
        </w:drawing>
      </w:r>
    </w:p>
    <w:p w:rsidR="00446A36" w:rsidRPr="006E76F6" w:rsidRDefault="00425599" w:rsidP="00446A36">
      <w:pPr>
        <w:rPr>
          <w:rFonts w:ascii="Times New Roman" w:hAnsi="Times New Roman"/>
        </w:rPr>
      </w:pPr>
      <w:r>
        <w:rPr>
          <w:rFonts w:ascii="Times New Roman" w:hAnsi="Times New Roman"/>
        </w:rPr>
        <w:t>Figure S9</w:t>
      </w:r>
      <w:r w:rsidR="00D339DD">
        <w:rPr>
          <w:rFonts w:ascii="Times New Roman" w:hAnsi="Times New Roman"/>
        </w:rPr>
        <w:t>a</w:t>
      </w:r>
      <w:r w:rsidR="00011CC5">
        <w:rPr>
          <w:rFonts w:ascii="Times New Roman" w:hAnsi="Times New Roman"/>
        </w:rPr>
        <w:t>. Temporal trend</w:t>
      </w:r>
      <w:r w:rsidR="00446A36">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sidR="00446A36">
        <w:rPr>
          <w:rFonts w:ascii="Times New Roman" w:hAnsi="Times New Roman"/>
        </w:rPr>
        <w:t xml:space="preserve"> in wet deposition of atmospheric Hg observed over the Great Lakes </w:t>
      </w:r>
      <w:r w:rsidR="00CA54E9">
        <w:rPr>
          <w:rFonts w:ascii="Times New Roman" w:hAnsi="Times New Roman"/>
        </w:rPr>
        <w:t xml:space="preserve">and northeastern </w:t>
      </w:r>
      <w:r w:rsidR="007E5424">
        <w:rPr>
          <w:rFonts w:ascii="Times New Roman" w:hAnsi="Times New Roman"/>
        </w:rPr>
        <w:t>U.S (</w:t>
      </w:r>
      <w:r w:rsidR="00CA54E9" w:rsidRPr="009C0170">
        <w:rPr>
          <w:rFonts w:ascii="Times New Roman" w:hAnsi="Times New Roman"/>
          <w:i/>
        </w:rPr>
        <w:t>Vanarsdale et al.</w:t>
      </w:r>
      <w:r w:rsidR="00CA54E9">
        <w:rPr>
          <w:rFonts w:ascii="Times New Roman" w:hAnsi="Times New Roman"/>
        </w:rPr>
        <w:t xml:space="preserve">, 2005; </w:t>
      </w:r>
      <w:r w:rsidR="00E33B3D" w:rsidRPr="009C0170">
        <w:rPr>
          <w:rFonts w:ascii="Times New Roman" w:hAnsi="Times New Roman"/>
          <w:i/>
        </w:rPr>
        <w:t>Risch et al.</w:t>
      </w:r>
      <w:r w:rsidR="00E33B3D">
        <w:rPr>
          <w:rFonts w:ascii="Times New Roman" w:hAnsi="Times New Roman"/>
        </w:rPr>
        <w:t>, 2012</w:t>
      </w:r>
      <w:r w:rsidR="007E5424">
        <w:rPr>
          <w:rFonts w:ascii="Times New Roman" w:hAnsi="Times New Roman"/>
        </w:rPr>
        <w:t>)</w:t>
      </w:r>
      <w:r w:rsidR="00446A36">
        <w:rPr>
          <w:rFonts w:ascii="Times New Roman" w:hAnsi="Times New Roman"/>
        </w:rPr>
        <w:t xml:space="preserve">.  </w:t>
      </w:r>
    </w:p>
    <w:p w:rsidR="00A51255" w:rsidRDefault="00A51255" w:rsidP="00C82E3E">
      <w:pPr>
        <w:rPr>
          <w:rFonts w:ascii="Times New Roman" w:hAnsi="Times New Roman"/>
        </w:rPr>
      </w:pPr>
    </w:p>
    <w:p w:rsidR="00A51255" w:rsidRDefault="008B2085" w:rsidP="00A51255">
      <w:pPr>
        <w:rPr>
          <w:rFonts w:ascii="Times New Roman" w:hAnsi="Times New Roman"/>
        </w:rPr>
      </w:pPr>
      <w:r>
        <w:rPr>
          <w:rFonts w:ascii="Times New Roman" w:hAnsi="Times New Roman"/>
          <w:noProof/>
        </w:rPr>
        <w:drawing>
          <wp:inline distT="0" distB="0" distL="0" distR="0">
            <wp:extent cx="5486400" cy="4114800"/>
            <wp:effectExtent l="25400" t="0" r="0" b="0"/>
            <wp:docPr id="43" name="Picture 42" descr="0_figs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8b.jpg"/>
                    <pic:cNvPicPr/>
                  </pic:nvPicPr>
                  <pic:blipFill>
                    <a:blip r:embed="rId41"/>
                    <a:stretch>
                      <a:fillRect/>
                    </a:stretch>
                  </pic:blipFill>
                  <pic:spPr>
                    <a:xfrm>
                      <a:off x="0" y="0"/>
                      <a:ext cx="5486400" cy="4114800"/>
                    </a:xfrm>
                    <a:prstGeom prst="rect">
                      <a:avLst/>
                    </a:prstGeom>
                  </pic:spPr>
                </pic:pic>
              </a:graphicData>
            </a:graphic>
          </wp:inline>
        </w:drawing>
      </w:r>
    </w:p>
    <w:p w:rsidR="00A51255" w:rsidRDefault="00425599" w:rsidP="00A51255">
      <w:r>
        <w:rPr>
          <w:rFonts w:ascii="Times New Roman" w:hAnsi="Times New Roman"/>
        </w:rPr>
        <w:t>Figure S9</w:t>
      </w:r>
      <w:r w:rsidR="00D339DD">
        <w:rPr>
          <w:rFonts w:ascii="Times New Roman" w:hAnsi="Times New Roman"/>
        </w:rPr>
        <w:t>b</w:t>
      </w:r>
      <w:r w:rsidR="00011CC5">
        <w:rPr>
          <w:rFonts w:ascii="Times New Roman" w:hAnsi="Times New Roman"/>
        </w:rPr>
        <w:t>. Temporal trend</w:t>
      </w:r>
      <w:r w:rsidR="00A51255">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sidR="00A51255">
        <w:rPr>
          <w:rFonts w:ascii="Times New Roman" w:hAnsi="Times New Roman"/>
        </w:rPr>
        <w:t xml:space="preserve"> in total gaseous mercury (TGM) observed at Mace Head, Irel</w:t>
      </w:r>
      <w:r w:rsidR="009C0170">
        <w:rPr>
          <w:rFonts w:ascii="Times New Roman" w:hAnsi="Times New Roman"/>
        </w:rPr>
        <w:t>and (</w:t>
      </w:r>
      <w:r w:rsidR="00A51255" w:rsidRPr="009C0170">
        <w:rPr>
          <w:rFonts w:ascii="Times New Roman" w:hAnsi="Times New Roman"/>
          <w:i/>
        </w:rPr>
        <w:t>Slemr et al.</w:t>
      </w:r>
      <w:r w:rsidR="009C0170">
        <w:rPr>
          <w:rFonts w:ascii="Times New Roman" w:hAnsi="Times New Roman"/>
        </w:rPr>
        <w:t>, 2011)</w:t>
      </w:r>
      <w:r w:rsidR="00A51255">
        <w:rPr>
          <w:rFonts w:ascii="Times New Roman" w:hAnsi="Times New Roman"/>
        </w:rPr>
        <w:t xml:space="preserve">. </w:t>
      </w:r>
    </w:p>
    <w:p w:rsidR="004C0A20" w:rsidRDefault="008B2085" w:rsidP="004C0A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141413"/>
          <w:szCs w:val="17"/>
        </w:rPr>
      </w:pPr>
      <w:r>
        <w:rPr>
          <w:rFonts w:ascii="Times New Roman" w:hAnsi="Times New Roman" w:cs="Helvetica"/>
          <w:noProof/>
          <w:color w:val="141413"/>
          <w:szCs w:val="17"/>
        </w:rPr>
        <w:drawing>
          <wp:inline distT="0" distB="0" distL="0" distR="0">
            <wp:extent cx="5486400" cy="4114800"/>
            <wp:effectExtent l="25400" t="0" r="0" b="0"/>
            <wp:docPr id="44" name="Picture 43" descr="0_fig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9.jpg"/>
                    <pic:cNvPicPr/>
                  </pic:nvPicPr>
                  <pic:blipFill>
                    <a:blip r:embed="rId42"/>
                    <a:stretch>
                      <a:fillRect/>
                    </a:stretch>
                  </pic:blipFill>
                  <pic:spPr>
                    <a:xfrm>
                      <a:off x="0" y="0"/>
                      <a:ext cx="5486400" cy="4114800"/>
                    </a:xfrm>
                    <a:prstGeom prst="rect">
                      <a:avLst/>
                    </a:prstGeom>
                  </pic:spPr>
                </pic:pic>
              </a:graphicData>
            </a:graphic>
          </wp:inline>
        </w:drawing>
      </w:r>
    </w:p>
    <w:p w:rsidR="004C0A20" w:rsidRDefault="00BD7F45" w:rsidP="00BD7F45">
      <w:pPr>
        <w:rPr>
          <w:rFonts w:ascii="Times New Roman" w:hAnsi="Times New Roman"/>
        </w:rPr>
      </w:pPr>
      <w:r>
        <w:rPr>
          <w:rFonts w:ascii="Times New Roman" w:hAnsi="Times New Roman"/>
        </w:rPr>
        <w:t xml:space="preserve">Figure </w:t>
      </w:r>
      <w:r w:rsidR="00C45B63">
        <w:rPr>
          <w:rFonts w:ascii="Times New Roman" w:hAnsi="Times New Roman"/>
        </w:rPr>
        <w:t>S</w:t>
      </w:r>
      <w:r w:rsidR="00425599">
        <w:rPr>
          <w:rFonts w:ascii="Times New Roman" w:hAnsi="Times New Roman"/>
        </w:rPr>
        <w:t>10</w:t>
      </w:r>
      <w:r w:rsidR="00011CC5">
        <w:rPr>
          <w:rFonts w:ascii="Times New Roman" w:hAnsi="Times New Roman"/>
        </w:rPr>
        <w:t>.  Temporal trend</w:t>
      </w:r>
      <w:r w:rsidR="004C0A20">
        <w:rPr>
          <w:rFonts w:ascii="Times New Roman" w:hAnsi="Times New Roman"/>
        </w:rPr>
        <w:t xml:space="preserve"> in </w:t>
      </w:r>
      <w:r w:rsidR="00F2490B">
        <w:rPr>
          <w:rFonts w:ascii="Times New Roman" w:hAnsi="Times New Roman"/>
        </w:rPr>
        <w:t>autism</w:t>
      </w:r>
      <w:r w:rsidR="00011CC5">
        <w:rPr>
          <w:rFonts w:ascii="Times New Roman" w:hAnsi="Times New Roman"/>
        </w:rPr>
        <w:t xml:space="preserve"> compared to temporal trend</w:t>
      </w:r>
      <w:r w:rsidR="004C0A20">
        <w:rPr>
          <w:rFonts w:ascii="Times New Roman" w:hAnsi="Times New Roman"/>
        </w:rPr>
        <w:t xml:space="preserve"> in PCB concentrations in Great Lakes trout.</w:t>
      </w:r>
    </w:p>
    <w:p w:rsidR="00FC1DD5" w:rsidRDefault="00FC1DD5" w:rsidP="00C82E3E">
      <w:pPr>
        <w:rPr>
          <w:rFonts w:ascii="Times New Roman" w:hAnsi="Times New Roman"/>
        </w:rPr>
      </w:pPr>
    </w:p>
    <w:p w:rsidR="00FC1DD5" w:rsidRDefault="00086093" w:rsidP="00C82E3E">
      <w:pPr>
        <w:rPr>
          <w:rFonts w:ascii="Times New Roman" w:hAnsi="Times New Roman"/>
        </w:rPr>
      </w:pPr>
      <w:r>
        <w:rPr>
          <w:rFonts w:ascii="Times New Roman" w:hAnsi="Times New Roman"/>
          <w:noProof/>
        </w:rPr>
        <w:drawing>
          <wp:inline distT="0" distB="0" distL="0" distR="0">
            <wp:extent cx="5486400" cy="4114800"/>
            <wp:effectExtent l="25400" t="0" r="0" b="0"/>
            <wp:docPr id="45" name="Picture 44" descr="0_fig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0.jpg"/>
                    <pic:cNvPicPr/>
                  </pic:nvPicPr>
                  <pic:blipFill>
                    <a:blip r:embed="rId43"/>
                    <a:stretch>
                      <a:fillRect/>
                    </a:stretch>
                  </pic:blipFill>
                  <pic:spPr>
                    <a:xfrm>
                      <a:off x="0" y="0"/>
                      <a:ext cx="5486400" cy="4114800"/>
                    </a:xfrm>
                    <a:prstGeom prst="rect">
                      <a:avLst/>
                    </a:prstGeom>
                  </pic:spPr>
                </pic:pic>
              </a:graphicData>
            </a:graphic>
          </wp:inline>
        </w:drawing>
      </w:r>
    </w:p>
    <w:p w:rsidR="00766822" w:rsidRDefault="00425599" w:rsidP="00C82E3E">
      <w:pPr>
        <w:rPr>
          <w:rFonts w:ascii="Times New Roman" w:hAnsi="Times New Roman"/>
        </w:rPr>
      </w:pPr>
      <w:r>
        <w:rPr>
          <w:rFonts w:ascii="Times New Roman" w:hAnsi="Times New Roman"/>
        </w:rPr>
        <w:t>Figure S11</w:t>
      </w:r>
      <w:r w:rsidR="00011CC5">
        <w:rPr>
          <w:rFonts w:ascii="Times New Roman" w:hAnsi="Times New Roman"/>
        </w:rPr>
        <w:t>. Temporal trend</w:t>
      </w:r>
      <w:r w:rsidR="00FC1DD5">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FC1DD5">
        <w:rPr>
          <w:rFonts w:ascii="Times New Roman" w:hAnsi="Times New Roman"/>
        </w:rPr>
        <w:t xml:space="preserve">compared to temporal trends in body burden of </w:t>
      </w:r>
      <w:r w:rsidR="00FC1DD5">
        <w:rPr>
          <w:rFonts w:ascii="Times New Roman" w:hAnsi="Times New Roman" w:cs="Times New Roman"/>
          <w:color w:val="000000"/>
        </w:rPr>
        <w:t>2,3,7,8-tetrachlorodibenzo-p-dioxin (TCDD) in U.S. serum and adipose tis</w:t>
      </w:r>
      <w:r w:rsidR="009C0170">
        <w:rPr>
          <w:rFonts w:ascii="Times New Roman" w:hAnsi="Times New Roman" w:cs="Times New Roman"/>
          <w:color w:val="000000"/>
        </w:rPr>
        <w:t>sue (</w:t>
      </w:r>
      <w:r w:rsidR="00FC1DD5" w:rsidRPr="009C0170">
        <w:rPr>
          <w:rFonts w:ascii="Times New Roman" w:hAnsi="Times New Roman" w:cs="Times New Roman"/>
          <w:i/>
          <w:color w:val="000000"/>
        </w:rPr>
        <w:t>Aylward et al.</w:t>
      </w:r>
      <w:r w:rsidR="009C0170">
        <w:rPr>
          <w:rFonts w:ascii="Times New Roman" w:hAnsi="Times New Roman" w:cs="Times New Roman"/>
          <w:color w:val="000000"/>
        </w:rPr>
        <w:t>, 2002)</w:t>
      </w:r>
      <w:r w:rsidR="00FC1DD5">
        <w:rPr>
          <w:rFonts w:ascii="Times New Roman" w:hAnsi="Times New Roman" w:cs="Times New Roman"/>
          <w:color w:val="000000"/>
        </w:rPr>
        <w:t>.</w:t>
      </w:r>
    </w:p>
    <w:p w:rsidR="00C82E3E" w:rsidRDefault="005B09E7" w:rsidP="00C82E3E">
      <w:pPr>
        <w:rPr>
          <w:rFonts w:ascii="Times New Roman" w:hAnsi="Times New Roman"/>
        </w:rPr>
      </w:pPr>
      <w:r>
        <w:rPr>
          <w:rFonts w:ascii="Times New Roman" w:hAnsi="Times New Roman"/>
          <w:noProof/>
        </w:rPr>
        <w:drawing>
          <wp:inline distT="0" distB="0" distL="0" distR="0">
            <wp:extent cx="5486400" cy="4114800"/>
            <wp:effectExtent l="25400" t="0" r="0" b="0"/>
            <wp:docPr id="49" name="Picture 48" descr="0_figs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1a.jpg"/>
                    <pic:cNvPicPr/>
                  </pic:nvPicPr>
                  <pic:blipFill>
                    <a:blip r:embed="rId44"/>
                    <a:stretch>
                      <a:fillRect/>
                    </a:stretch>
                  </pic:blipFill>
                  <pic:spPr>
                    <a:xfrm>
                      <a:off x="0" y="0"/>
                      <a:ext cx="5486400" cy="4114800"/>
                    </a:xfrm>
                    <a:prstGeom prst="rect">
                      <a:avLst/>
                    </a:prstGeom>
                  </pic:spPr>
                </pic:pic>
              </a:graphicData>
            </a:graphic>
          </wp:inline>
        </w:drawing>
      </w:r>
    </w:p>
    <w:p w:rsidR="00C82E3E" w:rsidRDefault="00C82E3E" w:rsidP="00C82E3E">
      <w:r>
        <w:rPr>
          <w:rFonts w:ascii="Times New Roman" w:hAnsi="Times New Roman"/>
        </w:rPr>
        <w:t>Figure S</w:t>
      </w:r>
      <w:r w:rsidR="00425599">
        <w:rPr>
          <w:rFonts w:ascii="Times New Roman" w:hAnsi="Times New Roman"/>
        </w:rPr>
        <w:t>12</w:t>
      </w:r>
      <w:r w:rsidR="00C018C0">
        <w:rPr>
          <w:rFonts w:ascii="Times New Roman" w:hAnsi="Times New Roman"/>
        </w:rPr>
        <w:t>a</w:t>
      </w:r>
      <w:r w:rsidR="00011CC5">
        <w:rPr>
          <w:rFonts w:ascii="Times New Roman" w:hAnsi="Times New Roman"/>
        </w:rPr>
        <w:t>. Temporal trend</w:t>
      </w:r>
      <w:r>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Pr>
          <w:rFonts w:ascii="Times New Roman" w:hAnsi="Times New Roman"/>
        </w:rPr>
        <w:t>compared to te</w:t>
      </w:r>
      <w:r w:rsidR="00011CC5">
        <w:rPr>
          <w:rFonts w:ascii="Times New Roman" w:hAnsi="Times New Roman"/>
        </w:rPr>
        <w:t>mporal trend</w:t>
      </w:r>
      <w:r>
        <w:rPr>
          <w:rFonts w:ascii="Times New Roman" w:hAnsi="Times New Roman"/>
        </w:rPr>
        <w:t xml:space="preserve"> in </w:t>
      </w:r>
      <w:r w:rsidR="00D11BB9">
        <w:rPr>
          <w:rFonts w:ascii="Times New Roman" w:hAnsi="Times New Roman"/>
        </w:rPr>
        <w:t>U.S.</w:t>
      </w:r>
      <w:r>
        <w:rPr>
          <w:rFonts w:ascii="Times New Roman" w:hAnsi="Times New Roman"/>
        </w:rPr>
        <w:t xml:space="preserve"> organophosphate </w:t>
      </w:r>
      <w:r w:rsidR="00245482">
        <w:rPr>
          <w:rFonts w:ascii="Times New Roman" w:hAnsi="Times New Roman"/>
        </w:rPr>
        <w:t>insect</w:t>
      </w:r>
      <w:r w:rsidR="00D777A0">
        <w:rPr>
          <w:rFonts w:ascii="Times New Roman" w:hAnsi="Times New Roman"/>
        </w:rPr>
        <w:t xml:space="preserve">icide </w:t>
      </w:r>
      <w:r>
        <w:rPr>
          <w:rFonts w:ascii="Times New Roman" w:hAnsi="Times New Roman"/>
        </w:rPr>
        <w:t xml:space="preserve">consumption </w:t>
      </w:r>
      <w:r w:rsidR="00D11BB9">
        <w:rPr>
          <w:rFonts w:ascii="Times New Roman" w:hAnsi="Times New Roman"/>
        </w:rPr>
        <w:t xml:space="preserve">(roughly estimated based on Tables 4.3.1 and 4.3.2 in </w:t>
      </w:r>
      <w:r w:rsidR="00D11BB9" w:rsidRPr="00D11BB9">
        <w:rPr>
          <w:rFonts w:ascii="Times New Roman" w:hAnsi="Times New Roman"/>
          <w:i/>
        </w:rPr>
        <w:t>Osteen and Livingston</w:t>
      </w:r>
      <w:r w:rsidR="00D11BB9">
        <w:rPr>
          <w:rFonts w:ascii="Times New Roman" w:hAnsi="Times New Roman"/>
        </w:rPr>
        <w:t>, 2006</w:t>
      </w:r>
      <w:r>
        <w:rPr>
          <w:rFonts w:ascii="Times New Roman" w:hAnsi="Times New Roman"/>
        </w:rPr>
        <w:t>)</w:t>
      </w:r>
      <w:r w:rsidR="00D11BB9">
        <w:rPr>
          <w:rFonts w:ascii="Times New Roman" w:hAnsi="Times New Roman"/>
        </w:rPr>
        <w:t>.</w:t>
      </w:r>
      <w:r>
        <w:rPr>
          <w:rFonts w:ascii="Times New Roman" w:hAnsi="Times New Roman"/>
        </w:rPr>
        <w:t xml:space="preserve">  </w:t>
      </w:r>
    </w:p>
    <w:p w:rsidR="007F198F" w:rsidRDefault="005A7542">
      <w:pPr>
        <w:rPr>
          <w:rFonts w:ascii="Times New Roman" w:hAnsi="Times New Roman"/>
        </w:rPr>
      </w:pPr>
      <w:r>
        <w:rPr>
          <w:rFonts w:ascii="Times New Roman" w:hAnsi="Times New Roman"/>
          <w:noProof/>
        </w:rPr>
        <w:drawing>
          <wp:inline distT="0" distB="0" distL="0" distR="0">
            <wp:extent cx="5486400" cy="4114800"/>
            <wp:effectExtent l="25400" t="0" r="0" b="0"/>
            <wp:docPr id="50" name="Picture 49" descr="0_figs1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2a.jpg"/>
                    <pic:cNvPicPr/>
                  </pic:nvPicPr>
                  <pic:blipFill>
                    <a:blip r:embed="rId45"/>
                    <a:stretch>
                      <a:fillRect/>
                    </a:stretch>
                  </pic:blipFill>
                  <pic:spPr>
                    <a:xfrm>
                      <a:off x="0" y="0"/>
                      <a:ext cx="5486400" cy="4114800"/>
                    </a:xfrm>
                    <a:prstGeom prst="rect">
                      <a:avLst/>
                    </a:prstGeom>
                  </pic:spPr>
                </pic:pic>
              </a:graphicData>
            </a:graphic>
          </wp:inline>
        </w:drawing>
      </w:r>
    </w:p>
    <w:p w:rsidR="009D2342" w:rsidRDefault="00C45B63" w:rsidP="00D856F3">
      <w:pPr>
        <w:rPr>
          <w:rFonts w:ascii="Times New Roman" w:hAnsi="Times New Roman"/>
        </w:rPr>
      </w:pPr>
      <w:r>
        <w:rPr>
          <w:rFonts w:ascii="Times New Roman" w:hAnsi="Times New Roman"/>
        </w:rPr>
        <w:t>Figure S12</w:t>
      </w:r>
      <w:r w:rsidR="00C018C0">
        <w:rPr>
          <w:rFonts w:ascii="Times New Roman" w:hAnsi="Times New Roman"/>
        </w:rPr>
        <w:t>b</w:t>
      </w:r>
      <w:r w:rsidR="00011CC5">
        <w:rPr>
          <w:rFonts w:ascii="Times New Roman" w:hAnsi="Times New Roman"/>
        </w:rPr>
        <w:t>. Temporal trend</w:t>
      </w:r>
      <w:r w:rsidR="00D856F3">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sidR="00D856F3">
        <w:rPr>
          <w:rFonts w:ascii="Times New Roman" w:hAnsi="Times New Roman"/>
        </w:rPr>
        <w:t xml:space="preserve"> in </w:t>
      </w:r>
      <w:r w:rsidR="00CA73C1">
        <w:rPr>
          <w:rFonts w:ascii="Times New Roman" w:hAnsi="Times New Roman"/>
        </w:rPr>
        <w:t xml:space="preserve">U.S. </w:t>
      </w:r>
      <w:r w:rsidR="009D2342">
        <w:rPr>
          <w:rFonts w:ascii="Times New Roman" w:hAnsi="Times New Roman"/>
        </w:rPr>
        <w:t>agricultur</w:t>
      </w:r>
      <w:r w:rsidR="00CA73C1">
        <w:rPr>
          <w:rFonts w:ascii="Times New Roman" w:hAnsi="Times New Roman"/>
        </w:rPr>
        <w:t xml:space="preserve">al insecticide </w:t>
      </w:r>
      <w:r w:rsidR="00D856F3">
        <w:rPr>
          <w:rFonts w:ascii="Times New Roman" w:hAnsi="Times New Roman"/>
        </w:rPr>
        <w:t>consumption</w:t>
      </w:r>
      <w:r w:rsidR="009D2342">
        <w:rPr>
          <w:rFonts w:ascii="Times New Roman" w:hAnsi="Times New Roman"/>
        </w:rPr>
        <w:t xml:space="preserve"> (</w:t>
      </w:r>
      <w:r w:rsidR="009D2342">
        <w:rPr>
          <w:rFonts w:ascii="Times New Roman" w:hAnsi="Times New Roman"/>
          <w:i/>
        </w:rPr>
        <w:t>Osteen and Livingston</w:t>
      </w:r>
      <w:r w:rsidR="009D2342">
        <w:rPr>
          <w:rFonts w:ascii="Times New Roman" w:hAnsi="Times New Roman"/>
        </w:rPr>
        <w:t xml:space="preserve">, 2006; </w:t>
      </w:r>
      <w:r w:rsidR="009D2342" w:rsidRPr="009D2342">
        <w:rPr>
          <w:rFonts w:ascii="Times New Roman" w:hAnsi="Times New Roman"/>
          <w:i/>
        </w:rPr>
        <w:t>Grube et al.</w:t>
      </w:r>
      <w:r w:rsidR="009D2342">
        <w:rPr>
          <w:rFonts w:ascii="Times New Roman" w:hAnsi="Times New Roman"/>
        </w:rPr>
        <w:t>, 2011).</w:t>
      </w:r>
      <w:r w:rsidR="00D856F3">
        <w:rPr>
          <w:rFonts w:ascii="Times New Roman" w:hAnsi="Times New Roman"/>
        </w:rPr>
        <w:t xml:space="preserve">  </w:t>
      </w:r>
    </w:p>
    <w:p w:rsidR="009D2342" w:rsidRDefault="005A7542" w:rsidP="00D856F3">
      <w:pPr>
        <w:rPr>
          <w:rFonts w:ascii="Times New Roman" w:hAnsi="Times New Roman"/>
        </w:rPr>
      </w:pPr>
      <w:r>
        <w:rPr>
          <w:rFonts w:ascii="Times New Roman" w:hAnsi="Times New Roman"/>
          <w:noProof/>
        </w:rPr>
        <w:drawing>
          <wp:inline distT="0" distB="0" distL="0" distR="0">
            <wp:extent cx="5486400" cy="4114800"/>
            <wp:effectExtent l="25400" t="0" r="0" b="0"/>
            <wp:docPr id="51" name="Picture 50" descr="0_figs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2b.jpg"/>
                    <pic:cNvPicPr/>
                  </pic:nvPicPr>
                  <pic:blipFill>
                    <a:blip r:embed="rId46"/>
                    <a:stretch>
                      <a:fillRect/>
                    </a:stretch>
                  </pic:blipFill>
                  <pic:spPr>
                    <a:xfrm>
                      <a:off x="0" y="0"/>
                      <a:ext cx="5486400" cy="4114800"/>
                    </a:xfrm>
                    <a:prstGeom prst="rect">
                      <a:avLst/>
                    </a:prstGeom>
                  </pic:spPr>
                </pic:pic>
              </a:graphicData>
            </a:graphic>
          </wp:inline>
        </w:drawing>
      </w:r>
    </w:p>
    <w:p w:rsidR="009D2342" w:rsidRDefault="00C45B63" w:rsidP="009D2342">
      <w:r>
        <w:rPr>
          <w:rFonts w:ascii="Times New Roman" w:hAnsi="Times New Roman"/>
        </w:rPr>
        <w:t>Figure S12</w:t>
      </w:r>
      <w:r w:rsidR="00C018C0">
        <w:rPr>
          <w:rFonts w:ascii="Times New Roman" w:hAnsi="Times New Roman"/>
        </w:rPr>
        <w:t>c</w:t>
      </w:r>
      <w:r w:rsidR="00011CC5">
        <w:rPr>
          <w:rFonts w:ascii="Times New Roman" w:hAnsi="Times New Roman"/>
        </w:rPr>
        <w:t>. Temporal trend</w:t>
      </w:r>
      <w:r w:rsidR="009D2342">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sidR="009D2342">
        <w:rPr>
          <w:rFonts w:ascii="Times New Roman" w:hAnsi="Times New Roman"/>
        </w:rPr>
        <w:t xml:space="preserve"> in U.S. agricultural herbicide consumption (</w:t>
      </w:r>
      <w:r w:rsidR="009D2342">
        <w:rPr>
          <w:rFonts w:ascii="Times New Roman" w:hAnsi="Times New Roman"/>
          <w:i/>
        </w:rPr>
        <w:t>Osteen and Livingston</w:t>
      </w:r>
      <w:r w:rsidR="009D2342">
        <w:rPr>
          <w:rFonts w:ascii="Times New Roman" w:hAnsi="Times New Roman"/>
        </w:rPr>
        <w:t xml:space="preserve">, 2006; </w:t>
      </w:r>
      <w:r w:rsidR="009D2342" w:rsidRPr="009D2342">
        <w:rPr>
          <w:rFonts w:ascii="Times New Roman" w:hAnsi="Times New Roman"/>
          <w:i/>
        </w:rPr>
        <w:t>Grube et al.</w:t>
      </w:r>
      <w:r w:rsidR="009D2342">
        <w:rPr>
          <w:rFonts w:ascii="Times New Roman" w:hAnsi="Times New Roman"/>
        </w:rPr>
        <w:t xml:space="preserve">, 2011).  </w:t>
      </w:r>
    </w:p>
    <w:p w:rsidR="00D856F3" w:rsidRDefault="00D856F3" w:rsidP="00D856F3"/>
    <w:p w:rsidR="007F198F" w:rsidRDefault="006D3192">
      <w:pPr>
        <w:rPr>
          <w:rFonts w:ascii="Times New Roman" w:hAnsi="Times New Roman"/>
        </w:rPr>
      </w:pPr>
      <w:r>
        <w:rPr>
          <w:rFonts w:ascii="Times New Roman" w:hAnsi="Times New Roman"/>
          <w:noProof/>
        </w:rPr>
        <w:drawing>
          <wp:inline distT="0" distB="0" distL="0" distR="0">
            <wp:extent cx="5486400" cy="4114800"/>
            <wp:effectExtent l="25400" t="0" r="0" b="0"/>
            <wp:docPr id="55" name="Picture 54" descr="0_fig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3.jpg"/>
                    <pic:cNvPicPr/>
                  </pic:nvPicPr>
                  <pic:blipFill>
                    <a:blip r:embed="rId47"/>
                    <a:stretch>
                      <a:fillRect/>
                    </a:stretch>
                  </pic:blipFill>
                  <pic:spPr>
                    <a:xfrm>
                      <a:off x="0" y="0"/>
                      <a:ext cx="5486400" cy="4114800"/>
                    </a:xfrm>
                    <a:prstGeom prst="rect">
                      <a:avLst/>
                    </a:prstGeom>
                  </pic:spPr>
                </pic:pic>
              </a:graphicData>
            </a:graphic>
          </wp:inline>
        </w:drawing>
      </w:r>
    </w:p>
    <w:p w:rsidR="00062E86" w:rsidRDefault="007F198F">
      <w:pPr>
        <w:rPr>
          <w:rFonts w:ascii="Times New Roman" w:hAnsi="Times New Roman"/>
        </w:rPr>
      </w:pPr>
      <w:r>
        <w:rPr>
          <w:rFonts w:ascii="Times New Roman" w:hAnsi="Times New Roman"/>
        </w:rPr>
        <w:t>Figure S</w:t>
      </w:r>
      <w:r w:rsidR="00C45B63">
        <w:rPr>
          <w:rFonts w:ascii="Times New Roman" w:hAnsi="Times New Roman"/>
        </w:rPr>
        <w:t>13</w:t>
      </w:r>
      <w:r w:rsidR="004D3EA4">
        <w:rPr>
          <w:rFonts w:ascii="Times New Roman" w:hAnsi="Times New Roman"/>
        </w:rPr>
        <w:t xml:space="preserve">. </w:t>
      </w:r>
      <w:r w:rsidR="00011CC5">
        <w:rPr>
          <w:rFonts w:ascii="Times New Roman" w:hAnsi="Times New Roman"/>
        </w:rPr>
        <w:t>Temporal trend</w:t>
      </w:r>
      <w:r w:rsidR="00A44172">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sidR="00A44172">
        <w:rPr>
          <w:rFonts w:ascii="Times New Roman" w:hAnsi="Times New Roman"/>
        </w:rPr>
        <w:t xml:space="preserve"> in </w:t>
      </w:r>
      <w:r w:rsidR="004D3EA4">
        <w:rPr>
          <w:rFonts w:ascii="Times New Roman" w:hAnsi="Times New Roman"/>
        </w:rPr>
        <w:t xml:space="preserve">the organochlorine pesticide DDT measured in breastmilk fat from North American women.  Data symbols are selected points from a spline fit to the breastmilk data </w:t>
      </w:r>
      <w:r w:rsidR="009C0170">
        <w:rPr>
          <w:rFonts w:ascii="Times New Roman" w:hAnsi="Times New Roman"/>
        </w:rPr>
        <w:t>(</w:t>
      </w:r>
      <w:r w:rsidR="004D3EA4" w:rsidRPr="004D3EA4">
        <w:rPr>
          <w:rFonts w:ascii="Times New Roman" w:hAnsi="Times New Roman"/>
          <w:i/>
        </w:rPr>
        <w:t>Smith</w:t>
      </w:r>
      <w:r w:rsidR="009C0170">
        <w:rPr>
          <w:rFonts w:ascii="Times New Roman" w:hAnsi="Times New Roman"/>
        </w:rPr>
        <w:t>, 1999)</w:t>
      </w:r>
      <w:r w:rsidR="004D3EA4">
        <w:rPr>
          <w:rFonts w:ascii="Times New Roman" w:hAnsi="Times New Roman"/>
        </w:rPr>
        <w:t xml:space="preserve">.  Note that DDT and </w:t>
      </w:r>
      <w:r w:rsidR="00BD1C4D">
        <w:rPr>
          <w:rFonts w:ascii="Times New Roman" w:hAnsi="Times New Roman"/>
        </w:rPr>
        <w:t xml:space="preserve">many </w:t>
      </w:r>
      <w:r w:rsidR="004D3EA4">
        <w:rPr>
          <w:rFonts w:ascii="Times New Roman" w:hAnsi="Times New Roman"/>
        </w:rPr>
        <w:t>other organochlorines were banned by the US EPA in 1972.</w:t>
      </w:r>
    </w:p>
    <w:p w:rsidR="00CD722B" w:rsidRDefault="00CD722B">
      <w:pPr>
        <w:rPr>
          <w:rFonts w:ascii="Times New Roman" w:hAnsi="Times New Roman"/>
        </w:rPr>
      </w:pPr>
    </w:p>
    <w:p w:rsidR="00CD722B" w:rsidRDefault="006D3192">
      <w:pPr>
        <w:rPr>
          <w:rFonts w:ascii="Times New Roman" w:hAnsi="Times New Roman"/>
        </w:rPr>
      </w:pPr>
      <w:r>
        <w:rPr>
          <w:rFonts w:ascii="Times New Roman" w:hAnsi="Times New Roman"/>
          <w:noProof/>
        </w:rPr>
        <w:drawing>
          <wp:inline distT="0" distB="0" distL="0" distR="0">
            <wp:extent cx="5486400" cy="4114800"/>
            <wp:effectExtent l="25400" t="0" r="0" b="0"/>
            <wp:docPr id="58" name="Picture 57" descr="0_figs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4a.jpg"/>
                    <pic:cNvPicPr/>
                  </pic:nvPicPr>
                  <pic:blipFill>
                    <a:blip r:embed="rId48"/>
                    <a:stretch>
                      <a:fillRect/>
                    </a:stretch>
                  </pic:blipFill>
                  <pic:spPr>
                    <a:xfrm>
                      <a:off x="0" y="0"/>
                      <a:ext cx="5486400" cy="4114800"/>
                    </a:xfrm>
                    <a:prstGeom prst="rect">
                      <a:avLst/>
                    </a:prstGeom>
                  </pic:spPr>
                </pic:pic>
              </a:graphicData>
            </a:graphic>
          </wp:inline>
        </w:drawing>
      </w:r>
    </w:p>
    <w:p w:rsidR="00FF2617" w:rsidRDefault="001C59F3" w:rsidP="00CD722B">
      <w:pPr>
        <w:rPr>
          <w:rFonts w:ascii="Times New Roman" w:hAnsi="Times New Roman"/>
        </w:rPr>
      </w:pPr>
      <w:r>
        <w:rPr>
          <w:rFonts w:ascii="Times New Roman" w:hAnsi="Times New Roman"/>
        </w:rPr>
        <w:t>Figure S14</w:t>
      </w:r>
      <w:r w:rsidR="004A27FA">
        <w:rPr>
          <w:rFonts w:ascii="Times New Roman" w:hAnsi="Times New Roman"/>
        </w:rPr>
        <w:t>a</w:t>
      </w:r>
      <w:r w:rsidR="00011CC5">
        <w:rPr>
          <w:rFonts w:ascii="Times New Roman" w:hAnsi="Times New Roman"/>
        </w:rPr>
        <w:t>. Temporal trend</w:t>
      </w:r>
      <w:r w:rsidR="00CD722B">
        <w:rPr>
          <w:rFonts w:ascii="Times New Roman" w:hAnsi="Times New Roman"/>
        </w:rPr>
        <w:t xml:space="preserve"> in </w:t>
      </w:r>
      <w:r w:rsidR="00F2490B">
        <w:rPr>
          <w:rFonts w:ascii="Times New Roman" w:hAnsi="Times New Roman"/>
        </w:rPr>
        <w:t>autism</w:t>
      </w:r>
      <w:r>
        <w:rPr>
          <w:rFonts w:ascii="Times New Roman" w:hAnsi="Times New Roman"/>
        </w:rPr>
        <w:t xml:space="preserve"> </w:t>
      </w:r>
      <w:r w:rsidR="00CD722B">
        <w:rPr>
          <w:rFonts w:ascii="Times New Roman" w:hAnsi="Times New Roman"/>
        </w:rPr>
        <w:t>compare</w:t>
      </w:r>
      <w:r w:rsidR="004A27FA">
        <w:rPr>
          <w:rFonts w:ascii="Times New Roman" w:hAnsi="Times New Roman"/>
        </w:rPr>
        <w:t>d to temporal trends in 3</w:t>
      </w:r>
      <w:r w:rsidR="00CD722B">
        <w:rPr>
          <w:rFonts w:ascii="Times New Roman" w:hAnsi="Times New Roman"/>
        </w:rPr>
        <w:t xml:space="preserve"> of the 10 most abundant phthalate metabolites measured in 24-hour urine samples of young adults living in Germ</w:t>
      </w:r>
      <w:r w:rsidR="009C0170">
        <w:rPr>
          <w:rFonts w:ascii="Times New Roman" w:hAnsi="Times New Roman"/>
        </w:rPr>
        <w:t>any (</w:t>
      </w:r>
      <w:r w:rsidR="00CD722B" w:rsidRPr="009C0170">
        <w:rPr>
          <w:rFonts w:ascii="Times New Roman" w:hAnsi="Times New Roman"/>
          <w:i/>
        </w:rPr>
        <w:t>Wittassek et al.</w:t>
      </w:r>
      <w:r w:rsidR="009C0170">
        <w:rPr>
          <w:rFonts w:ascii="Times New Roman" w:hAnsi="Times New Roman"/>
        </w:rPr>
        <w:t>, 2007)</w:t>
      </w:r>
      <w:r w:rsidR="00CD722B">
        <w:rPr>
          <w:rFonts w:ascii="Times New Roman" w:hAnsi="Times New Roman"/>
        </w:rPr>
        <w:t xml:space="preserve">.  Available U.S. data compiled by Wittassek </w:t>
      </w:r>
      <w:r w:rsidR="00CD722B" w:rsidRPr="00CD722B">
        <w:rPr>
          <w:rFonts w:ascii="Times New Roman" w:hAnsi="Times New Roman"/>
          <w:i/>
        </w:rPr>
        <w:t>et al.</w:t>
      </w:r>
      <w:r w:rsidR="00CD722B">
        <w:rPr>
          <w:rFonts w:ascii="Times New Roman" w:hAnsi="Times New Roman"/>
        </w:rPr>
        <w:t xml:space="preserve"> are also shown</w:t>
      </w:r>
      <w:r w:rsidR="00B871BD">
        <w:rPr>
          <w:rFonts w:ascii="Times New Roman" w:hAnsi="Times New Roman"/>
        </w:rPr>
        <w:t xml:space="preserve"> as open symbols</w:t>
      </w:r>
      <w:r w:rsidR="00CD722B">
        <w:rPr>
          <w:rFonts w:ascii="Times New Roman" w:hAnsi="Times New Roman"/>
        </w:rPr>
        <w:t>.</w:t>
      </w:r>
    </w:p>
    <w:p w:rsidR="00FF2617" w:rsidRDefault="00FF2617" w:rsidP="00CD722B">
      <w:pPr>
        <w:rPr>
          <w:rFonts w:ascii="Times New Roman" w:hAnsi="Times New Roman"/>
        </w:rPr>
      </w:pPr>
    </w:p>
    <w:p w:rsidR="00CD722B" w:rsidRDefault="00CD722B" w:rsidP="00CD722B"/>
    <w:p w:rsidR="004A27FA" w:rsidRDefault="006D3192">
      <w:r>
        <w:rPr>
          <w:noProof/>
        </w:rPr>
        <w:drawing>
          <wp:inline distT="0" distB="0" distL="0" distR="0">
            <wp:extent cx="5486400" cy="4114800"/>
            <wp:effectExtent l="25400" t="0" r="0" b="0"/>
            <wp:docPr id="57" name="Picture 56" descr="0_figs1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4b.jpg"/>
                    <pic:cNvPicPr/>
                  </pic:nvPicPr>
                  <pic:blipFill>
                    <a:blip r:embed="rId49"/>
                    <a:stretch>
                      <a:fillRect/>
                    </a:stretch>
                  </pic:blipFill>
                  <pic:spPr>
                    <a:xfrm>
                      <a:off x="0" y="0"/>
                      <a:ext cx="5486400" cy="4114800"/>
                    </a:xfrm>
                    <a:prstGeom prst="rect">
                      <a:avLst/>
                    </a:prstGeom>
                  </pic:spPr>
                </pic:pic>
              </a:graphicData>
            </a:graphic>
          </wp:inline>
        </w:drawing>
      </w:r>
    </w:p>
    <w:p w:rsidR="00FF2617" w:rsidRDefault="00C45B63" w:rsidP="004A27FA">
      <w:pPr>
        <w:rPr>
          <w:rFonts w:ascii="Times New Roman" w:hAnsi="Times New Roman"/>
        </w:rPr>
      </w:pPr>
      <w:r>
        <w:rPr>
          <w:rFonts w:ascii="Times New Roman" w:hAnsi="Times New Roman"/>
        </w:rPr>
        <w:t>Figure S14</w:t>
      </w:r>
      <w:r w:rsidR="004A27FA">
        <w:rPr>
          <w:rFonts w:ascii="Times New Roman" w:hAnsi="Times New Roman"/>
        </w:rPr>
        <w:t xml:space="preserve">b. Temporal trends in </w:t>
      </w:r>
      <w:r w:rsidR="00F2490B">
        <w:rPr>
          <w:rFonts w:ascii="Times New Roman" w:hAnsi="Times New Roman"/>
        </w:rPr>
        <w:t>autism</w:t>
      </w:r>
      <w:r w:rsidR="001C59F3">
        <w:rPr>
          <w:rFonts w:ascii="Times New Roman" w:hAnsi="Times New Roman"/>
        </w:rPr>
        <w:t xml:space="preserve"> </w:t>
      </w:r>
      <w:r w:rsidR="004A27FA">
        <w:rPr>
          <w:rFonts w:ascii="Times New Roman" w:hAnsi="Times New Roman"/>
        </w:rPr>
        <w:t>compared to temporal trends in 3 of the 5 most abundant metabolites of the phthalate DEHP measured in 24-hour urine samples of young adults living in Germ</w:t>
      </w:r>
      <w:r w:rsidR="009C0170">
        <w:rPr>
          <w:rFonts w:ascii="Times New Roman" w:hAnsi="Times New Roman"/>
        </w:rPr>
        <w:t>any (</w:t>
      </w:r>
      <w:r w:rsidR="004A27FA" w:rsidRPr="009C0170">
        <w:rPr>
          <w:rFonts w:ascii="Times New Roman" w:hAnsi="Times New Roman"/>
          <w:i/>
        </w:rPr>
        <w:t>Wittassek et al.</w:t>
      </w:r>
      <w:r w:rsidR="009C0170">
        <w:rPr>
          <w:rFonts w:ascii="Times New Roman" w:hAnsi="Times New Roman"/>
        </w:rPr>
        <w:t>, 2007)</w:t>
      </w:r>
      <w:r w:rsidR="004A27FA">
        <w:rPr>
          <w:rFonts w:ascii="Times New Roman" w:hAnsi="Times New Roman"/>
        </w:rPr>
        <w:t xml:space="preserve">.  Available U.S. data compiled by Wittassek </w:t>
      </w:r>
      <w:r w:rsidR="004A27FA" w:rsidRPr="00CD722B">
        <w:rPr>
          <w:rFonts w:ascii="Times New Roman" w:hAnsi="Times New Roman"/>
          <w:i/>
        </w:rPr>
        <w:t>et al.</w:t>
      </w:r>
      <w:r w:rsidR="004A27FA">
        <w:rPr>
          <w:rFonts w:ascii="Times New Roman" w:hAnsi="Times New Roman"/>
        </w:rPr>
        <w:t xml:space="preserve"> are also shown</w:t>
      </w:r>
      <w:r w:rsidR="00B871BD">
        <w:rPr>
          <w:rFonts w:ascii="Times New Roman" w:hAnsi="Times New Roman"/>
        </w:rPr>
        <w:t xml:space="preserve"> as open symbols</w:t>
      </w:r>
      <w:r w:rsidR="004A27FA">
        <w:rPr>
          <w:rFonts w:ascii="Times New Roman" w:hAnsi="Times New Roman"/>
        </w:rPr>
        <w:t>.</w:t>
      </w:r>
    </w:p>
    <w:p w:rsidR="00FF2617" w:rsidRDefault="003617F4" w:rsidP="00FF2617">
      <w:pPr>
        <w:rPr>
          <w:rFonts w:ascii="Times New Roman" w:hAnsi="Times New Roman"/>
        </w:rPr>
      </w:pPr>
      <w:r>
        <w:rPr>
          <w:rFonts w:ascii="Times New Roman" w:hAnsi="Times New Roman"/>
          <w:noProof/>
        </w:rPr>
        <w:drawing>
          <wp:inline distT="0" distB="0" distL="0" distR="0">
            <wp:extent cx="5486400" cy="4114800"/>
            <wp:effectExtent l="25400" t="0" r="0" b="0"/>
            <wp:docPr id="59" name="Picture 58" descr="0_fig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5.jpg"/>
                    <pic:cNvPicPr/>
                  </pic:nvPicPr>
                  <pic:blipFill>
                    <a:blip r:embed="rId50"/>
                    <a:stretch>
                      <a:fillRect/>
                    </a:stretch>
                  </pic:blipFill>
                  <pic:spPr>
                    <a:xfrm>
                      <a:off x="0" y="0"/>
                      <a:ext cx="5486400" cy="4114800"/>
                    </a:xfrm>
                    <a:prstGeom prst="rect">
                      <a:avLst/>
                    </a:prstGeom>
                  </pic:spPr>
                </pic:pic>
              </a:graphicData>
            </a:graphic>
          </wp:inline>
        </w:drawing>
      </w:r>
    </w:p>
    <w:p w:rsidR="00FF2617" w:rsidRDefault="00C45B63" w:rsidP="00FF2617">
      <w:pPr>
        <w:rPr>
          <w:rFonts w:ascii="Times New Roman" w:hAnsi="Times New Roman"/>
        </w:rPr>
      </w:pPr>
      <w:r>
        <w:rPr>
          <w:rFonts w:ascii="Times New Roman" w:hAnsi="Times New Roman"/>
        </w:rPr>
        <w:t>Figure S15</w:t>
      </w:r>
      <w:r w:rsidR="00011CC5">
        <w:rPr>
          <w:rFonts w:ascii="Times New Roman" w:hAnsi="Times New Roman"/>
        </w:rPr>
        <w:t>. Temporal trend</w:t>
      </w:r>
      <w:r w:rsidR="00FF2617">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sidR="00FF2617">
        <w:rPr>
          <w:rFonts w:ascii="Times New Roman" w:hAnsi="Times New Roman"/>
        </w:rPr>
        <w:t xml:space="preserve"> in bisphenol A (BPA) measured in 24-hour urine samples of young adults living in Germany (</w:t>
      </w:r>
      <w:r w:rsidR="00FF2617" w:rsidRPr="009C0170">
        <w:rPr>
          <w:rFonts w:ascii="Times New Roman" w:hAnsi="Times New Roman"/>
          <w:i/>
        </w:rPr>
        <w:t>Kolossa-Gehring et al.</w:t>
      </w:r>
      <w:r w:rsidR="00FF2617">
        <w:rPr>
          <w:rFonts w:ascii="Times New Roman" w:hAnsi="Times New Roman"/>
        </w:rPr>
        <w:t>, 2012).  Available U.S. data are also shown (</w:t>
      </w:r>
      <w:r w:rsidR="00FF2617">
        <w:rPr>
          <w:rFonts w:ascii="Times New Roman" w:hAnsi="Times New Roman"/>
          <w:i/>
        </w:rPr>
        <w:t>USEPA</w:t>
      </w:r>
      <w:r w:rsidR="00FF2617">
        <w:rPr>
          <w:rFonts w:ascii="Times New Roman" w:hAnsi="Times New Roman"/>
        </w:rPr>
        <w:t>, 2013).</w:t>
      </w:r>
    </w:p>
    <w:p w:rsidR="004A27FA" w:rsidRDefault="004A27FA" w:rsidP="004A27FA"/>
    <w:p w:rsidR="008A14CA" w:rsidRDefault="00387D42">
      <w:pPr>
        <w:rPr>
          <w:rFonts w:ascii="Times New Roman" w:hAnsi="Times New Roman"/>
        </w:rPr>
      </w:pPr>
      <w:r>
        <w:rPr>
          <w:rFonts w:ascii="Times New Roman" w:hAnsi="Times New Roman"/>
          <w:noProof/>
        </w:rPr>
        <w:drawing>
          <wp:inline distT="0" distB="0" distL="0" distR="0">
            <wp:extent cx="5486400" cy="4114800"/>
            <wp:effectExtent l="25400" t="0" r="0" b="0"/>
            <wp:docPr id="60" name="Picture 59" descr="0_figs1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6a.jpg"/>
                    <pic:cNvPicPr/>
                  </pic:nvPicPr>
                  <pic:blipFill>
                    <a:blip r:embed="rId51"/>
                    <a:stretch>
                      <a:fillRect/>
                    </a:stretch>
                  </pic:blipFill>
                  <pic:spPr>
                    <a:xfrm>
                      <a:off x="0" y="0"/>
                      <a:ext cx="5486400" cy="4114800"/>
                    </a:xfrm>
                    <a:prstGeom prst="rect">
                      <a:avLst/>
                    </a:prstGeom>
                  </pic:spPr>
                </pic:pic>
              </a:graphicData>
            </a:graphic>
          </wp:inline>
        </w:drawing>
      </w:r>
    </w:p>
    <w:p w:rsidR="008A14CA" w:rsidRDefault="008A14CA" w:rsidP="008A14CA">
      <w:r>
        <w:rPr>
          <w:rFonts w:ascii="Times New Roman" w:hAnsi="Times New Roman"/>
        </w:rPr>
        <w:t>Figure S16</w:t>
      </w:r>
      <w:r w:rsidR="0086320D">
        <w:rPr>
          <w:rFonts w:ascii="Times New Roman" w:hAnsi="Times New Roman"/>
        </w:rPr>
        <w:t>a</w:t>
      </w:r>
      <w:r w:rsidR="00011CC5">
        <w:rPr>
          <w:rFonts w:ascii="Times New Roman" w:hAnsi="Times New Roman"/>
        </w:rPr>
        <w:t>. Temporal trend</w:t>
      </w:r>
      <w:r>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011CC5">
        <w:rPr>
          <w:rFonts w:ascii="Times New Roman" w:hAnsi="Times New Roman"/>
        </w:rPr>
        <w:t>compared to temporal trend</w:t>
      </w:r>
      <w:r>
        <w:rPr>
          <w:rFonts w:ascii="Times New Roman" w:hAnsi="Times New Roman"/>
        </w:rPr>
        <w:t xml:space="preserve"> in total Benzen</w:t>
      </w:r>
      <w:r w:rsidR="0086320D">
        <w:rPr>
          <w:rFonts w:ascii="Times New Roman" w:hAnsi="Times New Roman"/>
        </w:rPr>
        <w:t>e</w:t>
      </w:r>
      <w:r>
        <w:rPr>
          <w:rFonts w:ascii="Times New Roman" w:hAnsi="Times New Roman"/>
        </w:rPr>
        <w:t xml:space="preserve"> </w:t>
      </w:r>
      <w:r w:rsidRPr="000E1AFC">
        <w:rPr>
          <w:rFonts w:ascii="Symbol" w:hAnsi="Symbol"/>
        </w:rPr>
        <w:t>a</w:t>
      </w:r>
      <w:r>
        <w:rPr>
          <w:rFonts w:ascii="Times New Roman" w:hAnsi="Times New Roman"/>
        </w:rPr>
        <w:t xml:space="preserve"> Pyrene</w:t>
      </w:r>
      <w:r w:rsidR="000E1AFC">
        <w:rPr>
          <w:rFonts w:ascii="Times New Roman" w:hAnsi="Times New Roman"/>
        </w:rPr>
        <w:t xml:space="preserve"> (BaP)</w:t>
      </w:r>
      <w:r>
        <w:rPr>
          <w:rFonts w:ascii="Times New Roman" w:hAnsi="Times New Roman"/>
        </w:rPr>
        <w:t>, a carcinogenic PAH, emitted by U.S. vehicular traffic.  Estimated by multiplying changing U.S. fleet Ba</w:t>
      </w:r>
      <w:r w:rsidR="009C0170">
        <w:rPr>
          <w:rFonts w:ascii="Times New Roman" w:hAnsi="Times New Roman"/>
        </w:rPr>
        <w:t>P emission factors (</w:t>
      </w:r>
      <w:r w:rsidR="009C0170" w:rsidRPr="009C0170">
        <w:rPr>
          <w:rFonts w:ascii="Times New Roman" w:hAnsi="Times New Roman"/>
          <w:i/>
        </w:rPr>
        <w:t>Beyea et al.</w:t>
      </w:r>
      <w:r w:rsidR="009C0170">
        <w:rPr>
          <w:rFonts w:ascii="Times New Roman" w:hAnsi="Times New Roman"/>
        </w:rPr>
        <w:t>, 2008)</w:t>
      </w:r>
      <w:r>
        <w:rPr>
          <w:rFonts w:ascii="Times New Roman" w:hAnsi="Times New Roman"/>
        </w:rPr>
        <w:t xml:space="preserve"> by total vehicle </w:t>
      </w:r>
      <w:r w:rsidR="009C0170">
        <w:rPr>
          <w:rFonts w:ascii="Times New Roman" w:hAnsi="Times New Roman"/>
        </w:rPr>
        <w:t xml:space="preserve">miles traveled from </w:t>
      </w:r>
      <w:r w:rsidR="009C0170" w:rsidRPr="009C0170">
        <w:rPr>
          <w:rFonts w:ascii="Times New Roman" w:hAnsi="Times New Roman"/>
          <w:i/>
        </w:rPr>
        <w:t>Davis et al.</w:t>
      </w:r>
      <w:r w:rsidR="009A1351">
        <w:rPr>
          <w:rFonts w:ascii="Times New Roman" w:hAnsi="Times New Roman"/>
        </w:rPr>
        <w:t xml:space="preserve"> (2010)</w:t>
      </w:r>
      <w:r>
        <w:rPr>
          <w:rFonts w:ascii="Times New Roman" w:hAnsi="Times New Roman"/>
        </w:rPr>
        <w:t>.</w:t>
      </w:r>
    </w:p>
    <w:p w:rsidR="0086320D" w:rsidRDefault="0086320D"/>
    <w:p w:rsidR="0086320D" w:rsidRDefault="00590869">
      <w:r>
        <w:rPr>
          <w:noProof/>
        </w:rPr>
        <w:drawing>
          <wp:inline distT="0" distB="0" distL="0" distR="0">
            <wp:extent cx="5486400" cy="4114800"/>
            <wp:effectExtent l="25400" t="0" r="0" b="0"/>
            <wp:docPr id="61" name="Picture 60" descr="0_figs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6b.jpg"/>
                    <pic:cNvPicPr/>
                  </pic:nvPicPr>
                  <pic:blipFill>
                    <a:blip r:embed="rId52"/>
                    <a:stretch>
                      <a:fillRect/>
                    </a:stretch>
                  </pic:blipFill>
                  <pic:spPr>
                    <a:xfrm>
                      <a:off x="0" y="0"/>
                      <a:ext cx="5486400" cy="4114800"/>
                    </a:xfrm>
                    <a:prstGeom prst="rect">
                      <a:avLst/>
                    </a:prstGeom>
                  </pic:spPr>
                </pic:pic>
              </a:graphicData>
            </a:graphic>
          </wp:inline>
        </w:drawing>
      </w:r>
    </w:p>
    <w:p w:rsidR="0086320D" w:rsidRDefault="00011CC5" w:rsidP="0086320D">
      <w:r>
        <w:rPr>
          <w:rFonts w:ascii="Times New Roman" w:hAnsi="Times New Roman"/>
        </w:rPr>
        <w:t>Figure S16b. Temporal trend</w:t>
      </w:r>
      <w:r w:rsidR="0086320D">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Pr>
          <w:rFonts w:ascii="Times New Roman" w:hAnsi="Times New Roman"/>
        </w:rPr>
        <w:t>compared to temporal trend</w:t>
      </w:r>
      <w:r w:rsidR="0086320D">
        <w:rPr>
          <w:rFonts w:ascii="Times New Roman" w:hAnsi="Times New Roman"/>
        </w:rPr>
        <w:t xml:space="preserve"> in the sum of 8 PAHs as measured using mobile personal</w:t>
      </w:r>
      <w:r w:rsidR="009C0170">
        <w:rPr>
          <w:rFonts w:ascii="Times New Roman" w:hAnsi="Times New Roman"/>
        </w:rPr>
        <w:t xml:space="preserve"> air monitors in New York City (</w:t>
      </w:r>
      <w:r w:rsidR="009C0170" w:rsidRPr="009C0170">
        <w:rPr>
          <w:rFonts w:ascii="Times New Roman" w:hAnsi="Times New Roman"/>
          <w:i/>
        </w:rPr>
        <w:t>Narvaez et al.</w:t>
      </w:r>
      <w:r w:rsidR="009C0170">
        <w:rPr>
          <w:rFonts w:ascii="Times New Roman" w:hAnsi="Times New Roman"/>
        </w:rPr>
        <w:t>, 2008)</w:t>
      </w:r>
      <w:r w:rsidR="0086320D">
        <w:rPr>
          <w:rFonts w:ascii="Times New Roman" w:hAnsi="Times New Roman"/>
        </w:rPr>
        <w:t>.</w:t>
      </w:r>
    </w:p>
    <w:p w:rsidR="00825FEB" w:rsidRDefault="00825FEB"/>
    <w:p w:rsidR="00825FEB" w:rsidRDefault="00590869">
      <w:r>
        <w:rPr>
          <w:noProof/>
        </w:rPr>
        <w:drawing>
          <wp:inline distT="0" distB="0" distL="0" distR="0">
            <wp:extent cx="5486400" cy="4114800"/>
            <wp:effectExtent l="25400" t="0" r="0" b="0"/>
            <wp:docPr id="62" name="Picture 61" descr="0_figs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7a.jpg"/>
                    <pic:cNvPicPr/>
                  </pic:nvPicPr>
                  <pic:blipFill>
                    <a:blip r:embed="rId53"/>
                    <a:stretch>
                      <a:fillRect/>
                    </a:stretch>
                  </pic:blipFill>
                  <pic:spPr>
                    <a:xfrm>
                      <a:off x="0" y="0"/>
                      <a:ext cx="5486400" cy="4114800"/>
                    </a:xfrm>
                    <a:prstGeom prst="rect">
                      <a:avLst/>
                    </a:prstGeom>
                  </pic:spPr>
                </pic:pic>
              </a:graphicData>
            </a:graphic>
          </wp:inline>
        </w:drawing>
      </w:r>
    </w:p>
    <w:p w:rsidR="00825FEB" w:rsidRDefault="00825FEB" w:rsidP="00825FEB">
      <w:r>
        <w:rPr>
          <w:rFonts w:ascii="Times New Roman" w:hAnsi="Times New Roman"/>
        </w:rPr>
        <w:t xml:space="preserve">Figure S17. Temporal trends in </w:t>
      </w:r>
      <w:r w:rsidR="00F2490B">
        <w:rPr>
          <w:rFonts w:ascii="Times New Roman" w:hAnsi="Times New Roman"/>
        </w:rPr>
        <w:t>autism</w:t>
      </w:r>
      <w:r w:rsidR="001C59F3">
        <w:rPr>
          <w:rFonts w:ascii="Times New Roman" w:hAnsi="Times New Roman"/>
        </w:rPr>
        <w:t xml:space="preserve"> </w:t>
      </w:r>
      <w:r>
        <w:rPr>
          <w:rFonts w:ascii="Times New Roman" w:hAnsi="Times New Roman"/>
        </w:rPr>
        <w:t xml:space="preserve">compared to temporal trends in ground-level ozone violations (8-hour, 75 ppb standard) between April 1 and September 30.  Autism data are state-level averages for IDEA 5 year-olds from the state in which the city is located.  Ozone data are from U.S. EPA AQS </w:t>
      </w:r>
      <w:r w:rsidR="00474DC7">
        <w:rPr>
          <w:rFonts w:ascii="Times New Roman" w:hAnsi="Times New Roman"/>
        </w:rPr>
        <w:t>(</w:t>
      </w:r>
      <w:r>
        <w:rPr>
          <w:rFonts w:ascii="Times New Roman" w:hAnsi="Times New Roman"/>
        </w:rPr>
        <w:t>John Wong, personal communication).</w:t>
      </w:r>
    </w:p>
    <w:p w:rsidR="00321968" w:rsidRDefault="00590869">
      <w:r>
        <w:rPr>
          <w:noProof/>
        </w:rPr>
        <w:drawing>
          <wp:inline distT="0" distB="0" distL="0" distR="0">
            <wp:extent cx="5486400" cy="4114800"/>
            <wp:effectExtent l="25400" t="0" r="0" b="0"/>
            <wp:docPr id="63" name="Picture 62" descr="0_figs1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7b.jpg"/>
                    <pic:cNvPicPr/>
                  </pic:nvPicPr>
                  <pic:blipFill>
                    <a:blip r:embed="rId54"/>
                    <a:stretch>
                      <a:fillRect/>
                    </a:stretch>
                  </pic:blipFill>
                  <pic:spPr>
                    <a:xfrm>
                      <a:off x="0" y="0"/>
                      <a:ext cx="5486400" cy="4114800"/>
                    </a:xfrm>
                    <a:prstGeom prst="rect">
                      <a:avLst/>
                    </a:prstGeom>
                  </pic:spPr>
                </pic:pic>
              </a:graphicData>
            </a:graphic>
          </wp:inline>
        </w:drawing>
      </w:r>
    </w:p>
    <w:p w:rsidR="000C641F" w:rsidRDefault="002C330D">
      <w:pPr>
        <w:rPr>
          <w:rFonts w:ascii="Times New Roman" w:hAnsi="Times New Roman"/>
        </w:rPr>
      </w:pPr>
      <w:r>
        <w:rPr>
          <w:rFonts w:ascii="Times New Roman" w:hAnsi="Times New Roman"/>
        </w:rPr>
        <w:t>Figure S17 part 2</w:t>
      </w:r>
      <w:r w:rsidR="00321968">
        <w:rPr>
          <w:rFonts w:ascii="Times New Roman" w:hAnsi="Times New Roman"/>
        </w:rPr>
        <w:t>.</w:t>
      </w:r>
    </w:p>
    <w:p w:rsidR="000C641F" w:rsidRDefault="00590869" w:rsidP="000C641F">
      <w:r>
        <w:rPr>
          <w:noProof/>
        </w:rPr>
        <w:drawing>
          <wp:inline distT="0" distB="0" distL="0" distR="0">
            <wp:extent cx="5486400" cy="4114800"/>
            <wp:effectExtent l="25400" t="0" r="0" b="0"/>
            <wp:docPr id="64" name="Picture 63" descr="0_figs1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7c.jpg"/>
                    <pic:cNvPicPr/>
                  </pic:nvPicPr>
                  <pic:blipFill>
                    <a:blip r:embed="rId55"/>
                    <a:stretch>
                      <a:fillRect/>
                    </a:stretch>
                  </pic:blipFill>
                  <pic:spPr>
                    <a:xfrm>
                      <a:off x="0" y="0"/>
                      <a:ext cx="5486400" cy="4114800"/>
                    </a:xfrm>
                    <a:prstGeom prst="rect">
                      <a:avLst/>
                    </a:prstGeom>
                  </pic:spPr>
                </pic:pic>
              </a:graphicData>
            </a:graphic>
          </wp:inline>
        </w:drawing>
      </w:r>
    </w:p>
    <w:p w:rsidR="000C641F" w:rsidRDefault="002C330D" w:rsidP="000C641F">
      <w:r>
        <w:rPr>
          <w:rFonts w:ascii="Times New Roman" w:hAnsi="Times New Roman"/>
        </w:rPr>
        <w:t>Figure S17 part 3</w:t>
      </w:r>
      <w:r w:rsidR="000C641F">
        <w:rPr>
          <w:rFonts w:ascii="Times New Roman" w:hAnsi="Times New Roman"/>
        </w:rPr>
        <w:t>.</w:t>
      </w:r>
    </w:p>
    <w:p w:rsidR="00404E55" w:rsidRDefault="00BC6B73">
      <w:r>
        <w:rPr>
          <w:noProof/>
        </w:rPr>
        <w:drawing>
          <wp:inline distT="0" distB="0" distL="0" distR="0">
            <wp:extent cx="5486400" cy="4239260"/>
            <wp:effectExtent l="0" t="0" r="0" b="0"/>
            <wp:docPr id="65" name="Picture 64" descr="PM2.5_4Cities.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M2.5_4Cities.pptx.pdf"/>
                    <pic:cNvPicPr/>
                  </pic:nvPicPr>
                  <ve:AlternateContent xmlns:ma="http://schemas.microsoft.com/office/mac/drawingml/2008/main">
                    <ve:Choice Requires="ma">
                      <pic:blipFill>
                        <a:blip r:embed="rId56"/>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57"/>
                        <a:stretch>
                          <a:fillRect/>
                        </a:stretch>
                      </pic:blipFill>
                    </ve:Fallback>
                  </ve:AlternateContent>
                  <pic:spPr>
                    <a:xfrm>
                      <a:off x="0" y="0"/>
                      <a:ext cx="5486400" cy="4239260"/>
                    </a:xfrm>
                    <a:prstGeom prst="rect">
                      <a:avLst/>
                    </a:prstGeom>
                  </pic:spPr>
                </pic:pic>
              </a:graphicData>
            </a:graphic>
          </wp:inline>
        </w:drawing>
      </w:r>
    </w:p>
    <w:p w:rsidR="00F62B47" w:rsidRDefault="00404E55" w:rsidP="00404E55">
      <w:pPr>
        <w:rPr>
          <w:rFonts w:ascii="Times New Roman" w:hAnsi="Times New Roman"/>
        </w:rPr>
      </w:pPr>
      <w:r>
        <w:rPr>
          <w:rFonts w:ascii="Times New Roman" w:hAnsi="Times New Roman"/>
        </w:rPr>
        <w:t xml:space="preserve">Figure S18. Temporal trends in </w:t>
      </w:r>
      <w:r w:rsidR="00F2490B">
        <w:rPr>
          <w:rFonts w:ascii="Times New Roman" w:hAnsi="Times New Roman"/>
        </w:rPr>
        <w:t>autism</w:t>
      </w:r>
      <w:r w:rsidR="001C59F3">
        <w:rPr>
          <w:rFonts w:ascii="Times New Roman" w:hAnsi="Times New Roman"/>
        </w:rPr>
        <w:t xml:space="preserve"> </w:t>
      </w:r>
      <w:r>
        <w:rPr>
          <w:rFonts w:ascii="Times New Roman" w:hAnsi="Times New Roman"/>
        </w:rPr>
        <w:t xml:space="preserve">compared to trends in </w:t>
      </w:r>
      <w:r w:rsidR="00234700">
        <w:rPr>
          <w:rFonts w:ascii="Times New Roman" w:hAnsi="Times New Roman"/>
        </w:rPr>
        <w:t>mean winter (DJF)</w:t>
      </w:r>
      <w:r>
        <w:rPr>
          <w:rFonts w:ascii="Times New Roman" w:hAnsi="Times New Roman"/>
        </w:rPr>
        <w:t xml:space="preserve"> </w:t>
      </w:r>
      <w:r w:rsidR="00323D88">
        <w:rPr>
          <w:rFonts w:ascii="Times New Roman" w:hAnsi="Times New Roman"/>
        </w:rPr>
        <w:t>fine</w:t>
      </w:r>
      <w:r w:rsidR="00234700">
        <w:rPr>
          <w:rFonts w:ascii="Times New Roman" w:hAnsi="Times New Roman"/>
        </w:rPr>
        <w:t xml:space="preserve"> particulate matter &lt; 2.5 microns (PM2.5) in 4 U.S. cities</w:t>
      </w:r>
      <w:r>
        <w:rPr>
          <w:rFonts w:ascii="Times New Roman" w:hAnsi="Times New Roman"/>
        </w:rPr>
        <w:t xml:space="preserve">.  Autism data are state-level averages for IDEA 5 year-olds from the state in which the city is located.  </w:t>
      </w:r>
      <w:r w:rsidR="00234700">
        <w:rPr>
          <w:rFonts w:ascii="Times New Roman" w:hAnsi="Times New Roman"/>
        </w:rPr>
        <w:t>PM2.5</w:t>
      </w:r>
      <w:r w:rsidR="000920C6">
        <w:rPr>
          <w:rFonts w:ascii="Times New Roman" w:hAnsi="Times New Roman"/>
        </w:rPr>
        <w:t xml:space="preserve"> data reflect the mean of 5 or more stations within 0.2 km of the city and are from U.S. EPA AQS (</w:t>
      </w:r>
      <w:r>
        <w:rPr>
          <w:rFonts w:ascii="Times New Roman" w:hAnsi="Times New Roman"/>
        </w:rPr>
        <w:t>John Wong, personal communication).</w:t>
      </w:r>
    </w:p>
    <w:p w:rsidR="00F62B47" w:rsidRDefault="00F62B47" w:rsidP="00404E55">
      <w:pPr>
        <w:rPr>
          <w:rFonts w:ascii="Times New Roman" w:hAnsi="Times New Roman"/>
        </w:rPr>
      </w:pPr>
    </w:p>
    <w:p w:rsidR="00F45F46" w:rsidRDefault="00245905" w:rsidP="00F45F46">
      <w:pPr>
        <w:rPr>
          <w:rFonts w:ascii="Times New Roman" w:hAnsi="Times New Roman"/>
        </w:rPr>
      </w:pPr>
      <w:r>
        <w:rPr>
          <w:rFonts w:ascii="Times New Roman" w:hAnsi="Times New Roman"/>
          <w:noProof/>
        </w:rPr>
        <w:drawing>
          <wp:inline distT="0" distB="0" distL="0" distR="0">
            <wp:extent cx="5486400" cy="4114800"/>
            <wp:effectExtent l="25400" t="0" r="0" b="0"/>
            <wp:docPr id="66" name="Picture 65" descr="0_fig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19.jpg"/>
                    <pic:cNvPicPr/>
                  </pic:nvPicPr>
                  <pic:blipFill>
                    <a:blip r:embed="rId58"/>
                    <a:stretch>
                      <a:fillRect/>
                    </a:stretch>
                  </pic:blipFill>
                  <pic:spPr>
                    <a:xfrm>
                      <a:off x="0" y="0"/>
                      <a:ext cx="5486400" cy="4114800"/>
                    </a:xfrm>
                    <a:prstGeom prst="rect">
                      <a:avLst/>
                    </a:prstGeom>
                  </pic:spPr>
                </pic:pic>
              </a:graphicData>
            </a:graphic>
          </wp:inline>
        </w:drawing>
      </w:r>
    </w:p>
    <w:p w:rsidR="00F45F46" w:rsidRDefault="00F45F46" w:rsidP="00F45F46">
      <w:pPr>
        <w:rPr>
          <w:rFonts w:ascii="Times New Roman" w:hAnsi="Times New Roman"/>
        </w:rPr>
      </w:pPr>
    </w:p>
    <w:p w:rsidR="00F45F46" w:rsidRDefault="00011CC5" w:rsidP="00F45F46">
      <w:pPr>
        <w:rPr>
          <w:rFonts w:ascii="Times New Roman" w:hAnsi="Times New Roman"/>
        </w:rPr>
      </w:pPr>
      <w:r>
        <w:rPr>
          <w:rFonts w:ascii="Times New Roman" w:hAnsi="Times New Roman"/>
        </w:rPr>
        <w:t>Figure S19. Temporal trend</w:t>
      </w:r>
      <w:r w:rsidR="00F45F46">
        <w:rPr>
          <w:rFonts w:ascii="Times New Roman" w:hAnsi="Times New Roman"/>
        </w:rPr>
        <w:t xml:space="preserve"> in </w:t>
      </w:r>
      <w:r w:rsidR="00F2490B">
        <w:rPr>
          <w:rFonts w:ascii="Times New Roman" w:hAnsi="Times New Roman"/>
        </w:rPr>
        <w:t>autism</w:t>
      </w:r>
      <w:r w:rsidR="00F45F46">
        <w:rPr>
          <w:rFonts w:ascii="Times New Roman" w:hAnsi="Times New Roman"/>
        </w:rPr>
        <w:t xml:space="preserve"> compared to temporal trends in PBDE concentrations (sum of 47, 99, 100, and 153 congeners) in Great Lakes trout.</w:t>
      </w:r>
    </w:p>
    <w:p w:rsidR="00F45F46" w:rsidRDefault="00F45F46" w:rsidP="00F45F46">
      <w:pPr>
        <w:rPr>
          <w:rFonts w:ascii="Times New Roman" w:hAnsi="Times New Roman"/>
        </w:rPr>
      </w:pPr>
    </w:p>
    <w:p w:rsidR="00A37672" w:rsidRDefault="00FE621C" w:rsidP="00545E24">
      <w:r>
        <w:rPr>
          <w:noProof/>
        </w:rPr>
        <w:drawing>
          <wp:inline distT="0" distB="0" distL="0" distR="0">
            <wp:extent cx="5486400" cy="4114800"/>
            <wp:effectExtent l="25400" t="0" r="0" b="0"/>
            <wp:docPr id="69" name="Picture 68" descr="0_figs2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21a.jpg"/>
                    <pic:cNvPicPr/>
                  </pic:nvPicPr>
                  <pic:blipFill>
                    <a:blip r:embed="rId59"/>
                    <a:stretch>
                      <a:fillRect/>
                    </a:stretch>
                  </pic:blipFill>
                  <pic:spPr>
                    <a:xfrm>
                      <a:off x="0" y="0"/>
                      <a:ext cx="5486400" cy="4114800"/>
                    </a:xfrm>
                    <a:prstGeom prst="rect">
                      <a:avLst/>
                    </a:prstGeom>
                  </pic:spPr>
                </pic:pic>
              </a:graphicData>
            </a:graphic>
          </wp:inline>
        </w:drawing>
      </w:r>
    </w:p>
    <w:p w:rsidR="00F87B6E" w:rsidRDefault="004149FE" w:rsidP="00A37672">
      <w:pPr>
        <w:rPr>
          <w:rFonts w:ascii="Times New Roman" w:hAnsi="Times New Roman"/>
        </w:rPr>
      </w:pPr>
      <w:r>
        <w:rPr>
          <w:rFonts w:ascii="Times New Roman" w:hAnsi="Times New Roman"/>
        </w:rPr>
        <w:t>Figure S20</w:t>
      </w:r>
      <w:r w:rsidR="00F45F46">
        <w:rPr>
          <w:rFonts w:ascii="Times New Roman" w:hAnsi="Times New Roman"/>
        </w:rPr>
        <w:t>a</w:t>
      </w:r>
      <w:r w:rsidR="00011CC5">
        <w:rPr>
          <w:rFonts w:ascii="Times New Roman" w:hAnsi="Times New Roman"/>
        </w:rPr>
        <w:t>. Temporal trend</w:t>
      </w:r>
      <w:r w:rsidR="00A37672">
        <w:rPr>
          <w:rFonts w:ascii="Times New Roman" w:hAnsi="Times New Roman"/>
        </w:rPr>
        <w:t xml:space="preserve"> in </w:t>
      </w:r>
      <w:r w:rsidR="00591EE4">
        <w:rPr>
          <w:rFonts w:ascii="Times New Roman" w:hAnsi="Times New Roman"/>
        </w:rPr>
        <w:t xml:space="preserve">U.S. </w:t>
      </w:r>
      <w:r w:rsidR="00F2490B">
        <w:rPr>
          <w:rFonts w:ascii="Times New Roman" w:hAnsi="Times New Roman"/>
        </w:rPr>
        <w:t>autism</w:t>
      </w:r>
      <w:r w:rsidR="001C59F3">
        <w:rPr>
          <w:rFonts w:ascii="Times New Roman" w:hAnsi="Times New Roman"/>
        </w:rPr>
        <w:t xml:space="preserve"> </w:t>
      </w:r>
      <w:r w:rsidR="00A37672">
        <w:rPr>
          <w:rFonts w:ascii="Times New Roman" w:hAnsi="Times New Roman"/>
        </w:rPr>
        <w:t xml:space="preserve">compared to temporal trends in </w:t>
      </w:r>
      <w:r w:rsidR="00CE000F">
        <w:rPr>
          <w:rFonts w:ascii="Times New Roman" w:hAnsi="Times New Roman"/>
        </w:rPr>
        <w:t xml:space="preserve">the 3 </w:t>
      </w:r>
      <w:r w:rsidR="00A37672">
        <w:rPr>
          <w:rFonts w:ascii="Times New Roman" w:hAnsi="Times New Roman"/>
        </w:rPr>
        <w:t xml:space="preserve">most abundant pefluorinated compounds </w:t>
      </w:r>
      <w:r w:rsidR="00CE000F">
        <w:rPr>
          <w:rFonts w:ascii="Times New Roman" w:hAnsi="Times New Roman"/>
        </w:rPr>
        <w:t xml:space="preserve">(PFCs) </w:t>
      </w:r>
      <w:r w:rsidR="00A37672">
        <w:rPr>
          <w:rFonts w:ascii="Times New Roman" w:hAnsi="Times New Roman"/>
        </w:rPr>
        <w:t xml:space="preserve">measured in Swedish </w:t>
      </w:r>
      <w:r w:rsidR="009C0170">
        <w:rPr>
          <w:rFonts w:ascii="Times New Roman" w:hAnsi="Times New Roman"/>
        </w:rPr>
        <w:t>breastmilk (</w:t>
      </w:r>
      <w:r w:rsidR="00A37672" w:rsidRPr="009C0170">
        <w:rPr>
          <w:rFonts w:ascii="Times New Roman" w:hAnsi="Times New Roman"/>
          <w:i/>
        </w:rPr>
        <w:t>Sundstrom et al.</w:t>
      </w:r>
      <w:r w:rsidR="009C0170">
        <w:rPr>
          <w:rFonts w:ascii="Times New Roman" w:hAnsi="Times New Roman"/>
        </w:rPr>
        <w:t>, 2011)</w:t>
      </w:r>
      <w:r w:rsidR="00A37672">
        <w:rPr>
          <w:rFonts w:ascii="Times New Roman" w:hAnsi="Times New Roman"/>
        </w:rPr>
        <w:t xml:space="preserve">.   </w:t>
      </w:r>
    </w:p>
    <w:p w:rsidR="00545E24" w:rsidRDefault="00FE621C" w:rsidP="00545E24">
      <w:r>
        <w:rPr>
          <w:noProof/>
        </w:rPr>
        <w:drawing>
          <wp:inline distT="0" distB="0" distL="0" distR="0">
            <wp:extent cx="5486400" cy="4114800"/>
            <wp:effectExtent l="25400" t="0" r="0" b="0"/>
            <wp:docPr id="70" name="Picture 69" descr="0_figs2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21b.jpg"/>
                    <pic:cNvPicPr/>
                  </pic:nvPicPr>
                  <pic:blipFill>
                    <a:blip r:embed="rId60"/>
                    <a:stretch>
                      <a:fillRect/>
                    </a:stretch>
                  </pic:blipFill>
                  <pic:spPr>
                    <a:xfrm>
                      <a:off x="0" y="0"/>
                      <a:ext cx="5486400" cy="4114800"/>
                    </a:xfrm>
                    <a:prstGeom prst="rect">
                      <a:avLst/>
                    </a:prstGeom>
                  </pic:spPr>
                </pic:pic>
              </a:graphicData>
            </a:graphic>
          </wp:inline>
        </w:drawing>
      </w:r>
    </w:p>
    <w:p w:rsidR="00BC455E" w:rsidRDefault="004149FE" w:rsidP="00545E24">
      <w:pPr>
        <w:rPr>
          <w:rFonts w:ascii="Times New Roman" w:hAnsi="Times New Roman"/>
        </w:rPr>
      </w:pPr>
      <w:r>
        <w:rPr>
          <w:rFonts w:ascii="Times New Roman" w:hAnsi="Times New Roman"/>
        </w:rPr>
        <w:t>Figure S20</w:t>
      </w:r>
      <w:r w:rsidR="00011CC5">
        <w:rPr>
          <w:rFonts w:ascii="Times New Roman" w:hAnsi="Times New Roman"/>
        </w:rPr>
        <w:t>b. Temporal trend</w:t>
      </w:r>
      <w:r w:rsidR="00545E24">
        <w:rPr>
          <w:rFonts w:ascii="Times New Roman" w:hAnsi="Times New Roman"/>
        </w:rPr>
        <w:t xml:space="preserve"> in </w:t>
      </w:r>
      <w:r w:rsidR="00F2490B">
        <w:rPr>
          <w:rFonts w:ascii="Times New Roman" w:hAnsi="Times New Roman"/>
        </w:rPr>
        <w:t>autism</w:t>
      </w:r>
      <w:r w:rsidR="001C59F3">
        <w:rPr>
          <w:rFonts w:ascii="Times New Roman" w:hAnsi="Times New Roman"/>
        </w:rPr>
        <w:t xml:space="preserve"> </w:t>
      </w:r>
      <w:r w:rsidR="00545E24">
        <w:rPr>
          <w:rFonts w:ascii="Times New Roman" w:hAnsi="Times New Roman"/>
        </w:rPr>
        <w:t xml:space="preserve">compared to temporal trends in the 4 most abundant pefluorinated compounds (PFCs) measured in U.S. women’s blood.  Solid symbols are Red Cross blood donor data from </w:t>
      </w:r>
      <w:r w:rsidR="00545E24" w:rsidRPr="009C0170">
        <w:rPr>
          <w:rFonts w:ascii="Times New Roman" w:hAnsi="Times New Roman"/>
          <w:i/>
        </w:rPr>
        <w:t>Olsen et al.</w:t>
      </w:r>
      <w:r w:rsidR="00545E24">
        <w:rPr>
          <w:rFonts w:ascii="Times New Roman" w:hAnsi="Times New Roman"/>
        </w:rPr>
        <w:t xml:space="preserve"> (2012).  Open symbols are NHANES data from </w:t>
      </w:r>
      <w:r w:rsidR="00545E24" w:rsidRPr="009C0170">
        <w:rPr>
          <w:rFonts w:ascii="Times New Roman" w:hAnsi="Times New Roman"/>
          <w:i/>
        </w:rPr>
        <w:t>Kato et al.</w:t>
      </w:r>
      <w:r w:rsidR="00545E24">
        <w:rPr>
          <w:rFonts w:ascii="Times New Roman" w:hAnsi="Times New Roman"/>
        </w:rPr>
        <w:t xml:space="preserve"> (2011).</w:t>
      </w:r>
    </w:p>
    <w:p w:rsidR="00BC455E" w:rsidRDefault="009653D3" w:rsidP="00545E24">
      <w:pPr>
        <w:rPr>
          <w:rFonts w:ascii="Times New Roman" w:hAnsi="Times New Roman"/>
        </w:rPr>
      </w:pPr>
      <w:r>
        <w:rPr>
          <w:rFonts w:ascii="Times New Roman" w:hAnsi="Times New Roman"/>
          <w:noProof/>
        </w:rPr>
        <w:drawing>
          <wp:inline distT="0" distB="0" distL="0" distR="0">
            <wp:extent cx="5486400" cy="4114800"/>
            <wp:effectExtent l="25400" t="0" r="0" b="0"/>
            <wp:docPr id="71" name="Picture 70" descr="0_fig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figs22.jpg"/>
                    <pic:cNvPicPr/>
                  </pic:nvPicPr>
                  <pic:blipFill>
                    <a:blip r:embed="rId61"/>
                    <a:stretch>
                      <a:fillRect/>
                    </a:stretch>
                  </pic:blipFill>
                  <pic:spPr>
                    <a:xfrm>
                      <a:off x="0" y="0"/>
                      <a:ext cx="5486400" cy="4114800"/>
                    </a:xfrm>
                    <a:prstGeom prst="rect">
                      <a:avLst/>
                    </a:prstGeom>
                  </pic:spPr>
                </pic:pic>
              </a:graphicData>
            </a:graphic>
          </wp:inline>
        </w:drawing>
      </w:r>
    </w:p>
    <w:p w:rsidR="00BC455E" w:rsidRPr="00116803" w:rsidRDefault="004149FE" w:rsidP="00BC455E">
      <w:pPr>
        <w:rPr>
          <w:rFonts w:ascii="Times New Roman" w:hAnsi="Times New Roman"/>
        </w:rPr>
      </w:pPr>
      <w:r>
        <w:rPr>
          <w:rFonts w:ascii="Times New Roman" w:hAnsi="Times New Roman"/>
        </w:rPr>
        <w:t>Figure S21</w:t>
      </w:r>
      <w:r w:rsidR="00BC455E">
        <w:rPr>
          <w:rFonts w:ascii="Times New Roman" w:hAnsi="Times New Roman"/>
        </w:rPr>
        <w:t>. T</w:t>
      </w:r>
      <w:r w:rsidR="00011CC5">
        <w:rPr>
          <w:rFonts w:ascii="Times New Roman" w:hAnsi="Times New Roman"/>
        </w:rPr>
        <w:t>emporal trend</w:t>
      </w:r>
      <w:r w:rsidR="00BC455E">
        <w:rPr>
          <w:rFonts w:ascii="Times New Roman" w:hAnsi="Times New Roman"/>
        </w:rPr>
        <w:t xml:space="preserve"> in autism compared to </w:t>
      </w:r>
      <w:r w:rsidR="00011CC5">
        <w:rPr>
          <w:rFonts w:ascii="Times New Roman" w:hAnsi="Times New Roman"/>
        </w:rPr>
        <w:t>temporal trend</w:t>
      </w:r>
      <w:r w:rsidR="00BC455E">
        <w:rPr>
          <w:rFonts w:ascii="Times New Roman" w:hAnsi="Times New Roman"/>
        </w:rPr>
        <w:t xml:space="preserve"> in the % probability</w:t>
      </w:r>
      <w:r w:rsidR="00116803">
        <w:rPr>
          <w:rFonts w:ascii="Times New Roman" w:hAnsi="Times New Roman"/>
        </w:rPr>
        <w:t>*</w:t>
      </w:r>
      <w:r w:rsidR="00BC455E">
        <w:rPr>
          <w:rFonts w:ascii="Times New Roman" w:hAnsi="Times New Roman"/>
        </w:rPr>
        <w:t xml:space="preserve"> of obesity among U.S. women, as calculated by </w:t>
      </w:r>
      <w:r w:rsidR="00BC455E" w:rsidRPr="009C0170">
        <w:rPr>
          <w:rFonts w:ascii="Times New Roman" w:hAnsi="Times New Roman"/>
          <w:i/>
        </w:rPr>
        <w:t>Ljungvall and Zimmerman</w:t>
      </w:r>
      <w:r w:rsidR="00BC455E">
        <w:rPr>
          <w:rFonts w:ascii="Times New Roman" w:hAnsi="Times New Roman"/>
        </w:rPr>
        <w:t xml:space="preserve"> (2012) using ten NHANES surveys spanning </w:t>
      </w:r>
      <w:r w:rsidR="00116803">
        <w:rPr>
          <w:rFonts w:ascii="Times New Roman" w:hAnsi="Times New Roman"/>
        </w:rPr>
        <w:t xml:space="preserve">from 1959-1962 to 2007-2008.   </w:t>
      </w:r>
      <w:r w:rsidR="00BC455E">
        <w:rPr>
          <w:rFonts w:ascii="Times New Roman" w:hAnsi="Times New Roman"/>
        </w:rPr>
        <w:t>Obesity year reflects midpoint of the NHANES survey.</w:t>
      </w:r>
      <w:r w:rsidR="00116803">
        <w:rPr>
          <w:rFonts w:ascii="Times New Roman" w:hAnsi="Times New Roman"/>
        </w:rPr>
        <w:t xml:space="preserve">  *The term “probability” reflects</w:t>
      </w:r>
      <w:r w:rsidR="00116803" w:rsidRPr="00116803">
        <w:rPr>
          <w:rFonts w:ascii="Times" w:hAnsi="Times" w:cs="Times"/>
          <w:color w:val="000000"/>
          <w:sz w:val="16"/>
          <w:szCs w:val="16"/>
        </w:rPr>
        <w:t xml:space="preserve"> </w:t>
      </w:r>
      <w:r w:rsidR="00116803" w:rsidRPr="00116803">
        <w:rPr>
          <w:rFonts w:ascii="Times New Roman" w:hAnsi="Times New Roman" w:cs="Times"/>
          <w:color w:val="000000"/>
          <w:szCs w:val="16"/>
        </w:rPr>
        <w:t>the fact that NHANES sample weights are applied</w:t>
      </w:r>
      <w:r w:rsidR="00116803">
        <w:rPr>
          <w:rFonts w:ascii="Times New Roman" w:hAnsi="Times New Roman" w:cs="Times"/>
          <w:color w:val="000000"/>
          <w:szCs w:val="16"/>
        </w:rPr>
        <w:t xml:space="preserve"> to the raw survey data</w:t>
      </w:r>
      <w:r w:rsidR="00116803" w:rsidRPr="00116803">
        <w:rPr>
          <w:rFonts w:ascii="Times New Roman" w:hAnsi="Times New Roman" w:cs="Times"/>
          <w:color w:val="000000"/>
          <w:szCs w:val="16"/>
        </w:rPr>
        <w:t xml:space="preserve"> in a parametric equation (i.e., with coefficients and interaction terms applied to variables of rac</w:t>
      </w:r>
      <w:r w:rsidR="00011CC5">
        <w:rPr>
          <w:rFonts w:ascii="Times New Roman" w:hAnsi="Times New Roman" w:cs="Times"/>
          <w:color w:val="000000"/>
          <w:szCs w:val="16"/>
        </w:rPr>
        <w:t>e and ethnicity) in order to obtain</w:t>
      </w:r>
      <w:r w:rsidR="00116803" w:rsidRPr="00116803">
        <w:rPr>
          <w:rFonts w:ascii="Times New Roman" w:hAnsi="Times New Roman" w:cs="Times"/>
          <w:color w:val="000000"/>
          <w:szCs w:val="16"/>
        </w:rPr>
        <w:t xml:space="preserve"> accurate nationally representative estimates of sample statistics.</w:t>
      </w:r>
    </w:p>
    <w:p w:rsidR="00545E24" w:rsidRDefault="00545E24" w:rsidP="00545E24"/>
    <w:p w:rsidR="00244165" w:rsidRDefault="00244165" w:rsidP="00A37672">
      <w:pPr>
        <w:rPr>
          <w:rFonts w:ascii="Times New Roman" w:hAnsi="Times New Roman"/>
        </w:rPr>
      </w:pPr>
    </w:p>
    <w:p w:rsidR="007D30F1" w:rsidRDefault="007D30F1">
      <w:pPr>
        <w:sectPr w:rsidR="007D30F1">
          <w:pgSz w:w="12240" w:h="15840"/>
          <w:pgMar w:top="1440" w:right="1800" w:bottom="1440" w:left="1800" w:gutter="0"/>
          <w:pgNumType w:start="1"/>
          <w:printerSettings r:id="rId62"/>
        </w:sectPr>
      </w:pPr>
    </w:p>
    <w:p w:rsidR="006C374C" w:rsidRDefault="006C374C" w:rsidP="007D30F1">
      <w:pPr>
        <w:spacing w:after="120"/>
        <w:rPr>
          <w:rFonts w:ascii="Times New Roman" w:hAnsi="Times New Roman"/>
        </w:rPr>
        <w:sectPr w:rsidR="006C374C">
          <w:type w:val="continuous"/>
          <w:pgSz w:w="12240" w:h="15840"/>
          <w:pgMar w:top="1440" w:right="1800" w:bottom="1440" w:left="1800" w:gutter="0"/>
          <w:printerSettings r:id="rId63"/>
        </w:sectPr>
      </w:pPr>
    </w:p>
    <w:p w:rsidR="007D30F1" w:rsidRDefault="007D30F1" w:rsidP="007D30F1">
      <w:pPr>
        <w:spacing w:after="120"/>
        <w:rPr>
          <w:rFonts w:ascii="Times New Roman" w:hAnsi="Times New Roman"/>
        </w:rPr>
      </w:pPr>
      <w:r w:rsidRPr="00EA10C1">
        <w:rPr>
          <w:rFonts w:ascii="Times New Roman" w:hAnsi="Times New Roman"/>
        </w:rPr>
        <w:t xml:space="preserve">Table </w:t>
      </w:r>
      <w:r w:rsidR="000D6FB5">
        <w:rPr>
          <w:rFonts w:ascii="Times New Roman" w:hAnsi="Times New Roman"/>
        </w:rPr>
        <w:t>S1</w:t>
      </w:r>
      <w:r w:rsidR="0036609E">
        <w:rPr>
          <w:rFonts w:ascii="Times New Roman" w:hAnsi="Times New Roman"/>
        </w:rPr>
        <w:t>.</w:t>
      </w:r>
      <w:r w:rsidRPr="00EA10C1">
        <w:rPr>
          <w:rFonts w:ascii="Times New Roman" w:hAnsi="Times New Roman"/>
        </w:rPr>
        <w:t xml:space="preserve">  Comparison of temporal </w:t>
      </w:r>
      <w:r w:rsidR="004C46A2">
        <w:rPr>
          <w:rFonts w:ascii="Times New Roman" w:hAnsi="Times New Roman"/>
        </w:rPr>
        <w:t>trends in U.S. autism</w:t>
      </w:r>
      <w:r w:rsidRPr="00EA10C1">
        <w:rPr>
          <w:rFonts w:ascii="Times New Roman" w:hAnsi="Times New Roman"/>
        </w:rPr>
        <w:t xml:space="preserve"> vs. suspected temporal drivers</w:t>
      </w:r>
    </w:p>
    <w:tbl>
      <w:tblPr>
        <w:tblW w:w="0" w:type="auto"/>
        <w:tblInd w:w="92" w:type="dxa"/>
        <w:tblLook w:val="0000"/>
      </w:tblPr>
      <w:tblGrid>
        <w:gridCol w:w="2208"/>
        <w:gridCol w:w="803"/>
        <w:gridCol w:w="1170"/>
        <w:gridCol w:w="2449"/>
        <w:gridCol w:w="1295"/>
        <w:gridCol w:w="950"/>
        <w:gridCol w:w="1365"/>
        <w:gridCol w:w="2844"/>
      </w:tblGrid>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 xml:space="preserve">Suspected </w:t>
            </w:r>
            <w:r>
              <w:rPr>
                <w:rFonts w:ascii="Times New Roman" w:hAnsi="Times New Roman"/>
                <w:sz w:val="22"/>
                <w:szCs w:val="20"/>
              </w:rPr>
              <w:t>Agent</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*R CDDS</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w:t>
            </w:r>
            <w:r w:rsidRPr="008E252B">
              <w:rPr>
                <w:rFonts w:ascii="Times New Roman" w:hAnsi="Times New Roman"/>
                <w:sz w:val="22"/>
                <w:szCs w:val="20"/>
              </w:rPr>
              <w:t>R Composite</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Index</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Period of Overlap</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Beg/end</w:t>
            </w:r>
          </w:p>
          <w:p w:rsidR="007D30F1" w:rsidRPr="008E252B" w:rsidRDefault="007D30F1" w:rsidP="006F5B5A">
            <w:pPr>
              <w:rPr>
                <w:rFonts w:ascii="Times New Roman" w:hAnsi="Times New Roman"/>
                <w:sz w:val="22"/>
                <w:szCs w:val="20"/>
              </w:rPr>
            </w:pPr>
            <w:r>
              <w:rPr>
                <w:rFonts w:ascii="Times New Roman" w:hAnsi="Times New Roman"/>
                <w:sz w:val="22"/>
                <w:szCs w:val="20"/>
              </w:rPr>
              <w:t>Ratio</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Value at end of Period </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Data Source</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97786" w:rsidRDefault="007D30F1" w:rsidP="006F5B5A">
            <w:pPr>
              <w:rPr>
                <w:rFonts w:ascii="Times New Roman" w:hAnsi="Times New Roman"/>
                <w:b/>
                <w:sz w:val="22"/>
                <w:szCs w:val="20"/>
              </w:rPr>
            </w:pPr>
            <w:r w:rsidRPr="00697786">
              <w:rPr>
                <w:rFonts w:ascii="Times New Roman" w:hAnsi="Times New Roman"/>
                <w:b/>
                <w:sz w:val="22"/>
                <w:szCs w:val="20"/>
              </w:rPr>
              <w:t>Lead</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-0.81</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-0.69</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US children's blood Pb</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1970-</w:t>
            </w:r>
            <w:r>
              <w:rPr>
                <w:rFonts w:ascii="Times New Roman" w:hAnsi="Times New Roman"/>
                <w:sz w:val="22"/>
                <w:szCs w:val="20"/>
              </w:rPr>
              <w:t>2005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0.083</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 xml:space="preserve">1.4 </w:t>
            </w:r>
            <w:r w:rsidRPr="007C25D5">
              <w:rPr>
                <w:rFonts w:ascii="Symbol" w:hAnsi="Symbol"/>
                <w:sz w:val="22"/>
                <w:szCs w:val="20"/>
              </w:rPr>
              <w:t>m</w:t>
            </w:r>
            <w:r>
              <w:rPr>
                <w:rFonts w:ascii="Times New Roman" w:hAnsi="Times New Roman"/>
                <w:sz w:val="22"/>
                <w:szCs w:val="20"/>
              </w:rPr>
              <w:t>g/dL</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McCall and Land</w:t>
            </w:r>
            <w:r w:rsidRPr="008E252B">
              <w:rPr>
                <w:rFonts w:ascii="Times New Roman" w:hAnsi="Times New Roman"/>
                <w:sz w:val="22"/>
                <w:szCs w:val="20"/>
              </w:rPr>
              <w:t>, 2004</w:t>
            </w:r>
            <w:r>
              <w:rPr>
                <w:rFonts w:ascii="Times New Roman" w:hAnsi="Times New Roman"/>
                <w:sz w:val="22"/>
                <w:szCs w:val="20"/>
              </w:rPr>
              <w:t xml:space="preserve">; </w:t>
            </w:r>
          </w:p>
          <w:p w:rsidR="007D30F1" w:rsidRPr="008E252B" w:rsidRDefault="007D30F1" w:rsidP="006F5B5A">
            <w:pPr>
              <w:rPr>
                <w:rFonts w:ascii="Times New Roman" w:hAnsi="Times New Roman"/>
                <w:sz w:val="22"/>
                <w:szCs w:val="20"/>
              </w:rPr>
            </w:pPr>
            <w:r>
              <w:rPr>
                <w:rFonts w:ascii="Times New Roman" w:hAnsi="Times New Roman"/>
                <w:sz w:val="22"/>
                <w:szCs w:val="20"/>
              </w:rPr>
              <w:t>USEPA, 2013</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97786" w:rsidRDefault="007D30F1" w:rsidP="006F5B5A">
            <w:pPr>
              <w:rPr>
                <w:rFonts w:ascii="Times New Roman" w:hAnsi="Times New Roman"/>
                <w:b/>
                <w:sz w:val="22"/>
                <w:szCs w:val="20"/>
              </w:rPr>
            </w:pPr>
            <w:r w:rsidRPr="00697786">
              <w:rPr>
                <w:rFonts w:ascii="Times New Roman" w:hAnsi="Times New Roman"/>
                <w:b/>
                <w:sz w:val="22"/>
                <w:szCs w:val="20"/>
              </w:rPr>
              <w:t>Mercury</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697786">
              <w:rPr>
                <w:rFonts w:ascii="Times New Roman" w:hAnsi="Times New Roman"/>
                <w:sz w:val="22"/>
                <w:szCs w:val="20"/>
              </w:rPr>
              <w:t>U.S. Blood Levels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-0.53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women age</w:t>
            </w:r>
            <w:r w:rsidRPr="008E252B">
              <w:rPr>
                <w:rFonts w:ascii="Times New Roman" w:hAnsi="Times New Roman"/>
                <w:sz w:val="22"/>
                <w:szCs w:val="20"/>
              </w:rPr>
              <w:t xml:space="preserve"> 30-39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0.95</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1.02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Caldwell et al., 2009</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97786" w:rsidRDefault="007D30F1" w:rsidP="006F5B5A">
            <w:pPr>
              <w:rPr>
                <w:rFonts w:ascii="Times New Roman" w:hAnsi="Times New Roman"/>
                <w:sz w:val="22"/>
                <w:szCs w:val="20"/>
              </w:rPr>
            </w:pPr>
            <w:r w:rsidRPr="00697786">
              <w:rPr>
                <w:rFonts w:ascii="Times New Roman" w:hAnsi="Times New Roman"/>
                <w:sz w:val="22"/>
                <w:szCs w:val="20"/>
              </w:rPr>
              <w:t>U.S. Blood Levels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0.07</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women age 20-29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0.95</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0.77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97786" w:rsidRDefault="007D30F1" w:rsidP="006F5B5A">
            <w:pPr>
              <w:rPr>
                <w:rFonts w:ascii="Times New Roman" w:hAnsi="Times New Roman"/>
                <w:sz w:val="22"/>
                <w:szCs w:val="20"/>
              </w:rPr>
            </w:pPr>
            <w:r w:rsidRPr="00697786">
              <w:rPr>
                <w:rFonts w:ascii="Times New Roman" w:hAnsi="Times New Roman"/>
                <w:sz w:val="22"/>
                <w:szCs w:val="20"/>
              </w:rPr>
              <w:t>U.S. Blood Levels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Default="007D30F1" w:rsidP="006F5B5A">
            <w:pPr>
              <w:jc w:val="center"/>
              <w:rPr>
                <w:rFonts w:ascii="Times New Roman" w:hAnsi="Times New Roman"/>
                <w:sz w:val="22"/>
                <w:szCs w:val="20"/>
              </w:rPr>
            </w:pPr>
            <w:r>
              <w:rPr>
                <w:rFonts w:ascii="Times New Roman" w:hAnsi="Times New Roman"/>
                <w:sz w:val="22"/>
                <w:szCs w:val="20"/>
              </w:rPr>
              <w:t>-0.25</w:t>
            </w:r>
          </w:p>
        </w:tc>
        <w:tc>
          <w:tcPr>
            <w:tcW w:w="2449" w:type="dxa"/>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girls age 16-19</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1999-2005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0.93</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0.55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697786">
              <w:rPr>
                <w:rFonts w:ascii="Times New Roman" w:hAnsi="Times New Roman"/>
                <w:sz w:val="22"/>
                <w:szCs w:val="20"/>
              </w:rPr>
              <w:t>U.S. Blood Levels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-0.43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children age 1-5</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0.96</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0.32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 xml:space="preserve">Seafood </w:t>
            </w:r>
            <w:r>
              <w:rPr>
                <w:rFonts w:ascii="Times New Roman" w:hAnsi="Times New Roman"/>
                <w:sz w:val="22"/>
                <w:szCs w:val="20"/>
              </w:rPr>
              <w:t>and Fish</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0.77</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0.71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w:t>
            </w:r>
            <w:r w:rsidRPr="008E252B">
              <w:rPr>
                <w:rFonts w:ascii="Times New Roman" w:hAnsi="Times New Roman"/>
                <w:sz w:val="22"/>
                <w:szCs w:val="20"/>
              </w:rPr>
              <w:t xml:space="preserve"> </w:t>
            </w:r>
            <w:r>
              <w:rPr>
                <w:rFonts w:ascii="Times New Roman" w:hAnsi="Times New Roman"/>
                <w:sz w:val="22"/>
                <w:szCs w:val="20"/>
              </w:rPr>
              <w:t>per capita consumed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1970-200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1.74</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23.8 kg/yr</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FAOSTAT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Hg in High Fructose Corn Syrup</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0.79</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0.68</w:t>
            </w:r>
          </w:p>
        </w:tc>
        <w:tc>
          <w:tcPr>
            <w:tcW w:w="2449" w:type="dxa"/>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US</w:t>
            </w:r>
            <w:r w:rsidRPr="008E252B">
              <w:rPr>
                <w:rFonts w:ascii="Times New Roman" w:hAnsi="Times New Roman"/>
                <w:sz w:val="22"/>
                <w:szCs w:val="20"/>
              </w:rPr>
              <w:t xml:space="preserve"> </w:t>
            </w:r>
            <w:r>
              <w:rPr>
                <w:rFonts w:ascii="Times New Roman" w:hAnsi="Times New Roman"/>
                <w:sz w:val="22"/>
                <w:szCs w:val="20"/>
              </w:rPr>
              <w:t>per capita consumed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1970-2005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Default="007D30F1" w:rsidP="006F5B5A">
            <w:pPr>
              <w:rPr>
                <w:rFonts w:ascii="Times New Roman" w:hAnsi="Times New Roman"/>
                <w:sz w:val="22"/>
                <w:szCs w:val="20"/>
              </w:rPr>
            </w:pPr>
            <w:r>
              <w:rPr>
                <w:rFonts w:ascii="Times New Roman" w:hAnsi="Times New Roman"/>
                <w:sz w:val="22"/>
                <w:szCs w:val="20"/>
              </w:rPr>
              <w:t>108</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 xml:space="preserve">12 </w:t>
            </w:r>
            <w:r w:rsidRPr="007C25D5">
              <w:rPr>
                <w:rFonts w:ascii="Symbol" w:hAnsi="Symbol"/>
                <w:sz w:val="22"/>
                <w:szCs w:val="20"/>
              </w:rPr>
              <w:t>m</w:t>
            </w:r>
            <w:r>
              <w:rPr>
                <w:rFonts w:ascii="Times New Roman" w:hAnsi="Times New Roman"/>
                <w:sz w:val="22"/>
                <w:szCs w:val="20"/>
              </w:rPr>
              <w:t>g/day</w:t>
            </w:r>
          </w:p>
          <w:p w:rsidR="007D30F1" w:rsidRDefault="007D30F1" w:rsidP="006F5B5A">
            <w:pPr>
              <w:rPr>
                <w:rFonts w:ascii="Times New Roman" w:hAnsi="Times New Roman"/>
                <w:sz w:val="22"/>
                <w:szCs w:val="20"/>
              </w:rPr>
            </w:pPr>
            <w:r>
              <w:rPr>
                <w:rFonts w:ascii="Times New Roman" w:hAnsi="Times New Roman"/>
                <w:sz w:val="22"/>
                <w:szCs w:val="20"/>
              </w:rPr>
              <w:t>range (0-25)</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USDA, 2012 HFCS data and Dufault et al., 2009a Hg data</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Atmospheric Mercury</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-0.61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TGM</w:t>
            </w:r>
            <w:r w:rsidRPr="008E252B">
              <w:rPr>
                <w:rFonts w:ascii="Times New Roman" w:hAnsi="Times New Roman"/>
                <w:sz w:val="22"/>
                <w:szCs w:val="20"/>
              </w:rPr>
              <w:t xml:space="preserve"> monitoring at Mace Head, Ireland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1996-200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0.9</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1.6 ng/m</w:t>
            </w:r>
            <w:r w:rsidRPr="006A330F">
              <w:rPr>
                <w:rFonts w:ascii="Times New Roman" w:hAnsi="Times New Roman"/>
                <w:sz w:val="22"/>
                <w:szCs w:val="20"/>
                <w:vertAlign w:val="superscript"/>
              </w:rPr>
              <w:t>3</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Slemr et al., 2011</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Atmos Hg Deposition</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-0.41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 xml:space="preserve">Great Lakes </w:t>
            </w:r>
            <w:r>
              <w:rPr>
                <w:rFonts w:ascii="Times New Roman" w:hAnsi="Times New Roman"/>
                <w:sz w:val="22"/>
                <w:szCs w:val="20"/>
              </w:rPr>
              <w:t>w</w:t>
            </w:r>
            <w:r w:rsidRPr="008E252B">
              <w:rPr>
                <w:rFonts w:ascii="Times New Roman" w:hAnsi="Times New Roman"/>
                <w:sz w:val="22"/>
                <w:szCs w:val="20"/>
              </w:rPr>
              <w:t>et deposit</w:t>
            </w:r>
            <w:r>
              <w:rPr>
                <w:rFonts w:ascii="Times New Roman" w:hAnsi="Times New Roman"/>
                <w:sz w:val="22"/>
                <w:szCs w:val="20"/>
              </w:rPr>
              <w:t>.</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2002-200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0.9</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8</w:t>
            </w:r>
            <w:r w:rsidRPr="007C25D5">
              <w:rPr>
                <w:rFonts w:ascii="Symbol" w:hAnsi="Symbol"/>
                <w:sz w:val="22"/>
                <w:szCs w:val="20"/>
              </w:rPr>
              <w:t xml:space="preserve"> m</w:t>
            </w:r>
            <w:r>
              <w:rPr>
                <w:rFonts w:ascii="Times New Roman" w:hAnsi="Times New Roman"/>
                <w:sz w:val="22"/>
                <w:szCs w:val="20"/>
              </w:rPr>
              <w:t>g/m2/y</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Risch et al., 2012</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F0513D" w:rsidRDefault="007D30F1" w:rsidP="006F5B5A">
            <w:pPr>
              <w:rPr>
                <w:rFonts w:ascii="Times New Roman" w:hAnsi="Times New Roman"/>
                <w:i/>
                <w:sz w:val="22"/>
                <w:szCs w:val="20"/>
              </w:rPr>
            </w:pPr>
            <w:r w:rsidRPr="00F0513D">
              <w:rPr>
                <w:rFonts w:ascii="Times New Roman" w:hAnsi="Times New Roman"/>
                <w:i/>
                <w:sz w:val="22"/>
                <w:szCs w:val="20"/>
              </w:rPr>
              <w:t>Vaccine Related</w:t>
            </w:r>
          </w:p>
        </w:tc>
        <w:tc>
          <w:tcPr>
            <w:tcW w:w="0" w:type="auto"/>
            <w:tcBorders>
              <w:top w:val="nil"/>
              <w:left w:val="nil"/>
              <w:bottom w:val="nil"/>
              <w:right w:val="nil"/>
            </w:tcBorders>
            <w:shd w:val="clear" w:color="auto" w:fill="auto"/>
            <w:noWrap/>
            <w:vAlign w:val="bottom"/>
          </w:tcPr>
          <w:p w:rsidR="007D30F1" w:rsidRPr="00624972" w:rsidRDefault="007D30F1" w:rsidP="006F5B5A">
            <w:pPr>
              <w:jc w:val="center"/>
              <w:rPr>
                <w:rFonts w:ascii="Times New Roman" w:hAnsi="Times New Roman"/>
                <w:b/>
                <w:color w:val="3366FF"/>
                <w:sz w:val="22"/>
                <w:szCs w:val="20"/>
              </w:rPr>
            </w:pP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Default="007D30F1" w:rsidP="006F5B5A">
            <w:pPr>
              <w:rPr>
                <w:rFonts w:ascii="Times New Roman" w:hAnsi="Times New Roman"/>
                <w:sz w:val="22"/>
                <w:szCs w:val="20"/>
                <w:u w:val="single"/>
              </w:rPr>
            </w:pPr>
          </w:p>
        </w:tc>
        <w:tc>
          <w:tcPr>
            <w:tcW w:w="1365" w:type="dxa"/>
            <w:tcBorders>
              <w:top w:val="nil"/>
              <w:left w:val="nil"/>
              <w:bottom w:val="nil"/>
              <w:right w:val="nil"/>
            </w:tcBorders>
          </w:tcPr>
          <w:p w:rsidR="007D30F1" w:rsidRDefault="007D30F1" w:rsidP="006F5B5A">
            <w:pPr>
              <w:rPr>
                <w:rFonts w:ascii="Times New Roman" w:hAnsi="Times New Roman"/>
                <w:sz w:val="22"/>
                <w:szCs w:val="20"/>
                <w:u w:val="single"/>
              </w:rPr>
            </w:pPr>
          </w:p>
        </w:tc>
        <w:tc>
          <w:tcPr>
            <w:tcW w:w="0" w:type="auto"/>
            <w:tcBorders>
              <w:top w:val="nil"/>
              <w:left w:val="nil"/>
              <w:bottom w:val="nil"/>
              <w:right w:val="nil"/>
            </w:tcBorders>
            <w:shd w:val="clear" w:color="auto" w:fill="auto"/>
            <w:noWrap/>
            <w:vAlign w:val="bottom"/>
          </w:tcPr>
          <w:p w:rsidR="007D30F1" w:rsidRPr="009879A7" w:rsidRDefault="007D30F1" w:rsidP="006F5B5A">
            <w:pPr>
              <w:rPr>
                <w:rFonts w:ascii="Times New Roman" w:hAnsi="Times New Roman"/>
                <w:sz w:val="22"/>
                <w:szCs w:val="20"/>
                <w:u w:val="single"/>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w:t>
            </w:r>
            <w:r w:rsidRPr="008E252B">
              <w:rPr>
                <w:rFonts w:ascii="Times New Roman" w:hAnsi="Times New Roman"/>
                <w:sz w:val="22"/>
                <w:szCs w:val="20"/>
              </w:rPr>
              <w:t xml:space="preserve">Thimerosal </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0.85</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-0.23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cumulative Hg by 18 months</w:t>
            </w:r>
            <w:r w:rsidRPr="008E252B">
              <w:rPr>
                <w:rFonts w:ascii="Times New Roman" w:hAnsi="Times New Roman"/>
                <w:sz w:val="22"/>
                <w:szCs w:val="20"/>
              </w:rPr>
              <w:t xml:space="preserve">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1983-200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917BC" w:rsidRDefault="007D30F1" w:rsidP="006F5B5A">
            <w:pPr>
              <w:rPr>
                <w:rFonts w:ascii="Times New Roman" w:hAnsi="Times New Roman"/>
                <w:sz w:val="22"/>
                <w:szCs w:val="20"/>
              </w:rPr>
            </w:pPr>
            <w:r w:rsidRPr="008917BC">
              <w:rPr>
                <w:rFonts w:ascii="Times New Roman" w:hAnsi="Times New Roman"/>
                <w:sz w:val="22"/>
                <w:szCs w:val="20"/>
              </w:rPr>
              <w:t>0.5</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9879A7" w:rsidRDefault="007D30F1" w:rsidP="006F5B5A">
            <w:pPr>
              <w:rPr>
                <w:rFonts w:ascii="Times New Roman" w:hAnsi="Times New Roman"/>
                <w:sz w:val="22"/>
                <w:szCs w:val="20"/>
                <w:u w:val="single"/>
              </w:rPr>
            </w:pPr>
            <w:r w:rsidRPr="008917BC">
              <w:rPr>
                <w:rFonts w:ascii="Times New Roman" w:hAnsi="Times New Roman"/>
                <w:sz w:val="22"/>
                <w:szCs w:val="20"/>
              </w:rPr>
              <w:t xml:space="preserve">50 </w:t>
            </w:r>
            <w:r w:rsidRPr="007C25D5">
              <w:rPr>
                <w:rFonts w:ascii="Symbol" w:hAnsi="Symbol"/>
                <w:sz w:val="22"/>
                <w:szCs w:val="20"/>
              </w:rPr>
              <w:t>m</w:t>
            </w:r>
            <w:r>
              <w:rPr>
                <w:rFonts w:ascii="Times New Roman" w:hAnsi="Times New Roman"/>
                <w:sz w:val="22"/>
                <w:szCs w:val="20"/>
              </w:rPr>
              <w:t>g Hg</w:t>
            </w:r>
          </w:p>
        </w:tc>
        <w:tc>
          <w:tcPr>
            <w:tcW w:w="0" w:type="auto"/>
            <w:vMerge w:val="restart"/>
            <w:tcBorders>
              <w:top w:val="nil"/>
              <w:left w:val="nil"/>
              <w:right w:val="nil"/>
            </w:tcBorders>
            <w:shd w:val="clear" w:color="auto" w:fill="auto"/>
            <w:noWrap/>
            <w:vAlign w:val="bottom"/>
          </w:tcPr>
          <w:p w:rsidR="007D30F1" w:rsidRPr="006721E0" w:rsidRDefault="00B1298E" w:rsidP="006F5B5A">
            <w:pPr>
              <w:rPr>
                <w:rFonts w:ascii="Times New Roman" w:hAnsi="Times New Roman"/>
                <w:color w:val="000000" w:themeColor="text1"/>
                <w:sz w:val="22"/>
                <w:szCs w:val="20"/>
              </w:rPr>
            </w:pPr>
            <w:hyperlink r:id="rId64" w:history="1">
              <w:r w:rsidR="007D30F1" w:rsidRPr="006721E0">
                <w:rPr>
                  <w:rStyle w:val="Hyperlink"/>
                  <w:rFonts w:ascii="Times New Roman" w:hAnsi="Times New Roman"/>
                  <w:color w:val="000000" w:themeColor="text1"/>
                  <w:sz w:val="22"/>
                  <w:szCs w:val="20"/>
                </w:rPr>
                <w:t>http://www.cdc.gov/vaccines/</w:t>
              </w:r>
            </w:hyperlink>
          </w:p>
          <w:p w:rsidR="007D30F1" w:rsidRPr="00F0513D" w:rsidRDefault="007D30F1" w:rsidP="006F5B5A">
            <w:pPr>
              <w:rPr>
                <w:rFonts w:ascii="Times New Roman" w:hAnsi="Times New Roman"/>
                <w:sz w:val="22"/>
                <w:szCs w:val="20"/>
                <w:u w:val="single"/>
              </w:rPr>
            </w:pPr>
            <w:r w:rsidRPr="008E252B">
              <w:rPr>
                <w:rFonts w:ascii="Times New Roman" w:hAnsi="Times New Roman"/>
                <w:sz w:val="22"/>
                <w:szCs w:val="20"/>
              </w:rPr>
              <w:t>schedules/past.html#prior-childhood</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w:t>
            </w:r>
            <w:r w:rsidRPr="008E252B">
              <w:rPr>
                <w:rFonts w:ascii="Times New Roman" w:hAnsi="Times New Roman"/>
                <w:sz w:val="22"/>
                <w:szCs w:val="20"/>
              </w:rPr>
              <w:t>Total Doses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0.89</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0.89</w:t>
            </w:r>
          </w:p>
        </w:tc>
        <w:tc>
          <w:tcPr>
            <w:tcW w:w="2449" w:type="dxa"/>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c</w:t>
            </w:r>
            <w:r w:rsidRPr="008E252B">
              <w:rPr>
                <w:rFonts w:ascii="Times New Roman" w:hAnsi="Times New Roman"/>
                <w:sz w:val="22"/>
                <w:szCs w:val="20"/>
              </w:rPr>
              <w:t>umulative disease</w:t>
            </w:r>
            <w:r>
              <w:rPr>
                <w:rFonts w:ascii="Times New Roman" w:hAnsi="Times New Roman"/>
                <w:sz w:val="22"/>
                <w:szCs w:val="20"/>
              </w:rPr>
              <w:t>s x</w:t>
            </w:r>
          </w:p>
          <w:p w:rsidR="007D30F1" w:rsidRPr="008E252B" w:rsidRDefault="007D30F1" w:rsidP="006F5B5A">
            <w:pPr>
              <w:rPr>
                <w:rFonts w:ascii="Times New Roman" w:hAnsi="Times New Roman"/>
                <w:sz w:val="22"/>
                <w:szCs w:val="20"/>
              </w:rPr>
            </w:pPr>
            <w:r w:rsidRPr="008E252B">
              <w:rPr>
                <w:rFonts w:ascii="Times New Roman" w:hAnsi="Times New Roman"/>
                <w:sz w:val="22"/>
                <w:szCs w:val="20"/>
              </w:rPr>
              <w:t>doses by 18 months</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1983-200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1.9</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34</w:t>
            </w:r>
          </w:p>
        </w:tc>
        <w:tc>
          <w:tcPr>
            <w:tcW w:w="0" w:type="auto"/>
            <w:vMerge/>
            <w:tcBorders>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Vaccine </w:t>
            </w:r>
            <w:r w:rsidRPr="008E252B">
              <w:rPr>
                <w:rFonts w:ascii="Times New Roman" w:hAnsi="Times New Roman"/>
                <w:sz w:val="22"/>
                <w:szCs w:val="20"/>
              </w:rPr>
              <w:t xml:space="preserve">Aluminum </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0.87</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c</w:t>
            </w:r>
            <w:r w:rsidRPr="008E252B">
              <w:rPr>
                <w:rFonts w:ascii="Times New Roman" w:hAnsi="Times New Roman"/>
                <w:sz w:val="22"/>
                <w:szCs w:val="20"/>
              </w:rPr>
              <w:t>umulative Al by 18 mo</w:t>
            </w:r>
            <w:r>
              <w:rPr>
                <w:rFonts w:ascii="Times New Roman" w:hAnsi="Times New Roman"/>
                <w:sz w:val="22"/>
                <w:szCs w:val="20"/>
              </w:rPr>
              <w:t>nth</w:t>
            </w:r>
            <w:r w:rsidRPr="008E252B">
              <w:rPr>
                <w:rFonts w:ascii="Times New Roman" w:hAnsi="Times New Roman"/>
                <w:sz w:val="22"/>
                <w:szCs w:val="20"/>
              </w:rPr>
              <w:t>s</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1983-200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Default="007D30F1" w:rsidP="006F5B5A">
            <w:pPr>
              <w:rPr>
                <w:rFonts w:ascii="Times New Roman" w:hAnsi="Times New Roman"/>
                <w:sz w:val="22"/>
                <w:szCs w:val="20"/>
              </w:rPr>
            </w:pPr>
            <w:r>
              <w:rPr>
                <w:rFonts w:ascii="Times New Roman" w:hAnsi="Times New Roman"/>
                <w:sz w:val="22"/>
                <w:szCs w:val="20"/>
              </w:rPr>
              <w:t>2.4</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Default="007D30F1" w:rsidP="006F5B5A">
            <w:pPr>
              <w:rPr>
                <w:rFonts w:ascii="Times New Roman" w:hAnsi="Times New Roman"/>
                <w:sz w:val="22"/>
                <w:szCs w:val="20"/>
              </w:rPr>
            </w:pPr>
            <w:r>
              <w:rPr>
                <w:rFonts w:ascii="Times New Roman" w:hAnsi="Times New Roman"/>
                <w:sz w:val="22"/>
                <w:szCs w:val="20"/>
              </w:rPr>
              <w:t>3.65 mg Al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and Tomljenovic and Shaw, 2011</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97786" w:rsidRDefault="007D30F1" w:rsidP="006F5B5A">
            <w:pPr>
              <w:rPr>
                <w:rFonts w:ascii="Times New Roman" w:hAnsi="Times New Roman"/>
                <w:b/>
                <w:sz w:val="22"/>
                <w:szCs w:val="20"/>
              </w:rPr>
            </w:pPr>
            <w:r w:rsidRPr="00697786">
              <w:rPr>
                <w:rFonts w:ascii="Times New Roman" w:hAnsi="Times New Roman"/>
                <w:b/>
                <w:sz w:val="22"/>
                <w:szCs w:val="20"/>
              </w:rPr>
              <w:t>PCBs and Dioxins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9879A7" w:rsidRDefault="007D30F1" w:rsidP="006F5B5A">
            <w:pPr>
              <w:rPr>
                <w:rFonts w:ascii="Times New Roman" w:hAnsi="Times New Roman"/>
                <w:sz w:val="22"/>
                <w:szCs w:val="20"/>
                <w:u w:val="single"/>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PCBs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-0.57</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-0.51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t</w:t>
            </w:r>
            <w:r w:rsidRPr="008E252B">
              <w:rPr>
                <w:rFonts w:ascii="Times New Roman" w:hAnsi="Times New Roman"/>
                <w:sz w:val="22"/>
                <w:szCs w:val="20"/>
              </w:rPr>
              <w:t>rout in Lake Michigan</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1972-2002</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0.18</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2.4 </w:t>
            </w:r>
            <w:r w:rsidRPr="007C25D5">
              <w:rPr>
                <w:rFonts w:ascii="Symbol" w:hAnsi="Symbol"/>
                <w:sz w:val="22"/>
                <w:szCs w:val="20"/>
              </w:rPr>
              <w:t>m</w:t>
            </w:r>
            <w:r>
              <w:rPr>
                <w:rFonts w:ascii="Times New Roman" w:hAnsi="Times New Roman"/>
                <w:sz w:val="22"/>
                <w:szCs w:val="20"/>
              </w:rPr>
              <w:t>g/g</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Carlson</w:t>
            </w:r>
            <w:r w:rsidRPr="008E252B">
              <w:rPr>
                <w:rFonts w:ascii="Times New Roman" w:hAnsi="Times New Roman"/>
                <w:sz w:val="22"/>
                <w:szCs w:val="20"/>
              </w:rPr>
              <w:t xml:space="preserve"> et al., 20</w:t>
            </w:r>
            <w:r>
              <w:rPr>
                <w:rFonts w:ascii="Times New Roman" w:hAnsi="Times New Roman"/>
                <w:sz w:val="22"/>
                <w:szCs w:val="20"/>
              </w:rPr>
              <w:t>12</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Dioxins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-0.75</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-0.70</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serum, adipose tissue</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1972-1999</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0.18</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2.4 ppt</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Aylward et al., 2002</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DC5044" w:rsidRDefault="007D30F1" w:rsidP="006F5B5A">
            <w:pPr>
              <w:rPr>
                <w:rFonts w:ascii="Times New Roman" w:hAnsi="Times New Roman"/>
                <w:b/>
                <w:sz w:val="22"/>
                <w:szCs w:val="20"/>
              </w:rPr>
            </w:pPr>
            <w:r w:rsidRPr="00DC5044">
              <w:rPr>
                <w:rFonts w:ascii="Times New Roman" w:hAnsi="Times New Roman"/>
                <w:b/>
                <w:sz w:val="22"/>
                <w:szCs w:val="20"/>
              </w:rPr>
              <w:t>Pesticides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2E3C23" w:rsidRDefault="007D30F1" w:rsidP="006F5B5A">
            <w:pPr>
              <w:rPr>
                <w:rFonts w:ascii="Times New Roman" w:hAnsi="Times New Roman"/>
                <w:sz w:val="22"/>
                <w:szCs w:val="20"/>
              </w:rPr>
            </w:pPr>
            <w:r w:rsidRPr="002E3C23">
              <w:rPr>
                <w:rFonts w:ascii="Times New Roman" w:hAnsi="Times New Roman"/>
                <w:sz w:val="22"/>
                <w:szCs w:val="20"/>
              </w:rPr>
              <w:t>Organophosphates</w:t>
            </w:r>
          </w:p>
        </w:tc>
        <w:tc>
          <w:tcPr>
            <w:tcW w:w="0" w:type="auto"/>
            <w:tcBorders>
              <w:top w:val="nil"/>
              <w:left w:val="nil"/>
              <w:bottom w:val="nil"/>
              <w:right w:val="nil"/>
            </w:tcBorders>
            <w:shd w:val="clear" w:color="auto" w:fill="auto"/>
            <w:noWrap/>
            <w:vAlign w:val="bottom"/>
          </w:tcPr>
          <w:p w:rsidR="007D30F1" w:rsidRPr="00FB7BFD" w:rsidRDefault="007D30F1" w:rsidP="006F5B5A">
            <w:pPr>
              <w:jc w:val="center"/>
              <w:rPr>
                <w:rFonts w:ascii="Times New Roman" w:hAnsi="Times New Roman"/>
                <w:sz w:val="22"/>
                <w:szCs w:val="20"/>
              </w:rPr>
            </w:pPr>
            <w:r w:rsidRPr="00FB7BFD">
              <w:rPr>
                <w:rFonts w:ascii="Times New Roman" w:hAnsi="Times New Roman"/>
                <w:sz w:val="22"/>
                <w:szCs w:val="20"/>
              </w:rPr>
              <w:t>-0.64</w:t>
            </w:r>
          </w:p>
        </w:tc>
        <w:tc>
          <w:tcPr>
            <w:tcW w:w="1170" w:type="dxa"/>
            <w:tcBorders>
              <w:top w:val="nil"/>
              <w:left w:val="nil"/>
              <w:bottom w:val="nil"/>
              <w:right w:val="nil"/>
            </w:tcBorders>
            <w:shd w:val="clear" w:color="auto" w:fill="auto"/>
            <w:noWrap/>
            <w:vAlign w:val="bottom"/>
          </w:tcPr>
          <w:p w:rsidR="007D30F1" w:rsidRPr="00FB7BFD" w:rsidRDefault="007D30F1" w:rsidP="006F5B5A">
            <w:pPr>
              <w:jc w:val="center"/>
              <w:rPr>
                <w:rFonts w:ascii="Times New Roman" w:hAnsi="Times New Roman"/>
                <w:sz w:val="22"/>
                <w:szCs w:val="20"/>
              </w:rPr>
            </w:pPr>
            <w:r w:rsidRPr="00FB7BFD">
              <w:rPr>
                <w:rFonts w:ascii="Times New Roman" w:hAnsi="Times New Roman"/>
                <w:sz w:val="22"/>
                <w:szCs w:val="20"/>
              </w:rPr>
              <w:t>-0.78</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agricultural consumption (estimated)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1970</w:t>
            </w:r>
            <w:r w:rsidRPr="008E252B">
              <w:rPr>
                <w:rFonts w:ascii="Times New Roman" w:hAnsi="Times New Roman"/>
                <w:sz w:val="22"/>
                <w:szCs w:val="20"/>
              </w:rPr>
              <w:t>-200</w:t>
            </w:r>
            <w:r>
              <w:rPr>
                <w:rFonts w:ascii="Times New Roman" w:hAnsi="Times New Roman"/>
                <w:sz w:val="22"/>
                <w:szCs w:val="20"/>
              </w:rPr>
              <w:t>4</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0.71</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33x10</w:t>
            </w:r>
            <w:r w:rsidRPr="00E64B92">
              <w:rPr>
                <w:rFonts w:ascii="Times New Roman" w:hAnsi="Times New Roman"/>
                <w:sz w:val="22"/>
                <w:szCs w:val="20"/>
                <w:vertAlign w:val="superscript"/>
              </w:rPr>
              <w:t>6</w:t>
            </w:r>
            <w:r>
              <w:rPr>
                <w:rFonts w:ascii="Times New Roman" w:hAnsi="Times New Roman"/>
                <w:sz w:val="22"/>
                <w:szCs w:val="20"/>
              </w:rPr>
              <w:t xml:space="preserve"> lb/yr</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Osteen and Livingston, 2006</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05DF7" w:rsidRDefault="007D30F1" w:rsidP="006F5B5A">
            <w:pPr>
              <w:rPr>
                <w:rFonts w:ascii="Times New Roman" w:hAnsi="Times New Roman"/>
                <w:sz w:val="22"/>
                <w:szCs w:val="20"/>
              </w:rPr>
            </w:pPr>
            <w:r w:rsidRPr="00605DF7">
              <w:rPr>
                <w:rFonts w:ascii="Times New Roman" w:hAnsi="Times New Roman"/>
                <w:sz w:val="22"/>
                <w:szCs w:val="20"/>
              </w:rPr>
              <w:t>Total insecticides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i/>
                <w:sz w:val="22"/>
                <w:szCs w:val="20"/>
              </w:rPr>
              <w:t>-0.71</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-0.50</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agri. consumption</w:t>
            </w:r>
            <w:r w:rsidRPr="008E252B">
              <w:rPr>
                <w:rFonts w:ascii="Times New Roman" w:hAnsi="Times New Roman"/>
                <w:sz w:val="22"/>
                <w:szCs w:val="20"/>
              </w:rPr>
              <w:t xml:space="preserve">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1980</w:t>
            </w:r>
            <w:r w:rsidRPr="008E252B">
              <w:rPr>
                <w:rFonts w:ascii="Times New Roman" w:hAnsi="Times New Roman"/>
                <w:sz w:val="22"/>
                <w:szCs w:val="20"/>
              </w:rPr>
              <w:t>-200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0.45</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73x10</w:t>
            </w:r>
            <w:r w:rsidRPr="00E64B92">
              <w:rPr>
                <w:rFonts w:ascii="Times New Roman" w:hAnsi="Times New Roman"/>
                <w:sz w:val="22"/>
                <w:szCs w:val="20"/>
                <w:vertAlign w:val="superscript"/>
              </w:rPr>
              <w:t>6</w:t>
            </w:r>
            <w:r>
              <w:rPr>
                <w:rFonts w:ascii="Times New Roman" w:hAnsi="Times New Roman"/>
                <w:sz w:val="22"/>
                <w:szCs w:val="20"/>
              </w:rPr>
              <w:t xml:space="preserve"> lb/yr</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Grube et al. 2011</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05DF7" w:rsidRDefault="007D30F1" w:rsidP="006F5B5A">
            <w:pPr>
              <w:rPr>
                <w:rFonts w:ascii="Times New Roman" w:hAnsi="Times New Roman"/>
                <w:sz w:val="22"/>
                <w:szCs w:val="20"/>
              </w:rPr>
            </w:pPr>
            <w:r>
              <w:rPr>
                <w:rFonts w:ascii="Times New Roman" w:hAnsi="Times New Roman"/>
                <w:sz w:val="22"/>
                <w:szCs w:val="20"/>
              </w:rPr>
              <w:t>Total herbicides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-0.31</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b/>
                <w:i/>
                <w:sz w:val="22"/>
                <w:szCs w:val="20"/>
              </w:rPr>
              <w:t>-0.63</w:t>
            </w:r>
          </w:p>
        </w:tc>
        <w:tc>
          <w:tcPr>
            <w:tcW w:w="2449" w:type="dxa"/>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US agri. consumption</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1980</w:t>
            </w:r>
            <w:r w:rsidRPr="008E252B">
              <w:rPr>
                <w:rFonts w:ascii="Times New Roman" w:hAnsi="Times New Roman"/>
                <w:sz w:val="22"/>
                <w:szCs w:val="20"/>
              </w:rPr>
              <w:t>-200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0.84</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421x10</w:t>
            </w:r>
            <w:r w:rsidRPr="00E64B92">
              <w:rPr>
                <w:rFonts w:ascii="Times New Roman" w:hAnsi="Times New Roman"/>
                <w:sz w:val="22"/>
                <w:szCs w:val="20"/>
                <w:vertAlign w:val="superscript"/>
              </w:rPr>
              <w:t>6</w:t>
            </w:r>
            <w:r>
              <w:rPr>
                <w:rFonts w:ascii="Times New Roman" w:hAnsi="Times New Roman"/>
                <w:sz w:val="22"/>
                <w:szCs w:val="20"/>
              </w:rPr>
              <w:t xml:space="preserve"> lb/y</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 xml:space="preserve">Suspected </w:t>
            </w:r>
            <w:r>
              <w:rPr>
                <w:rFonts w:ascii="Times New Roman" w:hAnsi="Times New Roman"/>
                <w:sz w:val="22"/>
                <w:szCs w:val="20"/>
              </w:rPr>
              <w:t>Agent</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*R CDDS</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w:t>
            </w:r>
            <w:r w:rsidRPr="008E252B">
              <w:rPr>
                <w:rFonts w:ascii="Times New Roman" w:hAnsi="Times New Roman"/>
                <w:sz w:val="22"/>
                <w:szCs w:val="20"/>
              </w:rPr>
              <w:t>R Composite</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Index</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Period of Overlap</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Beg/end</w:t>
            </w:r>
          </w:p>
          <w:p w:rsidR="007D30F1" w:rsidRPr="008E252B" w:rsidRDefault="007D30F1" w:rsidP="006F5B5A">
            <w:pPr>
              <w:rPr>
                <w:rFonts w:ascii="Times New Roman" w:hAnsi="Times New Roman"/>
                <w:sz w:val="22"/>
                <w:szCs w:val="20"/>
              </w:rPr>
            </w:pPr>
            <w:r>
              <w:rPr>
                <w:rFonts w:ascii="Times New Roman" w:hAnsi="Times New Roman"/>
                <w:sz w:val="22"/>
                <w:szCs w:val="20"/>
              </w:rPr>
              <w:t>Ratio</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Value at end of Period </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Data Source</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2E3C23" w:rsidRDefault="007D30F1" w:rsidP="006F5B5A">
            <w:pPr>
              <w:rPr>
                <w:rFonts w:ascii="Times New Roman" w:hAnsi="Times New Roman"/>
                <w:sz w:val="22"/>
                <w:szCs w:val="20"/>
              </w:rPr>
            </w:pPr>
            <w:r>
              <w:rPr>
                <w:rFonts w:ascii="Times New Roman" w:hAnsi="Times New Roman"/>
                <w:sz w:val="22"/>
                <w:szCs w:val="20"/>
              </w:rPr>
              <w:t>Glyphosate</w:t>
            </w:r>
          </w:p>
        </w:tc>
        <w:tc>
          <w:tcPr>
            <w:tcW w:w="0" w:type="auto"/>
            <w:tcBorders>
              <w:top w:val="nil"/>
              <w:left w:val="nil"/>
              <w:bottom w:val="nil"/>
              <w:right w:val="nil"/>
            </w:tcBorders>
            <w:shd w:val="clear" w:color="auto" w:fill="auto"/>
            <w:noWrap/>
            <w:vAlign w:val="bottom"/>
          </w:tcPr>
          <w:p w:rsidR="007D30F1" w:rsidRPr="00AC0A4B" w:rsidRDefault="007D30F1" w:rsidP="006F5B5A">
            <w:pPr>
              <w:jc w:val="center"/>
              <w:rPr>
                <w:rFonts w:ascii="Times New Roman" w:hAnsi="Times New Roman"/>
                <w:b/>
                <w:sz w:val="22"/>
                <w:szCs w:val="20"/>
              </w:rPr>
            </w:pPr>
            <w:r w:rsidRPr="00AC0A4B">
              <w:rPr>
                <w:rFonts w:ascii="Times New Roman" w:hAnsi="Times New Roman"/>
                <w:b/>
                <w:sz w:val="22"/>
                <w:szCs w:val="20"/>
              </w:rPr>
              <w:t>0.75</w:t>
            </w:r>
          </w:p>
        </w:tc>
        <w:tc>
          <w:tcPr>
            <w:tcW w:w="1170" w:type="dxa"/>
            <w:tcBorders>
              <w:top w:val="nil"/>
              <w:left w:val="nil"/>
              <w:bottom w:val="nil"/>
              <w:right w:val="nil"/>
            </w:tcBorders>
            <w:shd w:val="clear" w:color="auto" w:fill="auto"/>
            <w:noWrap/>
            <w:vAlign w:val="bottom"/>
          </w:tcPr>
          <w:p w:rsidR="007D30F1" w:rsidRPr="00AC0A4B" w:rsidRDefault="007D30F1" w:rsidP="006F5B5A">
            <w:pPr>
              <w:jc w:val="center"/>
              <w:rPr>
                <w:rFonts w:ascii="Times New Roman" w:hAnsi="Times New Roman"/>
                <w:b/>
                <w:sz w:val="22"/>
                <w:szCs w:val="20"/>
              </w:rPr>
            </w:pPr>
            <w:r w:rsidRPr="00AC0A4B">
              <w:rPr>
                <w:rFonts w:ascii="Times New Roman" w:hAnsi="Times New Roman"/>
                <w:b/>
                <w:sz w:val="22"/>
                <w:szCs w:val="20"/>
              </w:rPr>
              <w:t>0.92</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corn+soy application</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1990-2005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33</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44 x10</w:t>
            </w:r>
            <w:r w:rsidRPr="00AC0A4B">
              <w:rPr>
                <w:rFonts w:ascii="Times New Roman" w:hAnsi="Times New Roman"/>
                <w:sz w:val="22"/>
                <w:szCs w:val="20"/>
                <w:vertAlign w:val="superscript"/>
              </w:rPr>
              <w:t>6</w:t>
            </w:r>
            <w:r>
              <w:rPr>
                <w:rFonts w:ascii="Times New Roman" w:hAnsi="Times New Roman"/>
                <w:sz w:val="22"/>
                <w:szCs w:val="20"/>
              </w:rPr>
              <w:t xml:space="preserve"> lb/y</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USDA</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2E3C23" w:rsidRDefault="007D30F1" w:rsidP="006F5B5A">
            <w:pPr>
              <w:rPr>
                <w:rFonts w:ascii="Times New Roman" w:hAnsi="Times New Roman"/>
                <w:sz w:val="22"/>
                <w:szCs w:val="20"/>
              </w:rPr>
            </w:pPr>
            <w:r w:rsidRPr="002E3C23">
              <w:rPr>
                <w:rFonts w:ascii="Times New Roman" w:hAnsi="Times New Roman"/>
                <w:sz w:val="22"/>
                <w:szCs w:val="20"/>
              </w:rPr>
              <w:t xml:space="preserve">Organochlorines </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-0.83</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N/A</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DD</w:t>
            </w:r>
            <w:r>
              <w:rPr>
                <w:rFonts w:ascii="Times New Roman" w:hAnsi="Times New Roman"/>
                <w:sz w:val="22"/>
                <w:szCs w:val="20"/>
              </w:rPr>
              <w:t>T in North American breastmilk f</w:t>
            </w:r>
            <w:r w:rsidRPr="008E252B">
              <w:rPr>
                <w:rFonts w:ascii="Times New Roman" w:hAnsi="Times New Roman"/>
                <w:sz w:val="22"/>
                <w:szCs w:val="20"/>
              </w:rPr>
              <w:t>at</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1970-1989</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 xml:space="preserve"> </w:t>
            </w:r>
          </w:p>
          <w:p w:rsidR="007D30F1" w:rsidRPr="008E252B" w:rsidRDefault="007D30F1" w:rsidP="006F5B5A">
            <w:pPr>
              <w:rPr>
                <w:rFonts w:ascii="Times New Roman" w:hAnsi="Times New Roman"/>
                <w:sz w:val="22"/>
                <w:szCs w:val="20"/>
              </w:rPr>
            </w:pPr>
            <w:r>
              <w:rPr>
                <w:rFonts w:ascii="Times New Roman" w:hAnsi="Times New Roman"/>
                <w:sz w:val="22"/>
                <w:szCs w:val="20"/>
              </w:rPr>
              <w:t>0.08</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 xml:space="preserve"> </w:t>
            </w:r>
          </w:p>
          <w:p w:rsidR="007D30F1" w:rsidRPr="008E252B" w:rsidRDefault="007D30F1" w:rsidP="006F5B5A">
            <w:pPr>
              <w:rPr>
                <w:rFonts w:ascii="Times New Roman" w:hAnsi="Times New Roman"/>
                <w:sz w:val="22"/>
                <w:szCs w:val="20"/>
              </w:rPr>
            </w:pPr>
            <w:r>
              <w:rPr>
                <w:rFonts w:ascii="Times New Roman" w:hAnsi="Times New Roman"/>
                <w:sz w:val="22"/>
                <w:szCs w:val="20"/>
              </w:rPr>
              <w:t>340 ng/g</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Smith</w:t>
            </w:r>
            <w:r w:rsidRPr="008E252B">
              <w:rPr>
                <w:rFonts w:ascii="Times New Roman" w:hAnsi="Times New Roman"/>
                <w:sz w:val="22"/>
                <w:szCs w:val="20"/>
              </w:rPr>
              <w:t xml:space="preserve"> 1999</w:t>
            </w:r>
          </w:p>
        </w:tc>
      </w:tr>
      <w:tr w:rsidR="007D30F1" w:rsidRPr="008E252B">
        <w:trPr>
          <w:trHeight w:val="260"/>
        </w:trPr>
        <w:tc>
          <w:tcPr>
            <w:tcW w:w="0" w:type="auto"/>
            <w:gridSpan w:val="2"/>
            <w:tcBorders>
              <w:top w:val="nil"/>
              <w:left w:val="nil"/>
              <w:bottom w:val="nil"/>
              <w:right w:val="nil"/>
            </w:tcBorders>
            <w:shd w:val="clear" w:color="auto" w:fill="auto"/>
            <w:noWrap/>
            <w:vAlign w:val="bottom"/>
          </w:tcPr>
          <w:p w:rsidR="007D30F1" w:rsidRPr="00EF18ED" w:rsidRDefault="007D30F1" w:rsidP="006F5B5A">
            <w:pPr>
              <w:rPr>
                <w:rFonts w:ascii="Times New Roman" w:hAnsi="Times New Roman"/>
                <w:sz w:val="22"/>
                <w:szCs w:val="20"/>
              </w:rPr>
            </w:pPr>
            <w:r w:rsidRPr="00EF18ED">
              <w:rPr>
                <w:rFonts w:ascii="Times New Roman" w:hAnsi="Times New Roman"/>
                <w:b/>
                <w:sz w:val="22"/>
                <w:szCs w:val="20"/>
              </w:rPr>
              <w:t>Endocrine Disruptors</w:t>
            </w:r>
          </w:p>
        </w:tc>
        <w:tc>
          <w:tcPr>
            <w:tcW w:w="1170" w:type="dxa"/>
            <w:tcBorders>
              <w:top w:val="nil"/>
              <w:left w:val="nil"/>
              <w:bottom w:val="nil"/>
              <w:right w:val="nil"/>
            </w:tcBorders>
            <w:shd w:val="clear" w:color="auto" w:fill="auto"/>
            <w:noWrap/>
            <w:vAlign w:val="bottom"/>
          </w:tcPr>
          <w:p w:rsidR="007D30F1" w:rsidRPr="00EF18ED" w:rsidRDefault="007D30F1" w:rsidP="006F5B5A">
            <w:pP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BPA</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0.63</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-0.66</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German students’ urine</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1995-200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0.76</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1.3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Kolossa-Gehring et al.</w:t>
            </w:r>
            <w:r w:rsidRPr="008E252B">
              <w:rPr>
                <w:rFonts w:ascii="Times New Roman" w:hAnsi="Times New Roman"/>
                <w:sz w:val="22"/>
                <w:szCs w:val="20"/>
              </w:rPr>
              <w:t xml:space="preserve"> 2012</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Metabolite (Phthalate)</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MnBP(DnBP)</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-0.83</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-0.87</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German students’ urine</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1988-2003</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0.29</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51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 xml:space="preserve">Wittassek et </w:t>
            </w:r>
            <w:r>
              <w:rPr>
                <w:rFonts w:ascii="Times New Roman" w:hAnsi="Times New Roman"/>
                <w:sz w:val="22"/>
                <w:szCs w:val="20"/>
              </w:rPr>
              <w:t>al.</w:t>
            </w:r>
            <w:r w:rsidRPr="008E252B">
              <w:rPr>
                <w:rFonts w:ascii="Times New Roman" w:hAnsi="Times New Roman"/>
                <w:sz w:val="22"/>
                <w:szCs w:val="20"/>
              </w:rPr>
              <w:t xml:space="preserve"> 2007</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MiBP(DiBP)</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0.64</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-0.12</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German students’ urine</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1988-2003</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1.04</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Symbol" w:hAnsi="Symbol"/>
                <w:sz w:val="22"/>
                <w:szCs w:val="20"/>
              </w:rPr>
              <w:t></w:t>
            </w:r>
            <w:r>
              <w:rPr>
                <w:rFonts w:ascii="Symbol" w:hAnsi="Symbol"/>
                <w:sz w:val="22"/>
                <w:szCs w:val="20"/>
              </w:rPr>
              <w:t></w:t>
            </w:r>
            <w:r>
              <w:rPr>
                <w:rFonts w:ascii="Symbol" w:hAnsi="Symbol"/>
                <w:sz w:val="22"/>
                <w:szCs w:val="20"/>
              </w:rPr>
              <w:t></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MBzP(BBzP)</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-0.33</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-0.63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German students’ urine</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1988-2003</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0.76</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5.9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50H-MEHP(DEHP)</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-0.69</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-0.81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German students’ urine</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1988-2003</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0.48</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13 </w:t>
            </w:r>
            <w:r w:rsidRPr="007C25D5">
              <w:rPr>
                <w:rFonts w:ascii="Symbol" w:hAnsi="Symbol"/>
                <w:sz w:val="22"/>
                <w:szCs w:val="20"/>
              </w:rPr>
              <w:t>m</w:t>
            </w:r>
            <w:r>
              <w:rPr>
                <w:rFonts w:ascii="Times New Roman" w:hAnsi="Times New Roman"/>
                <w:sz w:val="22"/>
                <w:szCs w:val="20"/>
              </w:rPr>
              <w:t>g/L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697786" w:rsidRDefault="007D30F1" w:rsidP="006F5B5A">
            <w:pPr>
              <w:rPr>
                <w:rFonts w:ascii="Times New Roman" w:hAnsi="Times New Roman"/>
                <w:b/>
                <w:sz w:val="22"/>
                <w:szCs w:val="20"/>
              </w:rPr>
            </w:pPr>
            <w:r w:rsidRPr="00697786">
              <w:rPr>
                <w:rFonts w:ascii="Times New Roman" w:hAnsi="Times New Roman"/>
                <w:b/>
                <w:sz w:val="22"/>
                <w:szCs w:val="20"/>
              </w:rPr>
              <w:t>Automotive Exhaust</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Carbon monoxide</w:t>
            </w:r>
          </w:p>
        </w:tc>
        <w:tc>
          <w:tcPr>
            <w:tcW w:w="0" w:type="auto"/>
            <w:tcBorders>
              <w:top w:val="nil"/>
              <w:left w:val="nil"/>
              <w:bottom w:val="nil"/>
              <w:right w:val="nil"/>
            </w:tcBorders>
            <w:shd w:val="clear" w:color="auto" w:fill="auto"/>
            <w:noWrap/>
            <w:vAlign w:val="bottom"/>
          </w:tcPr>
          <w:p w:rsidR="007D30F1" w:rsidRPr="00D8369C" w:rsidRDefault="007D30F1" w:rsidP="006F5B5A">
            <w:pPr>
              <w:jc w:val="center"/>
              <w:rPr>
                <w:rFonts w:ascii="Times New Roman" w:hAnsi="Times New Roman"/>
                <w:b/>
                <w:i/>
                <w:sz w:val="22"/>
                <w:szCs w:val="20"/>
              </w:rPr>
            </w:pPr>
            <w:r>
              <w:rPr>
                <w:rFonts w:ascii="Times New Roman" w:hAnsi="Times New Roman"/>
                <w:b/>
                <w:i/>
                <w:sz w:val="22"/>
                <w:szCs w:val="20"/>
              </w:rPr>
              <w:t>-0.93</w:t>
            </w:r>
          </w:p>
        </w:tc>
        <w:tc>
          <w:tcPr>
            <w:tcW w:w="1170" w:type="dxa"/>
            <w:tcBorders>
              <w:top w:val="nil"/>
              <w:left w:val="nil"/>
              <w:bottom w:val="nil"/>
              <w:right w:val="nil"/>
            </w:tcBorders>
            <w:shd w:val="clear" w:color="auto" w:fill="auto"/>
            <w:noWrap/>
            <w:vAlign w:val="bottom"/>
          </w:tcPr>
          <w:p w:rsidR="007D30F1" w:rsidRPr="00D8369C" w:rsidRDefault="007D30F1" w:rsidP="006F5B5A">
            <w:pPr>
              <w:jc w:val="center"/>
              <w:rPr>
                <w:rFonts w:ascii="Times New Roman" w:hAnsi="Times New Roman"/>
                <w:b/>
                <w:i/>
                <w:sz w:val="22"/>
                <w:szCs w:val="20"/>
              </w:rPr>
            </w:pPr>
            <w:r>
              <w:rPr>
                <w:rFonts w:ascii="Times New Roman" w:hAnsi="Times New Roman"/>
                <w:b/>
                <w:i/>
                <w:sz w:val="22"/>
                <w:szCs w:val="20"/>
              </w:rPr>
              <w:t>-</w:t>
            </w:r>
            <w:r w:rsidRPr="00D8369C">
              <w:rPr>
                <w:rFonts w:ascii="Times New Roman" w:hAnsi="Times New Roman"/>
                <w:b/>
                <w:i/>
                <w:sz w:val="22"/>
                <w:szCs w:val="20"/>
              </w:rPr>
              <w:t>0.8</w:t>
            </w:r>
            <w:r>
              <w:rPr>
                <w:rFonts w:ascii="Times New Roman" w:hAnsi="Times New Roman"/>
                <w:b/>
                <w:i/>
                <w:sz w:val="22"/>
                <w:szCs w:val="20"/>
              </w:rPr>
              <w:t>8</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Highway emissions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1970-200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0.30</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48 Mton/y</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USEPA</w:t>
            </w:r>
            <w:r w:rsidRPr="008E252B">
              <w:rPr>
                <w:rFonts w:ascii="Times New Roman" w:hAnsi="Times New Roman"/>
                <w:sz w:val="22"/>
                <w:szCs w:val="20"/>
              </w:rPr>
              <w:t xml:space="preserve"> 201</w:t>
            </w:r>
            <w:r>
              <w:rPr>
                <w:rFonts w:ascii="Times New Roman" w:hAnsi="Times New Roman"/>
                <w:sz w:val="22"/>
                <w:szCs w:val="20"/>
              </w:rPr>
              <w:t>2</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NOx</w:t>
            </w:r>
          </w:p>
        </w:tc>
        <w:tc>
          <w:tcPr>
            <w:tcW w:w="0" w:type="auto"/>
            <w:tcBorders>
              <w:top w:val="nil"/>
              <w:left w:val="nil"/>
              <w:bottom w:val="nil"/>
              <w:right w:val="nil"/>
            </w:tcBorders>
            <w:shd w:val="clear" w:color="auto" w:fill="auto"/>
            <w:noWrap/>
            <w:vAlign w:val="bottom"/>
          </w:tcPr>
          <w:p w:rsidR="007D30F1" w:rsidRPr="00D8369C" w:rsidRDefault="007D30F1" w:rsidP="006F5B5A">
            <w:pPr>
              <w:jc w:val="center"/>
              <w:rPr>
                <w:rFonts w:ascii="Times New Roman" w:hAnsi="Times New Roman"/>
                <w:b/>
                <w:i/>
                <w:sz w:val="22"/>
                <w:szCs w:val="20"/>
              </w:rPr>
            </w:pPr>
            <w:r>
              <w:rPr>
                <w:rFonts w:ascii="Times New Roman" w:hAnsi="Times New Roman"/>
                <w:b/>
                <w:i/>
                <w:sz w:val="22"/>
                <w:szCs w:val="20"/>
              </w:rPr>
              <w:t>-</w:t>
            </w:r>
            <w:r w:rsidRPr="00D8369C">
              <w:rPr>
                <w:rFonts w:ascii="Times New Roman" w:hAnsi="Times New Roman"/>
                <w:b/>
                <w:i/>
                <w:sz w:val="22"/>
                <w:szCs w:val="20"/>
              </w:rPr>
              <w:t>0.89</w:t>
            </w:r>
          </w:p>
        </w:tc>
        <w:tc>
          <w:tcPr>
            <w:tcW w:w="1170" w:type="dxa"/>
            <w:tcBorders>
              <w:top w:val="nil"/>
              <w:left w:val="nil"/>
              <w:bottom w:val="nil"/>
              <w:right w:val="nil"/>
            </w:tcBorders>
            <w:shd w:val="clear" w:color="auto" w:fill="auto"/>
            <w:noWrap/>
            <w:vAlign w:val="bottom"/>
          </w:tcPr>
          <w:p w:rsidR="007D30F1" w:rsidRPr="00D8369C" w:rsidRDefault="007D30F1" w:rsidP="006F5B5A">
            <w:pPr>
              <w:jc w:val="center"/>
              <w:rPr>
                <w:rFonts w:ascii="Times New Roman" w:hAnsi="Times New Roman"/>
                <w:b/>
                <w:i/>
                <w:sz w:val="22"/>
                <w:szCs w:val="20"/>
              </w:rPr>
            </w:pPr>
            <w:r>
              <w:rPr>
                <w:rFonts w:ascii="Times New Roman" w:hAnsi="Times New Roman"/>
                <w:b/>
                <w:i/>
                <w:sz w:val="22"/>
                <w:szCs w:val="20"/>
              </w:rPr>
              <w:t>-</w:t>
            </w:r>
            <w:r w:rsidRPr="00D8369C">
              <w:rPr>
                <w:rFonts w:ascii="Times New Roman" w:hAnsi="Times New Roman"/>
                <w:b/>
                <w:i/>
                <w:sz w:val="22"/>
                <w:szCs w:val="20"/>
              </w:rPr>
              <w:t>0.8</w:t>
            </w:r>
            <w:r>
              <w:rPr>
                <w:rFonts w:ascii="Times New Roman" w:hAnsi="Times New Roman"/>
                <w:b/>
                <w:i/>
                <w:sz w:val="22"/>
                <w:szCs w:val="20"/>
              </w:rPr>
              <w:t>8</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Highway emissions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1970-200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0.51</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6.4 Mton/y</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PM2.5 direct</w:t>
            </w:r>
          </w:p>
        </w:tc>
        <w:tc>
          <w:tcPr>
            <w:tcW w:w="0" w:type="auto"/>
            <w:tcBorders>
              <w:top w:val="nil"/>
              <w:left w:val="nil"/>
              <w:bottom w:val="nil"/>
              <w:right w:val="nil"/>
            </w:tcBorders>
            <w:shd w:val="clear" w:color="auto" w:fill="auto"/>
            <w:noWrap/>
            <w:vAlign w:val="bottom"/>
          </w:tcPr>
          <w:p w:rsidR="007D30F1" w:rsidRPr="00D8369C" w:rsidRDefault="007D30F1" w:rsidP="006F5B5A">
            <w:pPr>
              <w:jc w:val="center"/>
              <w:rPr>
                <w:rFonts w:ascii="Times New Roman" w:hAnsi="Times New Roman"/>
                <w:b/>
                <w:i/>
                <w:sz w:val="22"/>
                <w:szCs w:val="20"/>
              </w:rPr>
            </w:pPr>
            <w:r>
              <w:rPr>
                <w:rFonts w:ascii="Times New Roman" w:hAnsi="Times New Roman"/>
                <w:b/>
                <w:i/>
                <w:sz w:val="22"/>
                <w:szCs w:val="20"/>
              </w:rPr>
              <w:t>-0.87</w:t>
            </w:r>
          </w:p>
        </w:tc>
        <w:tc>
          <w:tcPr>
            <w:tcW w:w="1170" w:type="dxa"/>
            <w:tcBorders>
              <w:top w:val="nil"/>
              <w:left w:val="nil"/>
              <w:bottom w:val="nil"/>
              <w:right w:val="nil"/>
            </w:tcBorders>
            <w:shd w:val="clear" w:color="auto" w:fill="auto"/>
            <w:noWrap/>
            <w:vAlign w:val="bottom"/>
          </w:tcPr>
          <w:p w:rsidR="007D30F1" w:rsidRPr="00D8369C" w:rsidRDefault="007D30F1" w:rsidP="006F5B5A">
            <w:pPr>
              <w:jc w:val="center"/>
              <w:rPr>
                <w:rFonts w:ascii="Times New Roman" w:hAnsi="Times New Roman"/>
                <w:b/>
                <w:i/>
                <w:sz w:val="22"/>
                <w:szCs w:val="20"/>
              </w:rPr>
            </w:pPr>
            <w:r>
              <w:rPr>
                <w:rFonts w:ascii="Times New Roman" w:hAnsi="Times New Roman"/>
                <w:b/>
                <w:i/>
                <w:sz w:val="22"/>
                <w:szCs w:val="20"/>
              </w:rPr>
              <w:t>-</w:t>
            </w:r>
            <w:r w:rsidRPr="00D8369C">
              <w:rPr>
                <w:rFonts w:ascii="Times New Roman" w:hAnsi="Times New Roman"/>
                <w:b/>
                <w:i/>
                <w:sz w:val="22"/>
                <w:szCs w:val="20"/>
              </w:rPr>
              <w:t>0.8</w:t>
            </w:r>
            <w:r>
              <w:rPr>
                <w:rFonts w:ascii="Times New Roman" w:hAnsi="Times New Roman"/>
                <w:b/>
                <w:i/>
                <w:sz w:val="22"/>
                <w:szCs w:val="20"/>
              </w:rPr>
              <w:t>9</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Highway emissions </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199</w:t>
            </w:r>
            <w:r w:rsidRPr="008E252B">
              <w:rPr>
                <w:rFonts w:ascii="Times New Roman" w:hAnsi="Times New Roman"/>
                <w:sz w:val="22"/>
                <w:szCs w:val="20"/>
              </w:rPr>
              <w:t>0-200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0.42</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0.14 Mton/y</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4181" w:type="dxa"/>
            <w:gridSpan w:val="3"/>
            <w:tcBorders>
              <w:top w:val="nil"/>
              <w:left w:val="nil"/>
              <w:bottom w:val="nil"/>
              <w:right w:val="nil"/>
            </w:tcBorders>
            <w:shd w:val="clear" w:color="auto" w:fill="auto"/>
            <w:noWrap/>
            <w:vAlign w:val="bottom"/>
          </w:tcPr>
          <w:p w:rsidR="007D30F1" w:rsidRPr="00EF18ED" w:rsidRDefault="007D30F1" w:rsidP="006F5B5A">
            <w:pPr>
              <w:rPr>
                <w:rFonts w:ascii="Times New Roman" w:hAnsi="Times New Roman"/>
                <w:sz w:val="22"/>
                <w:szCs w:val="20"/>
              </w:rPr>
            </w:pPr>
            <w:r w:rsidRPr="00EF18ED">
              <w:rPr>
                <w:rFonts w:ascii="Times New Roman" w:hAnsi="Times New Roman"/>
                <w:b/>
                <w:sz w:val="22"/>
                <w:szCs w:val="20"/>
              </w:rPr>
              <w:t>Polycyclic Aromatic Hydrocarbons</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p>
        </w:tc>
        <w:tc>
          <w:tcPr>
            <w:tcW w:w="1365" w:type="dxa"/>
            <w:tcBorders>
              <w:top w:val="nil"/>
              <w:left w:val="nil"/>
              <w:bottom w:val="nil"/>
              <w:right w:val="nil"/>
            </w:tcBorders>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Benzene(alpha)Pyrene Vehicular Emissions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-0.67</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i/>
                <w:sz w:val="22"/>
                <w:szCs w:val="20"/>
              </w:rPr>
            </w:pPr>
            <w:r w:rsidRPr="00EF18ED">
              <w:rPr>
                <w:rFonts w:ascii="Times New Roman" w:hAnsi="Times New Roman"/>
                <w:b/>
                <w:i/>
                <w:sz w:val="22"/>
                <w:szCs w:val="20"/>
              </w:rPr>
              <w:t>-0.52</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US fleet emission factors x vehicle miles traveled.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1975-200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0.08</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6.4 Mg/yr</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Beyea et al.</w:t>
            </w:r>
            <w:r w:rsidRPr="008E252B">
              <w:rPr>
                <w:rFonts w:ascii="Times New Roman" w:hAnsi="Times New Roman"/>
                <w:sz w:val="22"/>
                <w:szCs w:val="20"/>
              </w:rPr>
              <w:t xml:space="preserve"> 2008; </w:t>
            </w:r>
          </w:p>
          <w:p w:rsidR="007D30F1" w:rsidRPr="008E252B" w:rsidRDefault="007D30F1" w:rsidP="006F5B5A">
            <w:pPr>
              <w:rPr>
                <w:rFonts w:ascii="Times New Roman" w:hAnsi="Times New Roman"/>
                <w:sz w:val="22"/>
                <w:szCs w:val="20"/>
              </w:rPr>
            </w:pPr>
            <w:r>
              <w:rPr>
                <w:rFonts w:ascii="Times New Roman" w:hAnsi="Times New Roman"/>
                <w:sz w:val="22"/>
                <w:szCs w:val="20"/>
              </w:rPr>
              <w:t>Davis et al.</w:t>
            </w:r>
            <w:r w:rsidRPr="008E252B">
              <w:rPr>
                <w:rFonts w:ascii="Times New Roman" w:hAnsi="Times New Roman"/>
                <w:sz w:val="22"/>
                <w:szCs w:val="20"/>
              </w:rPr>
              <w:t xml:space="preserve"> 2010</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Sum of 8 </w:t>
            </w:r>
            <w:r w:rsidRPr="008E252B">
              <w:rPr>
                <w:rFonts w:ascii="Times New Roman" w:hAnsi="Times New Roman"/>
                <w:sz w:val="22"/>
                <w:szCs w:val="20"/>
              </w:rPr>
              <w:t>PAHs</w:t>
            </w:r>
          </w:p>
        </w:tc>
        <w:tc>
          <w:tcPr>
            <w:tcW w:w="0" w:type="auto"/>
            <w:tcBorders>
              <w:top w:val="nil"/>
              <w:left w:val="nil"/>
              <w:bottom w:val="nil"/>
              <w:right w:val="nil"/>
            </w:tcBorders>
            <w:shd w:val="clear" w:color="auto" w:fill="auto"/>
            <w:noWrap/>
            <w:vAlign w:val="bottom"/>
          </w:tcPr>
          <w:p w:rsidR="007D30F1" w:rsidRPr="00EF18ED" w:rsidRDefault="007D30F1" w:rsidP="006F5B5A">
            <w:pPr>
              <w:rPr>
                <w:rFonts w:ascii="Times New Roman" w:hAnsi="Times New Roman"/>
                <w:sz w:val="22"/>
                <w:szCs w:val="20"/>
              </w:rPr>
            </w:pPr>
            <w:r w:rsidRPr="00EF18ED">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EF18ED" w:rsidRDefault="007D30F1" w:rsidP="006F5B5A">
            <w:pPr>
              <w:jc w:val="right"/>
              <w:rPr>
                <w:rFonts w:ascii="Times New Roman" w:hAnsi="Times New Roman"/>
                <w:sz w:val="22"/>
                <w:szCs w:val="20"/>
              </w:rPr>
            </w:pPr>
            <w:r w:rsidRPr="00EF18ED">
              <w:rPr>
                <w:rFonts w:ascii="Times New Roman" w:hAnsi="Times New Roman"/>
                <w:sz w:val="22"/>
                <w:szCs w:val="20"/>
              </w:rPr>
              <w:t>-0.80</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a</w:t>
            </w:r>
            <w:r w:rsidRPr="008E252B">
              <w:rPr>
                <w:rFonts w:ascii="Times New Roman" w:hAnsi="Times New Roman"/>
                <w:sz w:val="22"/>
                <w:szCs w:val="20"/>
              </w:rPr>
              <w:t>ir measured by mobile personal monitors</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1998-200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0.4</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p>
          <w:p w:rsidR="007D30F1" w:rsidRPr="008E252B" w:rsidRDefault="007D30F1" w:rsidP="006F5B5A">
            <w:pPr>
              <w:rPr>
                <w:rFonts w:ascii="Times New Roman" w:hAnsi="Times New Roman"/>
                <w:sz w:val="22"/>
                <w:szCs w:val="20"/>
              </w:rPr>
            </w:pPr>
            <w:r>
              <w:rPr>
                <w:rFonts w:ascii="Times New Roman" w:hAnsi="Times New Roman"/>
                <w:sz w:val="22"/>
                <w:szCs w:val="20"/>
              </w:rPr>
              <w:t>0.48 ng/m</w:t>
            </w:r>
            <w:r w:rsidRPr="006A330F">
              <w:rPr>
                <w:rFonts w:ascii="Times New Roman" w:hAnsi="Times New Roman"/>
                <w:sz w:val="22"/>
                <w:szCs w:val="20"/>
                <w:vertAlign w:val="superscript"/>
              </w:rPr>
              <w:t>3</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Narvaez et al.</w:t>
            </w:r>
            <w:r w:rsidRPr="008E252B">
              <w:rPr>
                <w:rFonts w:ascii="Times New Roman" w:hAnsi="Times New Roman"/>
                <w:sz w:val="22"/>
                <w:szCs w:val="20"/>
              </w:rPr>
              <w:t xml:space="preserve"> 2008</w:t>
            </w:r>
          </w:p>
        </w:tc>
      </w:tr>
      <w:tr w:rsidR="007D30F1" w:rsidRPr="008E252B">
        <w:trPr>
          <w:trHeight w:val="260"/>
        </w:trPr>
        <w:tc>
          <w:tcPr>
            <w:tcW w:w="6630" w:type="dxa"/>
            <w:gridSpan w:val="4"/>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b/>
                <w:sz w:val="22"/>
                <w:szCs w:val="20"/>
              </w:rPr>
              <w:t>Polyb</w:t>
            </w:r>
            <w:r w:rsidRPr="00EF18ED">
              <w:rPr>
                <w:rFonts w:ascii="Times New Roman" w:hAnsi="Times New Roman"/>
                <w:b/>
                <w:sz w:val="22"/>
                <w:szCs w:val="20"/>
              </w:rPr>
              <w:t xml:space="preserve">rominated </w:t>
            </w:r>
            <w:r>
              <w:rPr>
                <w:rFonts w:ascii="Times New Roman" w:hAnsi="Times New Roman"/>
                <w:b/>
                <w:sz w:val="22"/>
                <w:szCs w:val="20"/>
              </w:rPr>
              <w:t>Biphenyl Ethers</w:t>
            </w:r>
            <w:r w:rsidRPr="00EF18ED">
              <w:rPr>
                <w:rFonts w:ascii="Times New Roman" w:hAnsi="Times New Roman"/>
                <w:b/>
                <w:sz w:val="22"/>
                <w:szCs w:val="20"/>
              </w:rPr>
              <w:t xml:space="preserve"> (PBDEs)</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Total PBDEs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0.80</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0.89</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t</w:t>
            </w:r>
            <w:r w:rsidRPr="008E252B">
              <w:rPr>
                <w:rFonts w:ascii="Times New Roman" w:hAnsi="Times New Roman"/>
                <w:sz w:val="22"/>
                <w:szCs w:val="20"/>
              </w:rPr>
              <w:t>rout in Lake Ontario</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1984-200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124</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35 ng/g</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Batterman et al.</w:t>
            </w:r>
            <w:r w:rsidRPr="008E252B">
              <w:rPr>
                <w:rFonts w:ascii="Times New Roman" w:hAnsi="Times New Roman"/>
                <w:sz w:val="22"/>
                <w:szCs w:val="20"/>
              </w:rPr>
              <w:t xml:space="preserve"> 2007</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Total PBDEs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0.86</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0.91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t</w:t>
            </w:r>
            <w:r w:rsidRPr="008E252B">
              <w:rPr>
                <w:rFonts w:ascii="Times New Roman" w:hAnsi="Times New Roman"/>
                <w:sz w:val="22"/>
                <w:szCs w:val="20"/>
              </w:rPr>
              <w:t>rout in Lake Michigan</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1979-2000</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343</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144 ng/g</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4181" w:type="dxa"/>
            <w:gridSpan w:val="3"/>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697786">
              <w:rPr>
                <w:rFonts w:ascii="Times New Roman" w:hAnsi="Times New Roman"/>
                <w:b/>
                <w:sz w:val="22"/>
                <w:szCs w:val="20"/>
              </w:rPr>
              <w:t>Perfluorinated Compounds</w:t>
            </w:r>
            <w:r>
              <w:rPr>
                <w:rFonts w:ascii="Times New Roman" w:hAnsi="Times New Roman"/>
                <w:b/>
                <w:sz w:val="22"/>
                <w:szCs w:val="20"/>
              </w:rPr>
              <w:t xml:space="preserve"> (PFCs)</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PFOS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-0.</w:t>
            </w:r>
            <w:r>
              <w:rPr>
                <w:rFonts w:ascii="Times New Roman" w:hAnsi="Times New Roman"/>
                <w:sz w:val="22"/>
                <w:szCs w:val="20"/>
              </w:rPr>
              <w:t>81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women's b</w:t>
            </w:r>
            <w:r w:rsidRPr="008E252B">
              <w:rPr>
                <w:rFonts w:ascii="Times New Roman" w:hAnsi="Times New Roman"/>
                <w:sz w:val="22"/>
                <w:szCs w:val="20"/>
              </w:rPr>
              <w:t>lood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0.48</w:t>
            </w:r>
          </w:p>
        </w:tc>
        <w:tc>
          <w:tcPr>
            <w:tcW w:w="1365" w:type="dxa"/>
            <w:tcBorders>
              <w:top w:val="nil"/>
              <w:left w:val="nil"/>
              <w:bottom w:val="nil"/>
              <w:right w:val="nil"/>
            </w:tcBorders>
          </w:tcPr>
          <w:p w:rsidR="007D30F1" w:rsidRDefault="007D30F1" w:rsidP="006F5B5A">
            <w:pPr>
              <w:rPr>
                <w:rFonts w:ascii="Times New Roman" w:hAnsi="Times New Roman"/>
                <w:sz w:val="22"/>
                <w:szCs w:val="20"/>
              </w:rPr>
            </w:pPr>
            <w:r>
              <w:rPr>
                <w:rFonts w:ascii="Times New Roman" w:hAnsi="Times New Roman"/>
                <w:sz w:val="22"/>
                <w:szCs w:val="20"/>
              </w:rPr>
              <w:t>14 ng/ml</w:t>
            </w:r>
          </w:p>
        </w:tc>
        <w:tc>
          <w:tcPr>
            <w:tcW w:w="0" w:type="auto"/>
            <w:tcBorders>
              <w:top w:val="nil"/>
              <w:left w:val="nil"/>
              <w:bottom w:val="nil"/>
              <w:right w:val="nil"/>
            </w:tcBorders>
            <w:shd w:val="clear" w:color="auto" w:fill="auto"/>
            <w:noWrap/>
            <w:vAlign w:val="bottom"/>
          </w:tcPr>
          <w:p w:rsidR="007D30F1" w:rsidRDefault="007D30F1" w:rsidP="006F5B5A">
            <w:pPr>
              <w:rPr>
                <w:rFonts w:ascii="Times New Roman" w:hAnsi="Times New Roman"/>
                <w:sz w:val="22"/>
                <w:szCs w:val="20"/>
              </w:rPr>
            </w:pPr>
            <w:r>
              <w:rPr>
                <w:rFonts w:ascii="Times New Roman" w:hAnsi="Times New Roman"/>
                <w:sz w:val="22"/>
                <w:szCs w:val="20"/>
              </w:rPr>
              <w:t>Olsen et al. 2012;</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PFOA</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-0.81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women's b</w:t>
            </w:r>
            <w:r w:rsidRPr="008E252B">
              <w:rPr>
                <w:rFonts w:ascii="Times New Roman" w:hAnsi="Times New Roman"/>
                <w:sz w:val="22"/>
                <w:szCs w:val="20"/>
              </w:rPr>
              <w:t>lood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0.72</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3.3 ng/ml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 and Kato et al.</w:t>
            </w:r>
            <w:r w:rsidRPr="008E252B">
              <w:rPr>
                <w:rFonts w:ascii="Times New Roman" w:hAnsi="Times New Roman"/>
                <w:sz w:val="22"/>
                <w:szCs w:val="20"/>
              </w:rPr>
              <w:t xml:space="preserve"> 2011</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PFHxS</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Pr>
                <w:rFonts w:ascii="Times New Roman" w:hAnsi="Times New Roman"/>
                <w:sz w:val="22"/>
                <w:szCs w:val="20"/>
              </w:rPr>
              <w:t>-0.72</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women's b</w:t>
            </w:r>
            <w:r w:rsidRPr="008E252B">
              <w:rPr>
                <w:rFonts w:ascii="Times New Roman" w:hAnsi="Times New Roman"/>
                <w:sz w:val="22"/>
                <w:szCs w:val="20"/>
              </w:rPr>
              <w:t>lood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0.72</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1.4 ng/ml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PFNA</w:t>
            </w:r>
          </w:p>
        </w:tc>
        <w:tc>
          <w:tcPr>
            <w:tcW w:w="0" w:type="auto"/>
            <w:tcBorders>
              <w:top w:val="nil"/>
              <w:left w:val="nil"/>
              <w:bottom w:val="nil"/>
              <w:right w:val="nil"/>
            </w:tcBorders>
            <w:shd w:val="clear" w:color="auto" w:fill="auto"/>
            <w:noWrap/>
            <w:vAlign w:val="bottom"/>
          </w:tcPr>
          <w:p w:rsidR="007D30F1" w:rsidRPr="008E252B" w:rsidRDefault="007D30F1" w:rsidP="006F5B5A">
            <w:pPr>
              <w:jc w:val="center"/>
              <w:rPr>
                <w:rFonts w:ascii="Times New Roman" w:hAnsi="Times New Roman"/>
                <w:sz w:val="22"/>
                <w:szCs w:val="20"/>
              </w:rPr>
            </w:pPr>
            <w:r w:rsidRPr="008E252B">
              <w:rPr>
                <w:rFonts w:ascii="Times New Roman" w:hAnsi="Times New Roman"/>
                <w:sz w:val="22"/>
                <w:szCs w:val="20"/>
              </w:rPr>
              <w:t>N/A</w:t>
            </w:r>
          </w:p>
        </w:tc>
        <w:tc>
          <w:tcPr>
            <w:tcW w:w="1170" w:type="dxa"/>
            <w:tcBorders>
              <w:top w:val="nil"/>
              <w:left w:val="nil"/>
              <w:bottom w:val="nil"/>
              <w:right w:val="nil"/>
            </w:tcBorders>
            <w:shd w:val="clear" w:color="auto" w:fill="auto"/>
            <w:noWrap/>
            <w:vAlign w:val="bottom"/>
          </w:tcPr>
          <w:p w:rsidR="007D30F1" w:rsidRPr="003C246D" w:rsidRDefault="007D30F1" w:rsidP="006F5B5A">
            <w:pPr>
              <w:jc w:val="center"/>
              <w:rPr>
                <w:rFonts w:ascii="Times New Roman" w:hAnsi="Times New Roman"/>
                <w:sz w:val="22"/>
                <w:szCs w:val="20"/>
              </w:rPr>
            </w:pPr>
            <w:r w:rsidRPr="003C246D">
              <w:rPr>
                <w:rFonts w:ascii="Times New Roman" w:hAnsi="Times New Roman"/>
                <w:sz w:val="22"/>
                <w:szCs w:val="20"/>
              </w:rPr>
              <w:t>0.81</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US women's b</w:t>
            </w:r>
            <w:r w:rsidRPr="008E252B">
              <w:rPr>
                <w:rFonts w:ascii="Times New Roman" w:hAnsi="Times New Roman"/>
                <w:sz w:val="22"/>
                <w:szCs w:val="20"/>
              </w:rPr>
              <w:t>lood</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1999-200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1.9</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1.0 ng/ml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PFOS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0.75</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0.46</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Swedish b</w:t>
            </w:r>
            <w:r w:rsidRPr="008E252B">
              <w:rPr>
                <w:rFonts w:ascii="Times New Roman" w:hAnsi="Times New Roman"/>
                <w:sz w:val="22"/>
                <w:szCs w:val="20"/>
              </w:rPr>
              <w:t>reastmilk</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1972-200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7.2</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166 pg/ml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Sundstrom et al.</w:t>
            </w:r>
            <w:r w:rsidRPr="008E252B">
              <w:rPr>
                <w:rFonts w:ascii="Times New Roman" w:hAnsi="Times New Roman"/>
                <w:sz w:val="22"/>
                <w:szCs w:val="20"/>
              </w:rPr>
              <w:t xml:space="preserve"> 2011</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PFOA</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0.70</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sz w:val="22"/>
                <w:szCs w:val="20"/>
              </w:rPr>
            </w:pPr>
            <w:r w:rsidRPr="00EF18ED">
              <w:rPr>
                <w:rFonts w:ascii="Times New Roman" w:hAnsi="Times New Roman"/>
                <w:sz w:val="22"/>
                <w:szCs w:val="20"/>
              </w:rPr>
              <w:t>0.43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Swedish b</w:t>
            </w:r>
            <w:r w:rsidRPr="008E252B">
              <w:rPr>
                <w:rFonts w:ascii="Times New Roman" w:hAnsi="Times New Roman"/>
                <w:sz w:val="22"/>
                <w:szCs w:val="20"/>
              </w:rPr>
              <w:t>reastmilk</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1972-200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5.0</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95 pg/ml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r w:rsidR="007D30F1" w:rsidRPr="008E252B">
        <w:trPr>
          <w:trHeight w:val="260"/>
        </w:trPr>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PFHxS</w:t>
            </w:r>
          </w:p>
        </w:tc>
        <w:tc>
          <w:tcPr>
            <w:tcW w:w="0" w:type="auto"/>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0.80</w:t>
            </w:r>
          </w:p>
        </w:tc>
        <w:tc>
          <w:tcPr>
            <w:tcW w:w="1170" w:type="dxa"/>
            <w:tcBorders>
              <w:top w:val="nil"/>
              <w:left w:val="nil"/>
              <w:bottom w:val="nil"/>
              <w:right w:val="nil"/>
            </w:tcBorders>
            <w:shd w:val="clear" w:color="auto" w:fill="auto"/>
            <w:noWrap/>
            <w:vAlign w:val="bottom"/>
          </w:tcPr>
          <w:p w:rsidR="007D30F1" w:rsidRPr="00EF18ED" w:rsidRDefault="007D30F1" w:rsidP="006F5B5A">
            <w:pPr>
              <w:jc w:val="center"/>
              <w:rPr>
                <w:rFonts w:ascii="Times New Roman" w:hAnsi="Times New Roman"/>
                <w:b/>
                <w:sz w:val="22"/>
                <w:szCs w:val="20"/>
              </w:rPr>
            </w:pPr>
            <w:r w:rsidRPr="00EF18ED">
              <w:rPr>
                <w:rFonts w:ascii="Times New Roman" w:hAnsi="Times New Roman"/>
                <w:b/>
                <w:sz w:val="22"/>
                <w:szCs w:val="20"/>
              </w:rPr>
              <w:t>0.73</w:t>
            </w:r>
          </w:p>
        </w:tc>
        <w:tc>
          <w:tcPr>
            <w:tcW w:w="2449"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Swedish b</w:t>
            </w:r>
            <w:r w:rsidRPr="008E252B">
              <w:rPr>
                <w:rFonts w:ascii="Times New Roman" w:hAnsi="Times New Roman"/>
                <w:sz w:val="22"/>
                <w:szCs w:val="20"/>
              </w:rPr>
              <w:t>reastmilk</w:t>
            </w:r>
          </w:p>
        </w:tc>
        <w:tc>
          <w:tcPr>
            <w:tcW w:w="1295" w:type="dxa"/>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sidRPr="008E252B">
              <w:rPr>
                <w:rFonts w:ascii="Times New Roman" w:hAnsi="Times New Roman"/>
                <w:sz w:val="22"/>
                <w:szCs w:val="20"/>
              </w:rPr>
              <w:t>1972-200</w:t>
            </w:r>
            <w:r>
              <w:rPr>
                <w:rFonts w:ascii="Times New Roman" w:hAnsi="Times New Roman"/>
                <w:sz w:val="22"/>
                <w:szCs w:val="20"/>
              </w:rPr>
              <w:t>5</w:t>
            </w:r>
          </w:p>
        </w:tc>
        <w:tc>
          <w:tcPr>
            <w:tcW w:w="0" w:type="auto"/>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4.2</w:t>
            </w:r>
          </w:p>
        </w:tc>
        <w:tc>
          <w:tcPr>
            <w:tcW w:w="1365" w:type="dxa"/>
            <w:tcBorders>
              <w:top w:val="nil"/>
              <w:left w:val="nil"/>
              <w:bottom w:val="nil"/>
              <w:right w:val="nil"/>
            </w:tcBorders>
          </w:tcPr>
          <w:p w:rsidR="007D30F1" w:rsidRPr="008E252B" w:rsidRDefault="007D30F1" w:rsidP="006F5B5A">
            <w:pPr>
              <w:rPr>
                <w:rFonts w:ascii="Times New Roman" w:hAnsi="Times New Roman"/>
                <w:sz w:val="22"/>
                <w:szCs w:val="20"/>
              </w:rPr>
            </w:pPr>
            <w:r>
              <w:rPr>
                <w:rFonts w:ascii="Times New Roman" w:hAnsi="Times New Roman"/>
                <w:sz w:val="22"/>
                <w:szCs w:val="20"/>
              </w:rPr>
              <w:t xml:space="preserve">  17 pg/ml</w:t>
            </w:r>
          </w:p>
        </w:tc>
        <w:tc>
          <w:tcPr>
            <w:tcW w:w="0" w:type="auto"/>
            <w:tcBorders>
              <w:top w:val="nil"/>
              <w:left w:val="nil"/>
              <w:bottom w:val="nil"/>
              <w:right w:val="nil"/>
            </w:tcBorders>
            <w:shd w:val="clear" w:color="auto" w:fill="auto"/>
            <w:noWrap/>
            <w:vAlign w:val="bottom"/>
          </w:tcPr>
          <w:p w:rsidR="007D30F1" w:rsidRPr="008E252B" w:rsidRDefault="007D30F1" w:rsidP="006F5B5A">
            <w:pPr>
              <w:rPr>
                <w:rFonts w:ascii="Times New Roman" w:hAnsi="Times New Roman"/>
                <w:sz w:val="22"/>
                <w:szCs w:val="20"/>
              </w:rPr>
            </w:pPr>
            <w:r>
              <w:rPr>
                <w:rFonts w:ascii="Times New Roman" w:hAnsi="Times New Roman"/>
                <w:sz w:val="22"/>
                <w:szCs w:val="20"/>
              </w:rPr>
              <w:t>“</w:t>
            </w:r>
          </w:p>
        </w:tc>
      </w:tr>
    </w:tbl>
    <w:p w:rsidR="007D30F1" w:rsidRDefault="007D30F1" w:rsidP="007D30F1">
      <w:pPr>
        <w:rPr>
          <w:rFonts w:ascii="Times New Roman" w:hAnsi="Times New Roman"/>
          <w:sz w:val="22"/>
        </w:rPr>
      </w:pPr>
    </w:p>
    <w:p w:rsidR="007D30F1" w:rsidRDefault="007D30F1" w:rsidP="007D30F1">
      <w:pPr>
        <w:rPr>
          <w:rFonts w:ascii="Times New Roman" w:hAnsi="Times New Roman"/>
          <w:sz w:val="22"/>
        </w:rPr>
      </w:pPr>
    </w:p>
    <w:p w:rsidR="007D30F1" w:rsidRDefault="007D30F1" w:rsidP="007D30F1">
      <w:pPr>
        <w:rPr>
          <w:rFonts w:ascii="Times New Roman" w:hAnsi="Times New Roman"/>
          <w:sz w:val="22"/>
        </w:rPr>
      </w:pPr>
      <w:r>
        <w:rPr>
          <w:rFonts w:ascii="Times New Roman" w:hAnsi="Times New Roman"/>
          <w:sz w:val="22"/>
        </w:rPr>
        <w:t>Bold = statistically significant positive correlation in temporal trends at 95% confidence level.</w:t>
      </w:r>
    </w:p>
    <w:p w:rsidR="007D30F1" w:rsidRDefault="007D30F1" w:rsidP="007D30F1">
      <w:pPr>
        <w:rPr>
          <w:rFonts w:ascii="Times New Roman" w:hAnsi="Times New Roman"/>
          <w:sz w:val="22"/>
        </w:rPr>
      </w:pPr>
      <w:r>
        <w:rPr>
          <w:rFonts w:ascii="Times New Roman" w:hAnsi="Times New Roman"/>
          <w:sz w:val="22"/>
        </w:rPr>
        <w:t>Bold/Italic = strong anticorrelation: statistically significant at 95% confidence level.</w:t>
      </w:r>
    </w:p>
    <w:p w:rsidR="007D30F1" w:rsidRDefault="007D30F1" w:rsidP="007D30F1">
      <w:pPr>
        <w:ind w:left="360"/>
        <w:rPr>
          <w:rFonts w:ascii="Times New Roman" w:hAnsi="Times New Roman"/>
          <w:sz w:val="22"/>
        </w:rPr>
      </w:pPr>
    </w:p>
    <w:p w:rsidR="007D30F1" w:rsidRDefault="007D30F1" w:rsidP="007D30F1">
      <w:pPr>
        <w:rPr>
          <w:rFonts w:ascii="Times New Roman" w:hAnsi="Times New Roman"/>
          <w:sz w:val="22"/>
        </w:rPr>
      </w:pPr>
      <w:r>
        <w:rPr>
          <w:rFonts w:ascii="Times New Roman" w:hAnsi="Times New Roman"/>
          <w:sz w:val="22"/>
        </w:rPr>
        <w:t xml:space="preserve">*Rcdds is the correlation coefficient between the temporal trend in the suspected toxin and </w:t>
      </w:r>
      <w:r w:rsidR="004C46A2">
        <w:rPr>
          <w:rFonts w:ascii="Times New Roman" w:hAnsi="Times New Roman"/>
          <w:sz w:val="22"/>
        </w:rPr>
        <w:t>the CDDS</w:t>
      </w:r>
      <w:r>
        <w:rPr>
          <w:rFonts w:ascii="Times New Roman" w:hAnsi="Times New Roman"/>
          <w:sz w:val="22"/>
        </w:rPr>
        <w:t xml:space="preserve"> </w:t>
      </w:r>
      <w:r w:rsidR="004C46A2">
        <w:rPr>
          <w:rFonts w:ascii="Times New Roman" w:hAnsi="Times New Roman"/>
          <w:sz w:val="22"/>
        </w:rPr>
        <w:t>2002 snapshot of</w:t>
      </w:r>
      <w:r>
        <w:rPr>
          <w:rFonts w:ascii="Times New Roman" w:hAnsi="Times New Roman"/>
          <w:sz w:val="22"/>
        </w:rPr>
        <w:t xml:space="preserve"> autistic disorder prevalence for birth years 1970-1997.</w:t>
      </w:r>
    </w:p>
    <w:p w:rsidR="007D30F1" w:rsidRDefault="007D30F1" w:rsidP="007D30F1">
      <w:pPr>
        <w:rPr>
          <w:rFonts w:ascii="Times New Roman" w:hAnsi="Times New Roman"/>
          <w:sz w:val="22"/>
        </w:rPr>
      </w:pPr>
    </w:p>
    <w:p w:rsidR="007D30F1" w:rsidRDefault="007D30F1" w:rsidP="007D30F1">
      <w:pPr>
        <w:rPr>
          <w:rFonts w:ascii="Times New Roman" w:hAnsi="Times New Roman"/>
          <w:sz w:val="22"/>
        </w:rPr>
      </w:pPr>
      <w:r>
        <w:rPr>
          <w:rFonts w:ascii="Times New Roman" w:hAnsi="Times New Roman"/>
          <w:sz w:val="22"/>
        </w:rPr>
        <w:t xml:space="preserve">**Rcomposite is the correlation coefficient between the temporal trend in the suspected toxin and autistic disorder prevalence for a composite of the CDDS </w:t>
      </w:r>
      <w:r w:rsidR="00F92636">
        <w:rPr>
          <w:rFonts w:ascii="Times New Roman" w:hAnsi="Times New Roman"/>
          <w:sz w:val="22"/>
        </w:rPr>
        <w:t xml:space="preserve">2002 snapshot </w:t>
      </w:r>
      <w:r>
        <w:rPr>
          <w:rFonts w:ascii="Times New Roman" w:hAnsi="Times New Roman"/>
          <w:sz w:val="22"/>
        </w:rPr>
        <w:t>data for birth years 1970-1994 and IDEA California 5 year-old data for birth years 1995-2005.</w:t>
      </w:r>
    </w:p>
    <w:p w:rsidR="007D30F1" w:rsidRPr="00EA10C1" w:rsidRDefault="007D30F1" w:rsidP="007D30F1">
      <w:pPr>
        <w:ind w:left="360"/>
        <w:rPr>
          <w:rFonts w:ascii="Times New Roman" w:hAnsi="Times New Roman"/>
        </w:rPr>
      </w:pPr>
    </w:p>
    <w:p w:rsidR="007D30F1" w:rsidRDefault="007D30F1" w:rsidP="007D30F1">
      <w:pPr>
        <w:ind w:left="360"/>
        <w:rPr>
          <w:rFonts w:ascii="Times New Roman" w:hAnsi="Times New Roman"/>
          <w:sz w:val="22"/>
        </w:rPr>
      </w:pPr>
    </w:p>
    <w:p w:rsidR="007D30F1" w:rsidRPr="00C52A83" w:rsidRDefault="007D30F1" w:rsidP="007D30F1">
      <w:pPr>
        <w:ind w:left="360"/>
        <w:rPr>
          <w:rFonts w:ascii="Times New Roman" w:hAnsi="Times New Roman"/>
          <w:sz w:val="22"/>
        </w:rPr>
      </w:pPr>
    </w:p>
    <w:p w:rsidR="00A44172" w:rsidRDefault="00A44172"/>
    <w:sectPr w:rsidR="00A44172" w:rsidSect="00142294">
      <w:pgSz w:w="15840" w:h="12240" w:orient="landscape"/>
      <w:pgMar w:top="1800" w:right="1440" w:bottom="1800" w:left="1440" w:gutter="0"/>
      <w:printerSettings r:id="rId65"/>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Lucida Grande">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Gill Sans">
    <w:panose1 w:val="020B05020201040202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08C" w:rsidRDefault="00B1298E" w:rsidP="00C175DB">
    <w:pPr>
      <w:pStyle w:val="Header"/>
      <w:framePr w:wrap="around" w:vAnchor="text" w:hAnchor="margin" w:xAlign="right" w:y="1"/>
      <w:rPr>
        <w:rStyle w:val="PageNumber"/>
      </w:rPr>
    </w:pPr>
    <w:r>
      <w:rPr>
        <w:rStyle w:val="PageNumber"/>
      </w:rPr>
      <w:fldChar w:fldCharType="begin"/>
    </w:r>
    <w:r w:rsidR="0052708C">
      <w:rPr>
        <w:rStyle w:val="PageNumber"/>
      </w:rPr>
      <w:instrText xml:space="preserve">PAGE  </w:instrText>
    </w:r>
    <w:r>
      <w:rPr>
        <w:rStyle w:val="PageNumber"/>
      </w:rPr>
      <w:fldChar w:fldCharType="end"/>
    </w:r>
  </w:p>
  <w:p w:rsidR="0052708C" w:rsidRDefault="0052708C" w:rsidP="00071E15">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08C" w:rsidRDefault="00B1298E" w:rsidP="006A6B57">
    <w:pPr>
      <w:pStyle w:val="Header"/>
      <w:framePr w:wrap="around" w:vAnchor="text" w:hAnchor="margin" w:xAlign="right" w:y="1"/>
      <w:rPr>
        <w:rStyle w:val="PageNumber"/>
      </w:rPr>
    </w:pPr>
    <w:r>
      <w:rPr>
        <w:rStyle w:val="PageNumber"/>
      </w:rPr>
      <w:fldChar w:fldCharType="begin"/>
    </w:r>
    <w:r w:rsidR="0052708C">
      <w:rPr>
        <w:rStyle w:val="PageNumber"/>
      </w:rPr>
      <w:instrText xml:space="preserve">PAGE  </w:instrText>
    </w:r>
    <w:r>
      <w:rPr>
        <w:rStyle w:val="PageNumber"/>
      </w:rPr>
      <w:fldChar w:fldCharType="separate"/>
    </w:r>
    <w:r w:rsidR="00697CBB">
      <w:rPr>
        <w:rStyle w:val="PageNumber"/>
        <w:noProof/>
      </w:rPr>
      <w:t>21</w:t>
    </w:r>
    <w:r>
      <w:rPr>
        <w:rStyle w:val="PageNumber"/>
      </w:rPr>
      <w:fldChar w:fldCharType="end"/>
    </w:r>
  </w:p>
  <w:p w:rsidR="0052708C" w:rsidRDefault="0052708C" w:rsidP="00071E15">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100B5"/>
    <w:multiLevelType w:val="hybridMultilevel"/>
    <w:tmpl w:val="0D4A24FE"/>
    <w:lvl w:ilvl="0" w:tplc="5D003B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46F4C"/>
    <w:rsid w:val="00002184"/>
    <w:rsid w:val="000025B1"/>
    <w:rsid w:val="00011CC5"/>
    <w:rsid w:val="000154B0"/>
    <w:rsid w:val="000170A0"/>
    <w:rsid w:val="00017D14"/>
    <w:rsid w:val="00026AC4"/>
    <w:rsid w:val="0004577E"/>
    <w:rsid w:val="00051BE1"/>
    <w:rsid w:val="00057359"/>
    <w:rsid w:val="00062E86"/>
    <w:rsid w:val="000639F5"/>
    <w:rsid w:val="0006763A"/>
    <w:rsid w:val="00071E15"/>
    <w:rsid w:val="00086093"/>
    <w:rsid w:val="000920C6"/>
    <w:rsid w:val="00092DB9"/>
    <w:rsid w:val="00093AEE"/>
    <w:rsid w:val="000B1D6E"/>
    <w:rsid w:val="000C05A5"/>
    <w:rsid w:val="000C3982"/>
    <w:rsid w:val="000C641F"/>
    <w:rsid w:val="000D5507"/>
    <w:rsid w:val="000D6FB5"/>
    <w:rsid w:val="000E1AFC"/>
    <w:rsid w:val="000F582E"/>
    <w:rsid w:val="0011234D"/>
    <w:rsid w:val="0011273B"/>
    <w:rsid w:val="00116803"/>
    <w:rsid w:val="00121356"/>
    <w:rsid w:val="00127092"/>
    <w:rsid w:val="00130245"/>
    <w:rsid w:val="00133F8E"/>
    <w:rsid w:val="00142294"/>
    <w:rsid w:val="00142F57"/>
    <w:rsid w:val="00146F4C"/>
    <w:rsid w:val="00150005"/>
    <w:rsid w:val="00151C38"/>
    <w:rsid w:val="001725A1"/>
    <w:rsid w:val="00175F67"/>
    <w:rsid w:val="0018695F"/>
    <w:rsid w:val="00196ECA"/>
    <w:rsid w:val="00197EB2"/>
    <w:rsid w:val="001A1E19"/>
    <w:rsid w:val="001B05D2"/>
    <w:rsid w:val="001B6AFD"/>
    <w:rsid w:val="001C573B"/>
    <w:rsid w:val="001C59F3"/>
    <w:rsid w:val="001D76A8"/>
    <w:rsid w:val="001D7D89"/>
    <w:rsid w:val="001D7EF7"/>
    <w:rsid w:val="001E2615"/>
    <w:rsid w:val="001F7E93"/>
    <w:rsid w:val="00202BB6"/>
    <w:rsid w:val="0022633A"/>
    <w:rsid w:val="00234700"/>
    <w:rsid w:val="00244165"/>
    <w:rsid w:val="00245482"/>
    <w:rsid w:val="00245905"/>
    <w:rsid w:val="002549FD"/>
    <w:rsid w:val="00255D86"/>
    <w:rsid w:val="00262E55"/>
    <w:rsid w:val="002648DB"/>
    <w:rsid w:val="00274B55"/>
    <w:rsid w:val="00285B94"/>
    <w:rsid w:val="00291D28"/>
    <w:rsid w:val="00294997"/>
    <w:rsid w:val="00296023"/>
    <w:rsid w:val="002A4A64"/>
    <w:rsid w:val="002A6411"/>
    <w:rsid w:val="002B5C8B"/>
    <w:rsid w:val="002B7953"/>
    <w:rsid w:val="002B7F8E"/>
    <w:rsid w:val="002C0718"/>
    <w:rsid w:val="002C330D"/>
    <w:rsid w:val="002D0A1B"/>
    <w:rsid w:val="002D154E"/>
    <w:rsid w:val="002D213A"/>
    <w:rsid w:val="002E2EDD"/>
    <w:rsid w:val="002E3C1E"/>
    <w:rsid w:val="003110D8"/>
    <w:rsid w:val="00320315"/>
    <w:rsid w:val="00321968"/>
    <w:rsid w:val="00323D88"/>
    <w:rsid w:val="00341087"/>
    <w:rsid w:val="003427F2"/>
    <w:rsid w:val="00354518"/>
    <w:rsid w:val="003561D6"/>
    <w:rsid w:val="003617F4"/>
    <w:rsid w:val="0036513F"/>
    <w:rsid w:val="003659C1"/>
    <w:rsid w:val="0036609E"/>
    <w:rsid w:val="00366AE6"/>
    <w:rsid w:val="00377F3F"/>
    <w:rsid w:val="00387D42"/>
    <w:rsid w:val="00390C3F"/>
    <w:rsid w:val="003B00D9"/>
    <w:rsid w:val="003B3437"/>
    <w:rsid w:val="003C0AD8"/>
    <w:rsid w:val="003C4FAB"/>
    <w:rsid w:val="003C6133"/>
    <w:rsid w:val="003D1750"/>
    <w:rsid w:val="003E1249"/>
    <w:rsid w:val="003E3328"/>
    <w:rsid w:val="003E50B8"/>
    <w:rsid w:val="003E7753"/>
    <w:rsid w:val="003F6632"/>
    <w:rsid w:val="004024D1"/>
    <w:rsid w:val="00404E55"/>
    <w:rsid w:val="00412FC2"/>
    <w:rsid w:val="00414090"/>
    <w:rsid w:val="004149FE"/>
    <w:rsid w:val="00422F0E"/>
    <w:rsid w:val="00425599"/>
    <w:rsid w:val="00446A36"/>
    <w:rsid w:val="004514FA"/>
    <w:rsid w:val="00451C51"/>
    <w:rsid w:val="00474DC7"/>
    <w:rsid w:val="004906A3"/>
    <w:rsid w:val="0049375D"/>
    <w:rsid w:val="00494505"/>
    <w:rsid w:val="00494E51"/>
    <w:rsid w:val="004A27FA"/>
    <w:rsid w:val="004C0A20"/>
    <w:rsid w:val="004C46A2"/>
    <w:rsid w:val="004D3EA4"/>
    <w:rsid w:val="004D7A75"/>
    <w:rsid w:val="004E24C2"/>
    <w:rsid w:val="004E6D5B"/>
    <w:rsid w:val="004F46D5"/>
    <w:rsid w:val="004F5295"/>
    <w:rsid w:val="004F5CA7"/>
    <w:rsid w:val="00501B11"/>
    <w:rsid w:val="005131B3"/>
    <w:rsid w:val="00513EDC"/>
    <w:rsid w:val="00515D0D"/>
    <w:rsid w:val="005221B5"/>
    <w:rsid w:val="005247D1"/>
    <w:rsid w:val="00526357"/>
    <w:rsid w:val="0052708C"/>
    <w:rsid w:val="005412A8"/>
    <w:rsid w:val="00545E24"/>
    <w:rsid w:val="00560E24"/>
    <w:rsid w:val="00584649"/>
    <w:rsid w:val="00587EDE"/>
    <w:rsid w:val="00590869"/>
    <w:rsid w:val="00591EB5"/>
    <w:rsid w:val="00591EE4"/>
    <w:rsid w:val="0059606C"/>
    <w:rsid w:val="00597DB6"/>
    <w:rsid w:val="005A0111"/>
    <w:rsid w:val="005A11EC"/>
    <w:rsid w:val="005A7542"/>
    <w:rsid w:val="005B0653"/>
    <w:rsid w:val="005B09E7"/>
    <w:rsid w:val="005C5162"/>
    <w:rsid w:val="005E3FDD"/>
    <w:rsid w:val="005F57F7"/>
    <w:rsid w:val="00605685"/>
    <w:rsid w:val="00606FB9"/>
    <w:rsid w:val="0062082D"/>
    <w:rsid w:val="00621D6F"/>
    <w:rsid w:val="0062268D"/>
    <w:rsid w:val="00622CC3"/>
    <w:rsid w:val="00644476"/>
    <w:rsid w:val="00652270"/>
    <w:rsid w:val="00661D24"/>
    <w:rsid w:val="00662AF0"/>
    <w:rsid w:val="006725B1"/>
    <w:rsid w:val="00680A53"/>
    <w:rsid w:val="00686958"/>
    <w:rsid w:val="00697CBB"/>
    <w:rsid w:val="006A00B8"/>
    <w:rsid w:val="006A1014"/>
    <w:rsid w:val="006A182A"/>
    <w:rsid w:val="006A2CCC"/>
    <w:rsid w:val="006A6B57"/>
    <w:rsid w:val="006B19CE"/>
    <w:rsid w:val="006B40DE"/>
    <w:rsid w:val="006B56C5"/>
    <w:rsid w:val="006C374C"/>
    <w:rsid w:val="006D3192"/>
    <w:rsid w:val="006D436B"/>
    <w:rsid w:val="006D48BE"/>
    <w:rsid w:val="006D51C7"/>
    <w:rsid w:val="006E76F6"/>
    <w:rsid w:val="006F5B5A"/>
    <w:rsid w:val="00706423"/>
    <w:rsid w:val="0071057A"/>
    <w:rsid w:val="007160D1"/>
    <w:rsid w:val="00717476"/>
    <w:rsid w:val="007177CE"/>
    <w:rsid w:val="0072697B"/>
    <w:rsid w:val="0074003E"/>
    <w:rsid w:val="00742FD0"/>
    <w:rsid w:val="00746355"/>
    <w:rsid w:val="00766822"/>
    <w:rsid w:val="007711E6"/>
    <w:rsid w:val="0077304D"/>
    <w:rsid w:val="0077347E"/>
    <w:rsid w:val="007921F6"/>
    <w:rsid w:val="00792376"/>
    <w:rsid w:val="00796BB0"/>
    <w:rsid w:val="007A02B7"/>
    <w:rsid w:val="007A39CF"/>
    <w:rsid w:val="007B3B42"/>
    <w:rsid w:val="007B7946"/>
    <w:rsid w:val="007D30F1"/>
    <w:rsid w:val="007D6FF5"/>
    <w:rsid w:val="007E5424"/>
    <w:rsid w:val="007F198F"/>
    <w:rsid w:val="007F5E46"/>
    <w:rsid w:val="00803551"/>
    <w:rsid w:val="008074A9"/>
    <w:rsid w:val="00825FEB"/>
    <w:rsid w:val="00830ED4"/>
    <w:rsid w:val="00841A2E"/>
    <w:rsid w:val="0084747A"/>
    <w:rsid w:val="00853196"/>
    <w:rsid w:val="0086320D"/>
    <w:rsid w:val="00864264"/>
    <w:rsid w:val="0087240B"/>
    <w:rsid w:val="00881027"/>
    <w:rsid w:val="008A14CA"/>
    <w:rsid w:val="008A7F2F"/>
    <w:rsid w:val="008B0F0A"/>
    <w:rsid w:val="008B2085"/>
    <w:rsid w:val="008B506E"/>
    <w:rsid w:val="008B5A9E"/>
    <w:rsid w:val="008C0EA5"/>
    <w:rsid w:val="008E5210"/>
    <w:rsid w:val="00900788"/>
    <w:rsid w:val="0091063A"/>
    <w:rsid w:val="00910C06"/>
    <w:rsid w:val="00917EAE"/>
    <w:rsid w:val="009216BD"/>
    <w:rsid w:val="009219F1"/>
    <w:rsid w:val="00936A87"/>
    <w:rsid w:val="00952343"/>
    <w:rsid w:val="00953B51"/>
    <w:rsid w:val="009653D3"/>
    <w:rsid w:val="00967A54"/>
    <w:rsid w:val="00973C3D"/>
    <w:rsid w:val="00973CCF"/>
    <w:rsid w:val="009916BA"/>
    <w:rsid w:val="009931F8"/>
    <w:rsid w:val="009A1351"/>
    <w:rsid w:val="009A5490"/>
    <w:rsid w:val="009A5A1C"/>
    <w:rsid w:val="009B39A0"/>
    <w:rsid w:val="009B531B"/>
    <w:rsid w:val="009C0170"/>
    <w:rsid w:val="009D2342"/>
    <w:rsid w:val="009E63E2"/>
    <w:rsid w:val="00A0159E"/>
    <w:rsid w:val="00A04E87"/>
    <w:rsid w:val="00A107AF"/>
    <w:rsid w:val="00A11761"/>
    <w:rsid w:val="00A14672"/>
    <w:rsid w:val="00A37672"/>
    <w:rsid w:val="00A44172"/>
    <w:rsid w:val="00A46B51"/>
    <w:rsid w:val="00A51255"/>
    <w:rsid w:val="00A528E7"/>
    <w:rsid w:val="00A6010C"/>
    <w:rsid w:val="00A64605"/>
    <w:rsid w:val="00A65354"/>
    <w:rsid w:val="00A757BA"/>
    <w:rsid w:val="00A835CF"/>
    <w:rsid w:val="00A91D4D"/>
    <w:rsid w:val="00A945F1"/>
    <w:rsid w:val="00AA0773"/>
    <w:rsid w:val="00AA224B"/>
    <w:rsid w:val="00AC2771"/>
    <w:rsid w:val="00AD0B84"/>
    <w:rsid w:val="00AD0FB2"/>
    <w:rsid w:val="00AD2B95"/>
    <w:rsid w:val="00AE6B09"/>
    <w:rsid w:val="00AE6EF9"/>
    <w:rsid w:val="00B1298E"/>
    <w:rsid w:val="00B2107B"/>
    <w:rsid w:val="00B24F56"/>
    <w:rsid w:val="00B35D6B"/>
    <w:rsid w:val="00B370DC"/>
    <w:rsid w:val="00B404E2"/>
    <w:rsid w:val="00B43D9C"/>
    <w:rsid w:val="00B617D3"/>
    <w:rsid w:val="00B632ED"/>
    <w:rsid w:val="00B66AC7"/>
    <w:rsid w:val="00B746E8"/>
    <w:rsid w:val="00B83F94"/>
    <w:rsid w:val="00B871BD"/>
    <w:rsid w:val="00B94F21"/>
    <w:rsid w:val="00B9525E"/>
    <w:rsid w:val="00BA11B7"/>
    <w:rsid w:val="00BA223D"/>
    <w:rsid w:val="00BB5179"/>
    <w:rsid w:val="00BB61DA"/>
    <w:rsid w:val="00BC455E"/>
    <w:rsid w:val="00BC6B73"/>
    <w:rsid w:val="00BD1C4D"/>
    <w:rsid w:val="00BD318D"/>
    <w:rsid w:val="00BD7F45"/>
    <w:rsid w:val="00BE1468"/>
    <w:rsid w:val="00BF1B33"/>
    <w:rsid w:val="00BF35EC"/>
    <w:rsid w:val="00BF66DE"/>
    <w:rsid w:val="00C015C1"/>
    <w:rsid w:val="00C018C0"/>
    <w:rsid w:val="00C14516"/>
    <w:rsid w:val="00C175DB"/>
    <w:rsid w:val="00C37373"/>
    <w:rsid w:val="00C42177"/>
    <w:rsid w:val="00C45B63"/>
    <w:rsid w:val="00C46795"/>
    <w:rsid w:val="00C616A0"/>
    <w:rsid w:val="00C617F7"/>
    <w:rsid w:val="00C65E26"/>
    <w:rsid w:val="00C81FAE"/>
    <w:rsid w:val="00C82E3E"/>
    <w:rsid w:val="00C860B2"/>
    <w:rsid w:val="00CA54E9"/>
    <w:rsid w:val="00CA73C1"/>
    <w:rsid w:val="00CB04C2"/>
    <w:rsid w:val="00CB0B4B"/>
    <w:rsid w:val="00CD63A5"/>
    <w:rsid w:val="00CD722B"/>
    <w:rsid w:val="00CE000F"/>
    <w:rsid w:val="00CF46FB"/>
    <w:rsid w:val="00D1087D"/>
    <w:rsid w:val="00D11BB9"/>
    <w:rsid w:val="00D13E76"/>
    <w:rsid w:val="00D339DD"/>
    <w:rsid w:val="00D40393"/>
    <w:rsid w:val="00D50C84"/>
    <w:rsid w:val="00D57584"/>
    <w:rsid w:val="00D64DD3"/>
    <w:rsid w:val="00D777A0"/>
    <w:rsid w:val="00D83958"/>
    <w:rsid w:val="00D85386"/>
    <w:rsid w:val="00D856F3"/>
    <w:rsid w:val="00D865A5"/>
    <w:rsid w:val="00D9587D"/>
    <w:rsid w:val="00D96973"/>
    <w:rsid w:val="00DA29AA"/>
    <w:rsid w:val="00DB1C7F"/>
    <w:rsid w:val="00DC01C0"/>
    <w:rsid w:val="00DC203B"/>
    <w:rsid w:val="00DC31B3"/>
    <w:rsid w:val="00DC53D4"/>
    <w:rsid w:val="00DD1A09"/>
    <w:rsid w:val="00DD6CD8"/>
    <w:rsid w:val="00DF03B3"/>
    <w:rsid w:val="00DF3844"/>
    <w:rsid w:val="00E15289"/>
    <w:rsid w:val="00E22B82"/>
    <w:rsid w:val="00E23D67"/>
    <w:rsid w:val="00E27182"/>
    <w:rsid w:val="00E33B3D"/>
    <w:rsid w:val="00E34997"/>
    <w:rsid w:val="00E547A7"/>
    <w:rsid w:val="00E61CFD"/>
    <w:rsid w:val="00E670BC"/>
    <w:rsid w:val="00E67208"/>
    <w:rsid w:val="00E726EB"/>
    <w:rsid w:val="00E73215"/>
    <w:rsid w:val="00E94C95"/>
    <w:rsid w:val="00E95C08"/>
    <w:rsid w:val="00E97F69"/>
    <w:rsid w:val="00EB11C4"/>
    <w:rsid w:val="00EB1648"/>
    <w:rsid w:val="00EB6E08"/>
    <w:rsid w:val="00EF0234"/>
    <w:rsid w:val="00EF0FAF"/>
    <w:rsid w:val="00EF2A19"/>
    <w:rsid w:val="00F072E9"/>
    <w:rsid w:val="00F229E7"/>
    <w:rsid w:val="00F22F34"/>
    <w:rsid w:val="00F2490B"/>
    <w:rsid w:val="00F36544"/>
    <w:rsid w:val="00F36CF0"/>
    <w:rsid w:val="00F45F46"/>
    <w:rsid w:val="00F462BE"/>
    <w:rsid w:val="00F531E3"/>
    <w:rsid w:val="00F54522"/>
    <w:rsid w:val="00F62B47"/>
    <w:rsid w:val="00F74538"/>
    <w:rsid w:val="00F864CE"/>
    <w:rsid w:val="00F87B6E"/>
    <w:rsid w:val="00F92636"/>
    <w:rsid w:val="00FA6595"/>
    <w:rsid w:val="00FB7096"/>
    <w:rsid w:val="00FC1DD5"/>
    <w:rsid w:val="00FC7245"/>
    <w:rsid w:val="00FD2D75"/>
    <w:rsid w:val="00FD2F69"/>
    <w:rsid w:val="00FD7876"/>
    <w:rsid w:val="00FE2CF6"/>
    <w:rsid w:val="00FE5712"/>
    <w:rsid w:val="00FE621C"/>
    <w:rsid w:val="00FF2617"/>
  </w:rsids>
  <m:mathPr>
    <m:mathFont m:val="@ＭＳ ゴシック"/>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146F4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FooterChar">
    <w:name w:val="Footer Char"/>
    <w:basedOn w:val="DefaultParagraphFont"/>
    <w:link w:val="Footer"/>
    <w:uiPriority w:val="99"/>
    <w:rsid w:val="006B19CE"/>
  </w:style>
  <w:style w:type="paragraph" w:styleId="Footer">
    <w:name w:val="footer"/>
    <w:basedOn w:val="Normal"/>
    <w:link w:val="FooterChar"/>
    <w:uiPriority w:val="99"/>
    <w:unhideWhenUsed/>
    <w:rsid w:val="006B19CE"/>
    <w:pPr>
      <w:tabs>
        <w:tab w:val="center" w:pos="4320"/>
        <w:tab w:val="right" w:pos="8640"/>
      </w:tabs>
    </w:pPr>
  </w:style>
  <w:style w:type="character" w:customStyle="1" w:styleId="CommentTextChar">
    <w:name w:val="Comment Text Char"/>
    <w:basedOn w:val="DefaultParagraphFont"/>
    <w:link w:val="CommentText"/>
    <w:rsid w:val="006B19CE"/>
  </w:style>
  <w:style w:type="paragraph" w:styleId="CommentText">
    <w:name w:val="annotation text"/>
    <w:basedOn w:val="Normal"/>
    <w:link w:val="CommentTextChar"/>
    <w:rsid w:val="006B19CE"/>
  </w:style>
  <w:style w:type="character" w:customStyle="1" w:styleId="CommentSubjectChar">
    <w:name w:val="Comment Subject Char"/>
    <w:basedOn w:val="CommentTextChar"/>
    <w:link w:val="CommentSubject"/>
    <w:rsid w:val="006B19CE"/>
    <w:rPr>
      <w:b/>
      <w:bCs/>
      <w:sz w:val="20"/>
      <w:szCs w:val="20"/>
    </w:rPr>
  </w:style>
  <w:style w:type="paragraph" w:styleId="CommentSubject">
    <w:name w:val="annotation subject"/>
    <w:basedOn w:val="CommentText"/>
    <w:next w:val="CommentText"/>
    <w:link w:val="CommentSubjectChar"/>
    <w:rsid w:val="006B19CE"/>
    <w:rPr>
      <w:b/>
      <w:bCs/>
      <w:sz w:val="20"/>
      <w:szCs w:val="20"/>
    </w:rPr>
  </w:style>
  <w:style w:type="character" w:customStyle="1" w:styleId="BalloonTextChar">
    <w:name w:val="Balloon Text Char"/>
    <w:basedOn w:val="DefaultParagraphFont"/>
    <w:link w:val="BalloonText"/>
    <w:rsid w:val="006B19CE"/>
    <w:rPr>
      <w:rFonts w:ascii="Lucida Grande" w:hAnsi="Lucida Grande"/>
      <w:sz w:val="18"/>
      <w:szCs w:val="18"/>
    </w:rPr>
  </w:style>
  <w:style w:type="paragraph" w:styleId="BalloonText">
    <w:name w:val="Balloon Text"/>
    <w:basedOn w:val="Normal"/>
    <w:link w:val="BalloonTextChar"/>
    <w:rsid w:val="006B19CE"/>
    <w:rPr>
      <w:rFonts w:ascii="Lucida Grande" w:hAnsi="Lucida Grande"/>
      <w:sz w:val="18"/>
      <w:szCs w:val="18"/>
    </w:rPr>
  </w:style>
  <w:style w:type="paragraph" w:styleId="Header">
    <w:name w:val="header"/>
    <w:basedOn w:val="Normal"/>
    <w:link w:val="HeaderChar"/>
    <w:rsid w:val="00071E15"/>
    <w:pPr>
      <w:tabs>
        <w:tab w:val="center" w:pos="4320"/>
        <w:tab w:val="right" w:pos="8640"/>
      </w:tabs>
    </w:pPr>
  </w:style>
  <w:style w:type="character" w:customStyle="1" w:styleId="HeaderChar">
    <w:name w:val="Header Char"/>
    <w:basedOn w:val="DefaultParagraphFont"/>
    <w:link w:val="Header"/>
    <w:rsid w:val="00071E15"/>
  </w:style>
  <w:style w:type="character" w:styleId="Hyperlink">
    <w:name w:val="Hyperlink"/>
    <w:basedOn w:val="DefaultParagraphFont"/>
    <w:uiPriority w:val="99"/>
    <w:unhideWhenUsed/>
    <w:rsid w:val="006B19CE"/>
    <w:rPr>
      <w:color w:val="0000FF" w:themeColor="hyperlink"/>
      <w:u w:val="single"/>
    </w:rPr>
  </w:style>
  <w:style w:type="paragraph" w:customStyle="1" w:styleId="BodyA">
    <w:name w:val="Body A"/>
    <w:rsid w:val="006B19CE"/>
    <w:rPr>
      <w:rFonts w:ascii="Helvetica" w:eastAsia="ヒラギノ角ゴ Pro W3" w:hAnsi="Helvetica" w:cs="Times New Roman"/>
      <w:color w:val="000000"/>
    </w:rPr>
  </w:style>
  <w:style w:type="character" w:styleId="PageNumber">
    <w:name w:val="page number"/>
    <w:basedOn w:val="DefaultParagraphFont"/>
    <w:uiPriority w:val="99"/>
    <w:unhideWhenUsed/>
    <w:rsid w:val="006B19CE"/>
  </w:style>
  <w:style w:type="paragraph" w:styleId="NormalWeb">
    <w:name w:val="Normal (Web)"/>
    <w:basedOn w:val="Normal"/>
    <w:uiPriority w:val="99"/>
    <w:rsid w:val="00526357"/>
    <w:pPr>
      <w:spacing w:beforeLines="1" w:afterLines="1"/>
    </w:pPr>
    <w:rPr>
      <w:rFonts w:ascii="Times" w:hAnsi="Times" w:cs="Times New Roman"/>
      <w:sz w:val="20"/>
      <w:szCs w:val="20"/>
    </w:rPr>
  </w:style>
  <w:style w:type="table" w:styleId="TableGrid">
    <w:name w:val="Table Grid"/>
    <w:basedOn w:val="TableNormal"/>
    <w:uiPriority w:val="59"/>
    <w:rsid w:val="007D30F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unhideWhenUsed/>
    <w:rsid w:val="007D30F1"/>
    <w:rPr>
      <w:color w:val="800080" w:themeColor="followedHyperlink"/>
      <w:u w:val="single"/>
    </w:rPr>
  </w:style>
  <w:style w:type="paragraph" w:styleId="ListParagraph">
    <w:name w:val="List Paragraph"/>
    <w:basedOn w:val="Normal"/>
    <w:uiPriority w:val="34"/>
    <w:qFormat/>
    <w:rsid w:val="007D30F1"/>
    <w:pPr>
      <w:ind w:left="720"/>
      <w:contextualSpacing/>
    </w:pPr>
  </w:style>
</w:styles>
</file>

<file path=word/webSettings.xml><?xml version="1.0" encoding="utf-8"?>
<w:webSettings xmlns:r="http://schemas.openxmlformats.org/officeDocument/2006/relationships" xmlns:w="http://schemas.openxmlformats.org/wordprocessingml/2006/main">
  <w:divs>
    <w:div w:id="762188805">
      <w:bodyDiv w:val="1"/>
      <w:marLeft w:val="0"/>
      <w:marRight w:val="0"/>
      <w:marTop w:val="0"/>
      <w:marBottom w:val="0"/>
      <w:divBdr>
        <w:top w:val="none" w:sz="0" w:space="0" w:color="auto"/>
        <w:left w:val="none" w:sz="0" w:space="0" w:color="auto"/>
        <w:bottom w:val="none" w:sz="0" w:space="0" w:color="auto"/>
        <w:right w:val="none" w:sz="0" w:space="0" w:color="auto"/>
      </w:divBdr>
    </w:div>
    <w:div w:id="20043568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ers.usda.gov/topics/farm-practices-management/chemical-inputs/pesticide-use-markets.aspx" TargetMode="External"/><Relationship Id="rId14" Type="http://schemas.openxmlformats.org/officeDocument/2006/relationships/hyperlink" Target="http://www.ers.usda.gov/publications/eib-economic-information-bulletin/eib16.aspx" TargetMode="External"/><Relationship Id="rId15" Type="http://schemas.openxmlformats.org/officeDocument/2006/relationships/hyperlink" Target="http://www.childinfo.org/files/immunization_summary_en.pdf" TargetMode="External"/><Relationship Id="rId16" Type="http://schemas.openxmlformats.org/officeDocument/2006/relationships/hyperlink" Target="http://apps.who.int/immunization_monitoring/en/globalsummary/ScheduleSelect.cfm" TargetMode="External"/><Relationship Id="rId17" Type="http://schemas.openxmlformats.org/officeDocument/2006/relationships/image" Target="media/image1.jpeg"/><Relationship Id="rId18" Type="http://schemas.openxmlformats.org/officeDocument/2006/relationships/image" Target="media/image2.jpeg"/><Relationship Id="rId19" Type="http://schemas.openxmlformats.org/officeDocument/2006/relationships/image" Target="media/image3.jpeg"/><Relationship Id="rId63" Type="http://schemas.openxmlformats.org/officeDocument/2006/relationships/printerSettings" Target="printerSettings/printerSettings3.bin"/><Relationship Id="rId64" Type="http://schemas.openxmlformats.org/officeDocument/2006/relationships/hyperlink" Target="http://www.cdc.gov/vaccines/" TargetMode="External"/><Relationship Id="rId65" Type="http://schemas.openxmlformats.org/officeDocument/2006/relationships/printerSettings" Target="printerSettings/printerSettings4.bin"/><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image" Target="media/image29.jpeg"/><Relationship Id="rId51" Type="http://schemas.openxmlformats.org/officeDocument/2006/relationships/image" Target="media/image30.jpeg"/><Relationship Id="rId52" Type="http://schemas.openxmlformats.org/officeDocument/2006/relationships/image" Target="media/image31.jpeg"/><Relationship Id="rId53" Type="http://schemas.openxmlformats.org/officeDocument/2006/relationships/image" Target="media/image32.jpeg"/><Relationship Id="rId54" Type="http://schemas.openxmlformats.org/officeDocument/2006/relationships/image" Target="media/image33.jpeg"/><Relationship Id="rId55" Type="http://schemas.openxmlformats.org/officeDocument/2006/relationships/image" Target="media/image34.jpeg"/><Relationship Id="rId56" Type="http://schemas.openxmlformats.org/officeDocument/2006/relationships/image" Target="media/image35.pdf"/><Relationship Id="rId57" Type="http://schemas.openxmlformats.org/officeDocument/2006/relationships/image" Target="media/image33.png"/><Relationship Id="rId58" Type="http://schemas.openxmlformats.org/officeDocument/2006/relationships/image" Target="media/image36.jpeg"/><Relationship Id="rId59" Type="http://schemas.openxmlformats.org/officeDocument/2006/relationships/image" Target="media/image37.jpeg"/><Relationship Id="rId40" Type="http://schemas.openxmlformats.org/officeDocument/2006/relationships/image" Target="media/image19.jpeg"/><Relationship Id="rId41" Type="http://schemas.openxmlformats.org/officeDocument/2006/relationships/image" Target="media/image20.jpeg"/><Relationship Id="rId42" Type="http://schemas.openxmlformats.org/officeDocument/2006/relationships/image" Target="media/image21.jpeg"/><Relationship Id="rId43" Type="http://schemas.openxmlformats.org/officeDocument/2006/relationships/image" Target="media/image22.jpeg"/><Relationship Id="rId44" Type="http://schemas.openxmlformats.org/officeDocument/2006/relationships/image" Target="media/image23.jpeg"/><Relationship Id="rId45" Type="http://schemas.openxmlformats.org/officeDocument/2006/relationships/image" Target="media/image24.jpeg"/><Relationship Id="rId46" Type="http://schemas.openxmlformats.org/officeDocument/2006/relationships/image" Target="media/image25.jpeg"/><Relationship Id="rId47" Type="http://schemas.openxmlformats.org/officeDocument/2006/relationships/image" Target="media/image26.jpeg"/><Relationship Id="rId48" Type="http://schemas.openxmlformats.org/officeDocument/2006/relationships/image" Target="media/image27.jpeg"/><Relationship Id="rId49" Type="http://schemas.openxmlformats.org/officeDocument/2006/relationships/image" Target="media/image28.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ynthia.Nevison@colorado.ed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printerSettings" Target="printerSettings/printerSettings1.bin"/><Relationship Id="rId9" Type="http://schemas.openxmlformats.org/officeDocument/2006/relationships/hyperlink" Target="http://www.ideadata.org" TargetMode="External"/><Relationship Id="rId30" Type="http://schemas.openxmlformats.org/officeDocument/2006/relationships/image" Target="media/image14.jpeg"/><Relationship Id="rId31" Type="http://schemas.openxmlformats.org/officeDocument/2006/relationships/image" Target="media/image15.jpeg"/><Relationship Id="rId32" Type="http://schemas.openxmlformats.org/officeDocument/2006/relationships/image" Target="media/image16.jpeg"/><Relationship Id="rId33" Type="http://schemas.openxmlformats.org/officeDocument/2006/relationships/image" Target="media/image17.pdf"/><Relationship Id="rId38" Type="http://schemas.openxmlformats.org/officeDocument/2006/relationships/image" Target="media/image16.png"/><Relationship Id="rId39" Type="http://schemas.openxmlformats.org/officeDocument/2006/relationships/image" Target="media/image18.jpeg"/><Relationship Id="rId20" Type="http://schemas.openxmlformats.org/officeDocument/2006/relationships/image" Target="media/image4.jpeg"/><Relationship Id="rId21" Type="http://schemas.openxmlformats.org/officeDocument/2006/relationships/image" Target="media/image5.jpeg"/><Relationship Id="rId22" Type="http://schemas.openxmlformats.org/officeDocument/2006/relationships/image" Target="media/image6.jpeg"/><Relationship Id="rId23" Type="http://schemas.openxmlformats.org/officeDocument/2006/relationships/image" Target="media/image7.jpeg"/><Relationship Id="rId24" Type="http://schemas.openxmlformats.org/officeDocument/2006/relationships/image" Target="media/image8.jpeg"/><Relationship Id="rId25" Type="http://schemas.openxmlformats.org/officeDocument/2006/relationships/image" Target="media/image9.jpeg"/><Relationship Id="rId26" Type="http://schemas.openxmlformats.org/officeDocument/2006/relationships/image" Target="media/image10.jpeg"/><Relationship Id="rId27" Type="http://schemas.openxmlformats.org/officeDocument/2006/relationships/image" Target="media/image11.jpeg"/><Relationship Id="rId28" Type="http://schemas.openxmlformats.org/officeDocument/2006/relationships/image" Target="media/image12.jpeg"/><Relationship Id="rId29" Type="http://schemas.openxmlformats.org/officeDocument/2006/relationships/image" Target="media/image13.jpeg"/><Relationship Id="rId60" Type="http://schemas.openxmlformats.org/officeDocument/2006/relationships/image" Target="media/image38.jpeg"/><Relationship Id="rId61" Type="http://schemas.openxmlformats.org/officeDocument/2006/relationships/image" Target="media/image39.jpeg"/><Relationship Id="rId62" Type="http://schemas.openxmlformats.org/officeDocument/2006/relationships/printerSettings" Target="printerSettings/printerSettings2.bin"/><Relationship Id="rId10" Type="http://schemas.openxmlformats.org/officeDocument/2006/relationships/hyperlink" Target="http://nces.ed.gov/ccd/bat/" TargetMode="External"/><Relationship Id="rId11" Type="http://schemas.openxmlformats.org/officeDocument/2006/relationships/hyperlink" Target="http://www.cdc.gov/vaccines/schedules/past.html" TargetMode="External"/><Relationship Id="rId12" Type="http://schemas.openxmlformats.org/officeDocument/2006/relationships/hyperlink" Target="http://epa.gov/ttn/airs/airsaqs/detaildata/downloadaqsdat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1667</TotalTime>
  <Pages>24</Pages>
  <Words>8495</Words>
  <Characters>48422</Characters>
  <Application>Microsoft Macintosh Word</Application>
  <DocSecurity>0</DocSecurity>
  <Lines>403</Lines>
  <Paragraphs>96</Paragraphs>
  <ScaleCrop>false</ScaleCrop>
  <Company>CU</Company>
  <LinksUpToDate>false</LinksUpToDate>
  <CharactersWithSpaces>59465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Nevison</dc:creator>
  <cp:keywords/>
  <cp:lastModifiedBy>Cynthia Nevison</cp:lastModifiedBy>
  <cp:revision>114</cp:revision>
  <cp:lastPrinted>2014-07-24T21:29:00Z</cp:lastPrinted>
  <dcterms:created xsi:type="dcterms:W3CDTF">2013-05-23T17:36:00Z</dcterms:created>
  <dcterms:modified xsi:type="dcterms:W3CDTF">2014-08-26T15:42:00Z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http://www.zotero.org/styles/environmental-health</vt:lpwstr>
  </property>
</Properties>
</file>