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20"/>
        <w:gridCol w:w="720"/>
        <w:gridCol w:w="900"/>
        <w:gridCol w:w="720"/>
      </w:tblGrid>
      <w:tr w:rsidR="00105FE8" w:rsidTr="00410151">
        <w:trPr>
          <w:trHeight w:val="255"/>
        </w:trPr>
        <w:tc>
          <w:tcPr>
            <w:tcW w:w="1323" w:type="dxa"/>
            <w:shd w:val="clear" w:color="auto" w:fill="D9D9D9"/>
          </w:tcPr>
          <w:p w:rsidR="00105FE8" w:rsidRDefault="00105F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D9D9D9"/>
            <w:vAlign w:val="center"/>
          </w:tcPr>
          <w:p w:rsidR="00105FE8" w:rsidRPr="00B11449" w:rsidRDefault="00105FE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shd w:val="clear" w:color="auto" w:fill="D9D9D9"/>
            <w:vAlign w:val="center"/>
          </w:tcPr>
          <w:p w:rsidR="00105FE8" w:rsidRPr="00B11449" w:rsidRDefault="00105FE8">
            <w:pPr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Indicator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105FE8" w:rsidRPr="00B11449" w:rsidRDefault="00105FE8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mean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105FE8" w:rsidRPr="00B11449" w:rsidRDefault="00105FE8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min</w:t>
            </w:r>
          </w:p>
        </w:tc>
        <w:tc>
          <w:tcPr>
            <w:tcW w:w="900" w:type="dxa"/>
            <w:shd w:val="clear" w:color="auto" w:fill="D9D9D9"/>
            <w:noWrap/>
            <w:vAlign w:val="bottom"/>
          </w:tcPr>
          <w:p w:rsidR="00105FE8" w:rsidRPr="00B11449" w:rsidRDefault="00105FE8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max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105FE8" w:rsidRPr="00B11449" w:rsidRDefault="00105FE8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std</w:t>
            </w:r>
            <w:proofErr w:type="spellEnd"/>
          </w:p>
        </w:tc>
      </w:tr>
      <w:tr w:rsidR="00AB6786" w:rsidTr="00D114C1">
        <w:trPr>
          <w:trHeight w:val="255"/>
        </w:trPr>
        <w:tc>
          <w:tcPr>
            <w:tcW w:w="1323" w:type="dxa"/>
            <w:vMerge w:val="restart"/>
            <w:shd w:val="clear" w:color="auto" w:fill="737373"/>
            <w:textDirection w:val="btLr"/>
          </w:tcPr>
          <w:p w:rsidR="00AB6786" w:rsidRPr="00AB6786" w:rsidRDefault="00B11449" w:rsidP="0058443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48"/>
                <w:szCs w:val="4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48"/>
                <w:szCs w:val="48"/>
              </w:rPr>
              <w:t>Socio</w:t>
            </w:r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>economic</w:t>
            </w:r>
            <w:proofErr w:type="spellEnd"/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 xml:space="preserve"> </w:t>
            </w:r>
            <w:proofErr w:type="spellStart"/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>indicators</w:t>
            </w:r>
            <w:proofErr w:type="spellEnd"/>
            <w:r w:rsid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 xml:space="preserve"> </w:t>
            </w: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Standardized ratio, for COPD hospitalization, for males over 65 years old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COPD hospitalization rate for males aged 71 to 75 years </w:t>
            </w:r>
            <w:r w:rsidR="0096573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(for 1000)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18.66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5.93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47.88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9.65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 w:rsidP="004D6D03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St</w:t>
            </w:r>
            <w:r w:rsidR="0027001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andardized ratio</w:t>
            </w:r>
            <w:r w:rsidR="004D6D03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,</w:t>
            </w:r>
            <w:r w:rsidR="0027001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4D6D03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overall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hospitalization, for males over 65 years old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AB6786" w:rsidTr="00C8794A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4D6D03" w:rsidP="0096573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Overall</w:t>
            </w:r>
            <w:r w:rsidR="0027001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hospitalization rate for males aged 71 to 75 years </w:t>
            </w:r>
            <w:r w:rsidR="0096573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(for 1000)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828.1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470.5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10151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162.4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149.2</w:t>
            </w:r>
          </w:p>
        </w:tc>
      </w:tr>
      <w:tr w:rsidR="00AB6786" w:rsidTr="00C8794A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resident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thousand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507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96.5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410151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143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1359</w:t>
            </w:r>
          </w:p>
        </w:tc>
      </w:tr>
      <w:tr w:rsidR="00AB6786" w:rsidTr="00C8794A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(15-64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Default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(15-24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DF11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Default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(25-54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B6786" w:rsidTr="00965739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27001A" w:rsidP="005060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060F4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(55-64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of unemployment rates across IRIS census tracts in the urban unit (15-64 years)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on intra-urban unemployment across IRIS census tracts (15-64 years</w:t>
            </w:r>
            <w:proofErr w:type="gram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)(</w:t>
            </w:r>
            <w:proofErr w:type="gram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over total working pop.)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gram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 autocorrelation</w:t>
            </w:r>
            <w:proofErr w:type="gram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- on intra-urban unemployment rates across IRIS census tracts (15-64 years)(over total working pop.)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-0.05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of unemployment rates across census tracts in the urban unit (15-64 years)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- unemployment across census tracts in the urban unit (15-24 years) (over total working pop)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 w:rsidP="00584437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autocorrelation index - unemployment rate in the urban unit (15-24 years) (over total working pop)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of unemployment rates across the urban unit census tracts (25-54 years)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- unemployment across census tracts in the urban unit(25-54 years) (over total &lt;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orking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piop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autocorrelation index - on intra-urban unemployment rates across IRIS census tracts (25-54 years</w:t>
            </w:r>
            <w:proofErr w:type="gram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)(</w:t>
            </w:r>
            <w:proofErr w:type="gram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over total working pop.)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of unemployment rates across census tracts in the urban unit (55-64 years)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0.70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- unemployment  across census tracts in the urban unit (55-64 years)(over total working pop)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 w:rsidP="00D114C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autocorrelation index - on intra-</w:t>
            </w:r>
            <w:r w:rsidR="00D114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rban unemployment rates across IRIS census tracts (55-64 years)(over total working pop</w:t>
            </w:r>
            <w:r w:rsidR="00D114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ulation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AB6786" w:rsidTr="00965739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Pr="001B2803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1B2803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B2803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Regional scale</w:t>
            </w:r>
          </w:p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AB6786" w:rsidP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7001A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(15-64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Default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(15-24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Default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(25-54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B6786" w:rsidTr="00D114C1">
        <w:trPr>
          <w:trHeight w:val="255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Default="0027001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nemployment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 xml:space="preserve"> rate (55-64 </w:t>
            </w:r>
            <w:proofErr w:type="spellStart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years</w:t>
            </w:r>
            <w:proofErr w:type="spellEnd"/>
            <w:r w:rsidR="00AB6786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90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</w:tbl>
    <w:p w:rsidR="00AB6786" w:rsidRDefault="00AB6786"/>
    <w:tbl>
      <w:tblPr>
        <w:tblpPr w:leftFromText="141" w:rightFromText="141" w:vertAnchor="text" w:tblpY="1"/>
        <w:tblOverlap w:val="never"/>
        <w:tblW w:w="938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20"/>
        <w:gridCol w:w="720"/>
        <w:gridCol w:w="720"/>
        <w:gridCol w:w="720"/>
      </w:tblGrid>
      <w:tr w:rsidR="005307C0" w:rsidTr="005307C0">
        <w:trPr>
          <w:trHeight w:val="255"/>
        </w:trPr>
        <w:tc>
          <w:tcPr>
            <w:tcW w:w="1323" w:type="dxa"/>
            <w:shd w:val="clear" w:color="auto" w:fill="D9D9D9"/>
          </w:tcPr>
          <w:p w:rsidR="005307C0" w:rsidRDefault="005307C0" w:rsidP="00AF67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D9D9D9"/>
            <w:vAlign w:val="center"/>
          </w:tcPr>
          <w:p w:rsidR="005307C0" w:rsidRPr="00B11449" w:rsidRDefault="005307C0" w:rsidP="00AF67A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shd w:val="clear" w:color="auto" w:fill="D9D9D9"/>
            <w:vAlign w:val="center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Indicator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mean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min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max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std</w:t>
            </w:r>
            <w:proofErr w:type="spellEnd"/>
          </w:p>
        </w:tc>
      </w:tr>
    </w:tbl>
    <w:tbl>
      <w:tblPr>
        <w:tblW w:w="938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20"/>
        <w:gridCol w:w="720"/>
        <w:gridCol w:w="720"/>
        <w:gridCol w:w="720"/>
      </w:tblGrid>
      <w:tr w:rsidR="00AB6786" w:rsidTr="00D114C1">
        <w:trPr>
          <w:trHeight w:val="510"/>
        </w:trPr>
        <w:tc>
          <w:tcPr>
            <w:tcW w:w="1323" w:type="dxa"/>
            <w:vMerge w:val="restart"/>
            <w:shd w:val="clear" w:color="auto" w:fill="737373"/>
            <w:textDirection w:val="btLr"/>
          </w:tcPr>
          <w:p w:rsidR="00AB6786" w:rsidRPr="00AB6786" w:rsidRDefault="00B11449" w:rsidP="0058443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48"/>
                <w:szCs w:val="4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48"/>
                <w:szCs w:val="48"/>
              </w:rPr>
              <w:t>Socio</w:t>
            </w:r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>economic</w:t>
            </w:r>
            <w:proofErr w:type="spellEnd"/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 xml:space="preserve"> </w:t>
            </w:r>
            <w:proofErr w:type="spellStart"/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>indicators</w:t>
            </w:r>
            <w:proofErr w:type="spellEnd"/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584437" w:rsidP="00D114C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ate of population 15 and over not attending schools and with no diploma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96573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ate of population 15 and over not attending schools with a bachelor degree or equivalent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B6786" w:rsidTr="00965739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D114C1" w:rsidP="00D114C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ate of population 15 and over not attending schools with a bachelor degree and two years of studies, university college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across census tracts in the urban unit for the proportion of persons no longer attending school, with no diploma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- persons over 15 no longer attending school, with no diploma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autocorrelation index - rates of population over 15 no longer in school, no diploma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across census tracts in the urban unit for rates of population over 15 not attending school, with bachelor degree or equivalent diploma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across census tracts in the urban unit for population over 15 not attending school, with bachelor degree or equivalent diploma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</w:tcPr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autocorrelation index across census tracts in the urban unit for rates of population over 15 not attending school, with bachelor degree or equivalent diploma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-0.07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Coefficient of variation across census tracts in the urban unit, for rates of population not attending school, with bachelor degree plus two years of university college (over total pop 15+ not in school)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across census tracts in the urban unit, for population not attending school, with bachelor degree plus two years of university college 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Moran autocorrelation index across census tracts in the urban unit, for rates of population not attending school, with bachelor degree plus two years of university college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Pr="001B2803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1B2803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1B2803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Regional scale</w:t>
            </w:r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ED68D6" w:rsidRDefault="00D114C1" w:rsidP="00D114C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ates of population over  15  not attending school with no diploma 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D114C1" w:rsidP="00D114C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ates of population over 15 not attending school, with a Bachelor degree or equivalent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D114C1" w:rsidP="00D114C1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</w:t>
            </w:r>
            <w:r w:rsidR="00AB6786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ates of population over 15 not attending school, with a Bachelor degree and at least two more years of university college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P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4C1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P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4C1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P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4C1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Pr="00D114C1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4C1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</w:tbl>
    <w:p w:rsidR="00AB6786" w:rsidRPr="00B11449" w:rsidRDefault="00AB6786">
      <w:pPr>
        <w:rPr>
          <w:sz w:val="28"/>
        </w:rPr>
      </w:pPr>
    </w:p>
    <w:tbl>
      <w:tblPr>
        <w:tblpPr w:leftFromText="141" w:rightFromText="141" w:vertAnchor="text" w:tblpY="1"/>
        <w:tblOverlap w:val="never"/>
        <w:tblW w:w="938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20"/>
        <w:gridCol w:w="720"/>
        <w:gridCol w:w="720"/>
        <w:gridCol w:w="720"/>
      </w:tblGrid>
      <w:tr w:rsidR="005307C0" w:rsidRPr="00B11449" w:rsidTr="005307C0">
        <w:trPr>
          <w:trHeight w:val="255"/>
        </w:trPr>
        <w:tc>
          <w:tcPr>
            <w:tcW w:w="1323" w:type="dxa"/>
            <w:shd w:val="clear" w:color="auto" w:fill="D9D9D9"/>
          </w:tcPr>
          <w:p w:rsidR="005307C0" w:rsidRPr="00B11449" w:rsidRDefault="005307C0" w:rsidP="00AF67A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</w:p>
        </w:tc>
        <w:tc>
          <w:tcPr>
            <w:tcW w:w="1323" w:type="dxa"/>
            <w:shd w:val="clear" w:color="auto" w:fill="D9D9D9"/>
            <w:vAlign w:val="center"/>
          </w:tcPr>
          <w:p w:rsidR="005307C0" w:rsidRPr="00B11449" w:rsidRDefault="005307C0" w:rsidP="00AF67A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shd w:val="clear" w:color="auto" w:fill="D9D9D9"/>
            <w:vAlign w:val="center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Indicator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mean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min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max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std</w:t>
            </w:r>
            <w:proofErr w:type="spellEnd"/>
          </w:p>
        </w:tc>
      </w:tr>
    </w:tbl>
    <w:tbl>
      <w:tblPr>
        <w:tblW w:w="938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20"/>
        <w:gridCol w:w="720"/>
        <w:gridCol w:w="720"/>
        <w:gridCol w:w="720"/>
      </w:tblGrid>
      <w:tr w:rsidR="00AB6786" w:rsidTr="0027001A">
        <w:trPr>
          <w:trHeight w:val="600"/>
        </w:trPr>
        <w:tc>
          <w:tcPr>
            <w:tcW w:w="1323" w:type="dxa"/>
            <w:vMerge w:val="restart"/>
            <w:shd w:val="clear" w:color="auto" w:fill="737373"/>
            <w:textDirection w:val="btLr"/>
          </w:tcPr>
          <w:p w:rsidR="00AB6786" w:rsidRPr="00AB6786" w:rsidRDefault="00B11449" w:rsidP="00584437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48"/>
                <w:szCs w:val="48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48"/>
                <w:szCs w:val="48"/>
              </w:rPr>
              <w:t>Socio</w:t>
            </w:r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>economic</w:t>
            </w:r>
            <w:proofErr w:type="spellEnd"/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 xml:space="preserve"> </w:t>
            </w:r>
            <w:proofErr w:type="spellStart"/>
            <w:r w:rsidR="00AB6786" w:rsidRPr="00AB6786">
              <w:rPr>
                <w:rFonts w:ascii="Arial" w:hAnsi="Arial" w:cs="Arial"/>
                <w:b/>
                <w:color w:val="000000"/>
                <w:sz w:val="48"/>
                <w:szCs w:val="48"/>
              </w:rPr>
              <w:t>indicators</w:t>
            </w:r>
            <w:proofErr w:type="spellEnd"/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Proportion of households per urban unit not liable for income tax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40.81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54.29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5.57</w:t>
            </w:r>
          </w:p>
        </w:tc>
      </w:tr>
      <w:tr w:rsidR="00AB6786" w:rsidTr="0027001A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Coefficient of variation across the census tracts in the urban unit for the proportion of households not liable for income tax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71C42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Gini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index across the census tracts in the urban unit for the proportion of households not liable for income tax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Moran autocorrelation index across the census tracts in the urban unit for the proportion of households not liable for income tax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671C42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671C42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671C42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671C42" w:rsidRDefault="00671C42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Number of general practitioners per </w:t>
            </w:r>
            <w:r w:rsidR="0096573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10,000 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inhabitant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12.64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16.90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/>
            <w:shd w:val="clear" w:color="auto" w:fill="737373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Number of 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pneumonologists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per </w:t>
            </w:r>
            <w:r w:rsidR="0096573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10,000 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inhabitant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AB6786" w:rsidTr="00965739">
        <w:trPr>
          <w:trHeight w:val="510"/>
        </w:trPr>
        <w:tc>
          <w:tcPr>
            <w:tcW w:w="1323" w:type="dxa"/>
            <w:vMerge w:val="restart"/>
            <w:shd w:val="clear" w:color="auto" w:fill="D9D9D9"/>
            <w:textDirection w:val="btLr"/>
          </w:tcPr>
          <w:p w:rsidR="00AB6786" w:rsidRPr="00AB6786" w:rsidRDefault="00AB6786" w:rsidP="00AB6786">
            <w:pPr>
              <w:ind w:left="113" w:right="113"/>
              <w:jc w:val="center"/>
              <w:rPr>
                <w:rFonts w:ascii="Arial" w:hAnsi="Arial" w:cs="Arial"/>
                <w:color w:val="000000"/>
                <w:sz w:val="48"/>
                <w:szCs w:val="48"/>
              </w:rPr>
            </w:pPr>
            <w:proofErr w:type="spellStart"/>
            <w:r w:rsidRPr="00AB6786">
              <w:rPr>
                <w:rFonts w:ascii="Arial" w:hAnsi="Arial" w:cs="Arial"/>
                <w:color w:val="000000"/>
                <w:sz w:val="48"/>
                <w:szCs w:val="48"/>
              </w:rPr>
              <w:t>Physic</w:t>
            </w:r>
            <w:r w:rsidR="00B11449">
              <w:rPr>
                <w:rFonts w:ascii="Arial" w:hAnsi="Arial" w:cs="Arial"/>
                <w:color w:val="000000"/>
                <w:sz w:val="48"/>
                <w:szCs w:val="48"/>
              </w:rPr>
              <w:t>al</w:t>
            </w:r>
            <w:proofErr w:type="spellEnd"/>
            <w:r w:rsidRPr="00AB6786">
              <w:rPr>
                <w:rFonts w:ascii="Arial" w:hAnsi="Arial" w:cs="Arial"/>
                <w:color w:val="000000"/>
                <w:sz w:val="48"/>
                <w:szCs w:val="48"/>
              </w:rPr>
              <w:t xml:space="preserve"> </w:t>
            </w:r>
            <w:proofErr w:type="spellStart"/>
            <w:r w:rsidRPr="00AB6786">
              <w:rPr>
                <w:rFonts w:ascii="Arial" w:hAnsi="Arial" w:cs="Arial"/>
                <w:color w:val="000000"/>
                <w:sz w:val="48"/>
                <w:szCs w:val="48"/>
              </w:rPr>
              <w:t>indicators</w:t>
            </w:r>
            <w:proofErr w:type="spellEnd"/>
          </w:p>
        </w:tc>
        <w:tc>
          <w:tcPr>
            <w:tcW w:w="1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Default="00AB6786" w:rsidP="00AF67A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Daily temperature minima in January</w:t>
            </w:r>
            <w:r w:rsid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(C°)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6.00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Daily temperature maxima in January</w:t>
            </w:r>
            <w:r w:rsid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(C°)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6.96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Daily temperature minima in July</w:t>
            </w:r>
            <w:r w:rsid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(C°)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13.62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Daily temperature maxima in July</w:t>
            </w:r>
            <w:r w:rsid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(C°)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24.15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2.35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Average number of hot days per year (&gt; </w:t>
            </w:r>
            <w:smartTag w:uri="urn:schemas-microsoft-com:office:smarttags" w:element="metricconverter">
              <w:smartTagPr>
                <w:attr w:name="ProductID" w:val="25ﾰC"/>
              </w:smartTagPr>
              <w:r w:rsidRPr="00ED68D6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>25°C</w:t>
              </w:r>
            </w:smartTag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8.75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6.93</w:t>
            </w:r>
          </w:p>
        </w:tc>
      </w:tr>
      <w:tr w:rsidR="00AB6786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Annual mean of outdoor relative humidity minima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58.60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5.48</w:t>
            </w:r>
          </w:p>
        </w:tc>
      </w:tr>
      <w:tr w:rsidR="00AB6786" w:rsidTr="00D114C1">
        <w:trPr>
          <w:trHeight w:val="1020"/>
        </w:trPr>
        <w:tc>
          <w:tcPr>
            <w:tcW w:w="1323" w:type="dxa"/>
            <w:vMerge/>
            <w:shd w:val="clear" w:color="auto" w:fill="D9D9D9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Average number of foggy days per year 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Pr="00C8794A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D114C1" w:rsidRPr="00C8794A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47.42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B6786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101.0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23.91</w:t>
            </w:r>
          </w:p>
        </w:tc>
      </w:tr>
      <w:tr w:rsidR="00AB6786" w:rsidTr="00D114C1">
        <w:trPr>
          <w:trHeight w:val="765"/>
        </w:trPr>
        <w:tc>
          <w:tcPr>
            <w:tcW w:w="1323" w:type="dxa"/>
            <w:vMerge/>
            <w:shd w:val="clear" w:color="auto" w:fill="D9D9D9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AB6786" w:rsidRPr="00ED68D6" w:rsidRDefault="00AB6786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Average </w:t>
            </w:r>
            <w:r w:rsid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number of days with strong wind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per year (wind &gt; </w:t>
            </w:r>
            <w:smartTag w:uri="urn:schemas-microsoft-com:office:smarttags" w:element="metricconverter">
              <w:smartTagPr>
                <w:attr w:name="ProductID" w:val="57 km/h"/>
              </w:smartTagPr>
              <w:r w:rsidRPr="00ED68D6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>57 km/h</w:t>
              </w:r>
            </w:smartTag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) 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Pr="00C8794A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49.16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132.0</w:t>
            </w:r>
          </w:p>
        </w:tc>
        <w:tc>
          <w:tcPr>
            <w:tcW w:w="720" w:type="dxa"/>
            <w:shd w:val="clear" w:color="auto" w:fill="auto"/>
            <w:noWrap/>
          </w:tcPr>
          <w:p w:rsidR="00D114C1" w:rsidRDefault="00D114C1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11449" w:rsidRDefault="00AB6786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27.35</w:t>
            </w:r>
          </w:p>
        </w:tc>
      </w:tr>
    </w:tbl>
    <w:p w:rsidR="00AB6786" w:rsidRDefault="00AB6786">
      <w:r>
        <w:br w:type="page"/>
      </w:r>
    </w:p>
    <w:tbl>
      <w:tblPr>
        <w:tblpPr w:leftFromText="141" w:rightFromText="141" w:vertAnchor="text" w:tblpX="-30" w:tblpY="1"/>
        <w:tblOverlap w:val="never"/>
        <w:tblW w:w="941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50"/>
        <w:gridCol w:w="720"/>
        <w:gridCol w:w="720"/>
        <w:gridCol w:w="720"/>
      </w:tblGrid>
      <w:tr w:rsidR="005307C0" w:rsidTr="00B11449">
        <w:trPr>
          <w:trHeight w:val="255"/>
        </w:trPr>
        <w:tc>
          <w:tcPr>
            <w:tcW w:w="1323" w:type="dxa"/>
            <w:shd w:val="clear" w:color="auto" w:fill="D9D9D9"/>
          </w:tcPr>
          <w:p w:rsidR="005307C0" w:rsidRDefault="005307C0" w:rsidP="00AF67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D9D9D9"/>
            <w:vAlign w:val="center"/>
          </w:tcPr>
          <w:p w:rsidR="005307C0" w:rsidRPr="00B11449" w:rsidRDefault="005307C0" w:rsidP="00AF67A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shd w:val="clear" w:color="auto" w:fill="D9D9D9"/>
            <w:vAlign w:val="center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color w:val="000000"/>
                <w:sz w:val="22"/>
                <w:szCs w:val="20"/>
              </w:rPr>
              <w:t>Indicator</w:t>
            </w:r>
            <w:proofErr w:type="spellEnd"/>
          </w:p>
        </w:tc>
        <w:tc>
          <w:tcPr>
            <w:tcW w:w="75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mean</w:t>
            </w:r>
            <w:proofErr w:type="spellEnd"/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min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max</w:t>
            </w:r>
          </w:p>
        </w:tc>
        <w:tc>
          <w:tcPr>
            <w:tcW w:w="720" w:type="dxa"/>
            <w:shd w:val="clear" w:color="auto" w:fill="D9D9D9"/>
            <w:noWrap/>
            <w:vAlign w:val="bottom"/>
          </w:tcPr>
          <w:p w:rsidR="005307C0" w:rsidRPr="00B11449" w:rsidRDefault="005307C0" w:rsidP="00AF67AD">
            <w:pPr>
              <w:rPr>
                <w:rFonts w:ascii="Arial" w:hAnsi="Arial" w:cs="Arial"/>
                <w:b/>
                <w:bCs/>
                <w:sz w:val="22"/>
                <w:szCs w:val="20"/>
              </w:rPr>
            </w:pPr>
            <w:proofErr w:type="spellStart"/>
            <w:r w:rsidRPr="00B11449">
              <w:rPr>
                <w:rFonts w:ascii="Arial" w:hAnsi="Arial" w:cs="Arial"/>
                <w:b/>
                <w:bCs/>
                <w:sz w:val="22"/>
                <w:szCs w:val="20"/>
              </w:rPr>
              <w:t>std</w:t>
            </w:r>
            <w:proofErr w:type="spellEnd"/>
          </w:p>
        </w:tc>
      </w:tr>
    </w:tbl>
    <w:tbl>
      <w:tblPr>
        <w:tblW w:w="9380" w:type="dxa"/>
        <w:tblInd w:w="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23"/>
        <w:gridCol w:w="1323"/>
        <w:gridCol w:w="3854"/>
        <w:gridCol w:w="720"/>
        <w:gridCol w:w="720"/>
        <w:gridCol w:w="720"/>
        <w:gridCol w:w="720"/>
      </w:tblGrid>
      <w:tr w:rsidR="00AB6786" w:rsidRPr="005060F4" w:rsidTr="00965739">
        <w:trPr>
          <w:trHeight w:val="255"/>
        </w:trPr>
        <w:tc>
          <w:tcPr>
            <w:tcW w:w="1323" w:type="dxa"/>
            <w:vMerge w:val="restart"/>
            <w:shd w:val="clear" w:color="auto" w:fill="D9D9D9"/>
            <w:textDirection w:val="btLr"/>
          </w:tcPr>
          <w:p w:rsidR="00AB6786" w:rsidRPr="00AB6786" w:rsidRDefault="00AB6786" w:rsidP="00AF67AD">
            <w:pPr>
              <w:ind w:left="113" w:right="113"/>
              <w:jc w:val="center"/>
              <w:rPr>
                <w:rFonts w:ascii="Arial" w:hAnsi="Arial" w:cs="Arial"/>
                <w:color w:val="000000"/>
                <w:sz w:val="48"/>
                <w:szCs w:val="48"/>
              </w:rPr>
            </w:pPr>
            <w:proofErr w:type="spellStart"/>
            <w:r w:rsidRPr="00AB6786">
              <w:rPr>
                <w:rFonts w:ascii="Arial" w:hAnsi="Arial" w:cs="Arial"/>
                <w:color w:val="000000"/>
                <w:sz w:val="48"/>
                <w:szCs w:val="48"/>
              </w:rPr>
              <w:t>Physic</w:t>
            </w:r>
            <w:r w:rsidR="00B11449">
              <w:rPr>
                <w:rFonts w:ascii="Arial" w:hAnsi="Arial" w:cs="Arial"/>
                <w:color w:val="000000"/>
                <w:sz w:val="48"/>
                <w:szCs w:val="48"/>
              </w:rPr>
              <w:t>al</w:t>
            </w:r>
            <w:proofErr w:type="spellEnd"/>
            <w:r w:rsidRPr="00AB6786">
              <w:rPr>
                <w:rFonts w:ascii="Arial" w:hAnsi="Arial" w:cs="Arial"/>
                <w:color w:val="000000"/>
                <w:sz w:val="48"/>
                <w:szCs w:val="48"/>
              </w:rPr>
              <w:t xml:space="preserve"> </w:t>
            </w:r>
            <w:proofErr w:type="spellStart"/>
            <w:r w:rsidRPr="00AB6786">
              <w:rPr>
                <w:rFonts w:ascii="Arial" w:hAnsi="Arial" w:cs="Arial"/>
                <w:color w:val="000000"/>
                <w:sz w:val="48"/>
                <w:szCs w:val="48"/>
              </w:rPr>
              <w:t>indicators</w:t>
            </w:r>
            <w:proofErr w:type="spellEnd"/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Default="00AB67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Regional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6786" w:rsidRPr="00965739" w:rsidRDefault="00AB6786" w:rsidP="0027001A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Climatic zone</w:t>
            </w:r>
            <w:r w:rsidR="00965739" w:rsidRP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 : </w:t>
            </w:r>
            <w:r w:rsid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oce</w:t>
            </w:r>
            <w:r w:rsidR="00965739" w:rsidRP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anic, </w:t>
            </w:r>
            <w:r w:rsidR="0027001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oceanic altered, continental, </w:t>
            </w:r>
            <w:proofErr w:type="spellStart"/>
            <w:r w:rsidR="00965739" w:rsidRP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mediterranean</w:t>
            </w:r>
            <w:proofErr w:type="spellEnd"/>
            <w:r w:rsidR="00965739" w:rsidRP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, mountain</w:t>
            </w:r>
            <w:r w:rsidR="0096573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B6786" w:rsidRPr="00965739" w:rsidRDefault="00AB678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B6786" w:rsidRPr="00965739" w:rsidRDefault="00AB678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B6786" w:rsidRPr="00965739" w:rsidRDefault="00AB678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B6786" w:rsidRPr="00965739" w:rsidRDefault="00AB678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11449" w:rsidTr="00965739">
        <w:trPr>
          <w:trHeight w:val="765"/>
        </w:trPr>
        <w:tc>
          <w:tcPr>
            <w:tcW w:w="1323" w:type="dxa"/>
            <w:vMerge/>
            <w:shd w:val="clear" w:color="auto" w:fill="D9D9D9"/>
          </w:tcPr>
          <w:p w:rsidR="00B11449" w:rsidRPr="0096573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Altitude of the urban unit 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center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(meter</w:t>
            </w:r>
            <w:r w:rsidR="00D114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157.3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3.82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569.9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150.4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 w:rsidP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Relative variation in altitude  in the urban unit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(2(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X</w:t>
            </w:r>
            <w:r w:rsidRPr="00D114C1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–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X</w:t>
            </w:r>
            <w:r w:rsidRPr="00D114C1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min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)/(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X</w:t>
            </w:r>
            <w:r w:rsidRPr="00D114C1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max</w:t>
            </w:r>
            <w:proofErr w:type="spellEnd"/>
            <w:r w:rsidRP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+ </w:t>
            </w:r>
            <w:proofErr w:type="spellStart"/>
            <w:r w:rsidRP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X</w:t>
            </w:r>
            <w:r w:rsidRPr="00D114C1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min</w:t>
            </w:r>
            <w:proofErr w:type="spellEnd"/>
            <w:r w:rsidRPr="00B1144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140.1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582.0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148.3</w:t>
            </w:r>
          </w:p>
        </w:tc>
      </w:tr>
      <w:tr w:rsidR="00B11449" w:rsidTr="00D114C1">
        <w:trPr>
          <w:trHeight w:val="765"/>
        </w:trPr>
        <w:tc>
          <w:tcPr>
            <w:tcW w:w="1323" w:type="dxa"/>
            <w:vMerge/>
            <w:shd w:val="clear" w:color="auto" w:fill="D9D9D9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unit</w:t>
            </w: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Aerobiological index of the urban unit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15.56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3.25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671C42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Annual mean of daily concentrations of </w:t>
            </w:r>
            <w:r w:rsidR="00671C42"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 xml:space="preserve">  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20.13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11.73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28.13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4.18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Annual mean of the 95th percentile of daily  concentrations NO</w:t>
            </w:r>
            <w:r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126.4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98.50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164.2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17.58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W</w:t>
            </w: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inter (Oct-April) mean daily average concentrations of NO</w:t>
            </w:r>
            <w:r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26.09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15.47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5.70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Annual mean of the daily average concentrations of PM</w:t>
            </w:r>
            <w:r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10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17.10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30.87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3.49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Annual mean of the 95th percentile of daily  concentrations PM</w:t>
            </w:r>
            <w:r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10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84.50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57.54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121.5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16.34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 w:val="restart"/>
            <w:shd w:val="clear" w:color="auto" w:fill="auto"/>
            <w:vAlign w:val="center"/>
          </w:tcPr>
          <w:p w:rsidR="00B11449" w:rsidRDefault="00B11449" w:rsidP="001B28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Intra-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urban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Coefficient of intra-urban spatial 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varition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of annual mean NO</w:t>
            </w:r>
            <w:r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B11449" w:rsidTr="00D114C1">
        <w:trPr>
          <w:trHeight w:val="510"/>
        </w:trPr>
        <w:tc>
          <w:tcPr>
            <w:tcW w:w="1323" w:type="dxa"/>
            <w:vMerge/>
            <w:shd w:val="clear" w:color="auto" w:fill="D9D9D9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Merge/>
            <w:shd w:val="clear" w:color="auto" w:fill="auto"/>
            <w:vAlign w:val="center"/>
          </w:tcPr>
          <w:p w:rsidR="00B11449" w:rsidRDefault="00B1144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  <w:vAlign w:val="center"/>
          </w:tcPr>
          <w:p w:rsidR="00B11449" w:rsidRPr="00ED68D6" w:rsidRDefault="00B11449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Coefficient of 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intraurban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spatial </w:t>
            </w:r>
            <w:proofErr w:type="spellStart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varition</w:t>
            </w:r>
            <w:proofErr w:type="spellEnd"/>
            <w:r w:rsidRPr="00ED68D6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of annual mean PM</w:t>
            </w:r>
            <w:r w:rsidRPr="00671C42">
              <w:rPr>
                <w:rFonts w:ascii="Arial" w:hAnsi="Arial" w:cs="Arial"/>
                <w:color w:val="000000"/>
                <w:sz w:val="20"/>
                <w:szCs w:val="20"/>
                <w:vertAlign w:val="subscript"/>
                <w:lang w:val="en-GB"/>
              </w:rPr>
              <w:t>10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(µg/m</w:t>
            </w:r>
            <w:r w:rsidR="00671C42" w:rsidRPr="00671C42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="00671C42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720" w:type="dxa"/>
            <w:shd w:val="clear" w:color="auto" w:fill="auto"/>
            <w:noWrap/>
          </w:tcPr>
          <w:p w:rsidR="00B11449" w:rsidRDefault="00B11449" w:rsidP="00D114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</w:tbl>
    <w:p w:rsidR="00671C42" w:rsidRDefault="00671C42"/>
    <w:sectPr w:rsidR="00671C42" w:rsidSect="00074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characterSpacingControl w:val="doNotCompress"/>
  <w:compat/>
  <w:rsids>
    <w:rsidRoot w:val="002200E6"/>
    <w:rsid w:val="00074024"/>
    <w:rsid w:val="00104AD4"/>
    <w:rsid w:val="00105FE8"/>
    <w:rsid w:val="001B2803"/>
    <w:rsid w:val="002200E6"/>
    <w:rsid w:val="00255350"/>
    <w:rsid w:val="0027001A"/>
    <w:rsid w:val="00410151"/>
    <w:rsid w:val="004D6D03"/>
    <w:rsid w:val="005060F4"/>
    <w:rsid w:val="005307C0"/>
    <w:rsid w:val="00584437"/>
    <w:rsid w:val="00671C42"/>
    <w:rsid w:val="00693B7F"/>
    <w:rsid w:val="00911C97"/>
    <w:rsid w:val="00965739"/>
    <w:rsid w:val="00980E1E"/>
    <w:rsid w:val="009C0923"/>
    <w:rsid w:val="00AB6786"/>
    <w:rsid w:val="00AF67AD"/>
    <w:rsid w:val="00B11449"/>
    <w:rsid w:val="00B72930"/>
    <w:rsid w:val="00C26783"/>
    <w:rsid w:val="00C854DB"/>
    <w:rsid w:val="00C8794A"/>
    <w:rsid w:val="00CE39D0"/>
    <w:rsid w:val="00D114C1"/>
    <w:rsid w:val="00DF1144"/>
    <w:rsid w:val="00ED6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402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2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Scale</vt:lpstr>
    </vt:vector>
  </TitlesOfParts>
  <Company/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</dc:title>
  <dc:subject/>
  <dc:creator>paris</dc:creator>
  <cp:keywords/>
  <cp:lastModifiedBy>sbm</cp:lastModifiedBy>
  <cp:revision>4</cp:revision>
  <dcterms:created xsi:type="dcterms:W3CDTF">2013-03-06T14:16:00Z</dcterms:created>
  <dcterms:modified xsi:type="dcterms:W3CDTF">2013-03-20T13:41:00Z</dcterms:modified>
</cp:coreProperties>
</file>