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B2" w:rsidRDefault="000479B2" w:rsidP="00D7083E">
      <w:pPr>
        <w:spacing w:line="240" w:lineRule="auto"/>
        <w:rPr>
          <w:rFonts w:ascii="Times New Roman Bold" w:hAnsi="Times New Roman Bold"/>
        </w:rPr>
      </w:pPr>
      <w:bookmarkStart w:id="0" w:name="OLE_LINK7"/>
      <w:r>
        <w:rPr>
          <w:rFonts w:ascii="Times New Roman Bold" w:hAnsi="Times New Roman Bold"/>
        </w:rPr>
        <w:t>Additional file 4</w:t>
      </w:r>
      <w:r w:rsidRPr="00361C41">
        <w:rPr>
          <w:rFonts w:ascii="Times New Roman Bold" w:hAnsi="Times New Roman Bold"/>
        </w:rPr>
        <w:t>.</w:t>
      </w:r>
      <w:r>
        <w:rPr>
          <w:rFonts w:ascii="Times New Roman Bold" w:hAnsi="Times New Roman Bold"/>
        </w:rPr>
        <w:t xml:space="preserve"> Proportions of key amino acids in flour protein types based on the sequences of the mature proteins </w:t>
      </w:r>
    </w:p>
    <w:tbl>
      <w:tblPr>
        <w:tblW w:w="0" w:type="auto"/>
        <w:tblLayout w:type="fixed"/>
        <w:tblLook w:val="0000"/>
      </w:tblPr>
      <w:tblGrid>
        <w:gridCol w:w="3376"/>
        <w:gridCol w:w="1333"/>
        <w:gridCol w:w="1232"/>
        <w:gridCol w:w="1122"/>
      </w:tblGrid>
      <w:tr w:rsidR="000479B2">
        <w:trPr>
          <w:cantSplit/>
          <w:trHeight w:val="350"/>
        </w:trPr>
        <w:tc>
          <w:tcPr>
            <w:tcW w:w="3376" w:type="dxa"/>
            <w:tcBorders>
              <w:top w:val="single" w:sz="4" w:space="0" w:color="000000"/>
              <w:left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rPr>
                <w:rFonts w:ascii="Times New Roman Bold" w:hAnsi="Times New Roman Bold"/>
              </w:rPr>
            </w:pPr>
            <w:r>
              <w:rPr>
                <w:rFonts w:ascii="Times New Roman Bold" w:hAnsi="Times New Roman Bold"/>
              </w:rPr>
              <w:t>Protein type</w:t>
            </w:r>
          </w:p>
        </w:tc>
        <w:tc>
          <w:tcPr>
            <w:tcW w:w="1333" w:type="dxa"/>
            <w:tcBorders>
              <w:top w:val="single" w:sz="4" w:space="0" w:color="000000"/>
              <w:left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jc w:val="center"/>
              <w:rPr>
                <w:rFonts w:ascii="Times New Roman Bold" w:hAnsi="Times New Roman Bold"/>
              </w:rPr>
            </w:pPr>
            <w:r>
              <w:rPr>
                <w:rFonts w:ascii="Times New Roman Bold" w:hAnsi="Times New Roman Bold"/>
              </w:rPr>
              <w:t>Cys  + Met</w:t>
            </w:r>
          </w:p>
        </w:tc>
        <w:tc>
          <w:tcPr>
            <w:tcW w:w="1232" w:type="dxa"/>
            <w:tcBorders>
              <w:top w:val="single" w:sz="4" w:space="0" w:color="000000"/>
              <w:left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jc w:val="center"/>
              <w:rPr>
                <w:rFonts w:ascii="Times New Roman Bold" w:hAnsi="Times New Roman Bold"/>
              </w:rPr>
            </w:pPr>
            <w:r>
              <w:rPr>
                <w:rFonts w:ascii="Times New Roman Bold" w:hAnsi="Times New Roman Bold"/>
              </w:rPr>
              <w:t>Gln + Pro</w:t>
            </w:r>
          </w:p>
        </w:tc>
        <w:tc>
          <w:tcPr>
            <w:tcW w:w="1122" w:type="dxa"/>
            <w:tcBorders>
              <w:top w:val="single" w:sz="4" w:space="0" w:color="000000"/>
              <w:left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jc w:val="center"/>
              <w:rPr>
                <w:rFonts w:ascii="Times New Roman Bold" w:hAnsi="Times New Roman Bold"/>
              </w:rPr>
            </w:pPr>
            <w:r>
              <w:rPr>
                <w:rFonts w:ascii="Times New Roman Bold" w:hAnsi="Times New Roman Bold"/>
              </w:rPr>
              <w:t>Lys</w:t>
            </w:r>
          </w:p>
        </w:tc>
      </w:tr>
      <w:tr w:rsidR="000479B2">
        <w:trPr>
          <w:cantSplit/>
          <w:trHeight w:val="350"/>
        </w:trPr>
        <w:tc>
          <w:tcPr>
            <w:tcW w:w="337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rPr>
                <w:rFonts w:ascii="Times New Roman Bold" w:hAnsi="Times New Roman Bold"/>
              </w:rPr>
            </w:pPr>
          </w:p>
        </w:tc>
        <w:tc>
          <w:tcPr>
            <w:tcW w:w="133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jc w:val="center"/>
              <w:rPr>
                <w:rFonts w:ascii="Times New Roman Bold" w:hAnsi="Times New Roman Bold"/>
              </w:rPr>
            </w:pPr>
            <w:r>
              <w:rPr>
                <w:rFonts w:ascii="Times New Roman Bold" w:hAnsi="Times New Roman Bold"/>
              </w:rPr>
              <w:t>(%)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jc w:val="center"/>
              <w:rPr>
                <w:rFonts w:ascii="Times New Roman Bold" w:hAnsi="Times New Roman Bold"/>
              </w:rPr>
            </w:pPr>
            <w:r>
              <w:rPr>
                <w:rFonts w:ascii="Times New Roman Bold" w:hAnsi="Times New Roman Bold"/>
              </w:rPr>
              <w:t>(%)</w:t>
            </w:r>
          </w:p>
        </w:tc>
        <w:tc>
          <w:tcPr>
            <w:tcW w:w="1122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jc w:val="center"/>
              <w:rPr>
                <w:rFonts w:ascii="Times New Roman Bold" w:hAnsi="Times New Roman Bold"/>
              </w:rPr>
            </w:pPr>
            <w:r>
              <w:rPr>
                <w:rFonts w:ascii="Times New Roman Bold" w:hAnsi="Times New Roman Bold"/>
              </w:rPr>
              <w:t>(%)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single" w:sz="4" w:space="0" w:color="auto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rPr>
                <w:rFonts w:ascii="Times New Roman Bold" w:hAnsi="Times New Roman Bold"/>
              </w:rPr>
              <w:t>Low S</w:t>
            </w:r>
          </w:p>
        </w:tc>
        <w:tc>
          <w:tcPr>
            <w:tcW w:w="1333" w:type="dxa"/>
            <w:tcBorders>
              <w:top w:val="single" w:sz="4" w:space="0" w:color="auto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Omega-gliadins</w:t>
            </w:r>
            <w:r w:rsidRPr="00554A2F">
              <w:rPr>
                <w:vertAlign w:val="superscript"/>
              </w:rPr>
              <w:t>1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0.0 to 0.6</w:t>
            </w: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68.5 to 73.1</w:t>
            </w: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0.3 to 0.5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HMW-GS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0.9 to 1.7</w:t>
            </w: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43 to 47</w:t>
            </w: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0.7 to 1.1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rPr>
                <w:rFonts w:ascii="Times New Roman Bold" w:hAnsi="Times New Roman Bold"/>
              </w:rPr>
            </w:pPr>
            <w:r>
              <w:rPr>
                <w:rFonts w:ascii="Times New Roman Bold" w:hAnsi="Times New Roman Bold"/>
              </w:rPr>
              <w:t>Low-to-medium 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Alpha-gliadins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2.4 to 3.1</w:t>
            </w: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49 to 53</w:t>
            </w: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0 to 0.7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Triticins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2.5</w:t>
            </w: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17.3</w:t>
            </w: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3.6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Serpins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3.2</w:t>
            </w: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9.7</w:t>
            </w: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4.8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rPr>
                <w:rFonts w:ascii="Times New Roman Bold" w:hAnsi="Times New Roman Bold"/>
              </w:rPr>
            </w:pPr>
            <w:r>
              <w:rPr>
                <w:rFonts w:ascii="Times New Roman Bold" w:hAnsi="Times New Roman Bold"/>
              </w:rPr>
              <w:t>Medium 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Beta-amylases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3.5 to 4.1</w:t>
            </w: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11 to 12</w:t>
            </w: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3.3 to 4.0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Gamma-gliadins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3.6 to 5.3</w:t>
            </w: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49 to 56</w:t>
            </w: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0.4 to 1.1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LMW-GS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3.7 to 5.1</w:t>
            </w: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43 to 54</w:t>
            </w: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0.3 to 1.4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  <w:rPr>
                <w:rFonts w:ascii="Times New Roman Bold" w:hAnsi="Times New Roman Bold"/>
              </w:rPr>
            </w:pPr>
            <w:r>
              <w:rPr>
                <w:rFonts w:ascii="Times New Roman Bold" w:hAnsi="Times New Roman Bold"/>
              </w:rPr>
              <w:t>High 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Purinins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6.5 to 6.6</w:t>
            </w: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29 to 31</w:t>
            </w: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1.6 to 2.2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Farinins</w:t>
            </w:r>
          </w:p>
        </w:tc>
        <w:tc>
          <w:tcPr>
            <w:tcW w:w="1333" w:type="dxa"/>
            <w:tcBorders>
              <w:top w:val="none" w:sz="8" w:space="0" w:color="000000"/>
              <w:left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9.8 to 11.2</w:t>
            </w:r>
          </w:p>
        </w:tc>
        <w:tc>
          <w:tcPr>
            <w:tcW w:w="123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31 to 35</w:t>
            </w:r>
          </w:p>
        </w:tc>
        <w:tc>
          <w:tcPr>
            <w:tcW w:w="1122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0.7 to 2.3</w:t>
            </w:r>
          </w:p>
        </w:tc>
      </w:tr>
      <w:tr w:rsidR="000479B2">
        <w:trPr>
          <w:cantSplit/>
          <w:trHeight w:val="340"/>
        </w:trPr>
        <w:tc>
          <w:tcPr>
            <w:tcW w:w="3376" w:type="dxa"/>
            <w:tcBorders>
              <w:top w:val="non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Default="000479B2" w:rsidP="00003AC4">
            <w:pPr>
              <w:spacing w:line="240" w:lineRule="auto"/>
            </w:pPr>
            <w:r>
              <w:t>Alpha-amylase inhibitor</w:t>
            </w:r>
            <w:r>
              <w:rPr>
                <w:vertAlign w:val="superscript"/>
              </w:rPr>
              <w:t>2</w:t>
            </w:r>
          </w:p>
        </w:tc>
        <w:tc>
          <w:tcPr>
            <w:tcW w:w="1333" w:type="dxa"/>
            <w:tcBorders>
              <w:top w:val="non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9.2 to 12.3</w:t>
            </w:r>
          </w:p>
        </w:tc>
        <w:tc>
          <w:tcPr>
            <w:tcW w:w="1232" w:type="dxa"/>
            <w:tcBorders>
              <w:top w:val="non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9.2 to 16.1</w:t>
            </w:r>
          </w:p>
        </w:tc>
        <w:tc>
          <w:tcPr>
            <w:tcW w:w="1122" w:type="dxa"/>
            <w:tcBorders>
              <w:top w:val="none" w:sz="8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79B2" w:rsidRPr="00554A2F" w:rsidRDefault="000479B2" w:rsidP="00003AC4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554A2F">
              <w:rPr>
                <w:rFonts w:ascii="Arial" w:hAnsi="Arial" w:cs="Arial"/>
                <w:sz w:val="20"/>
              </w:rPr>
              <w:t>1.7 to 4.9</w:t>
            </w:r>
          </w:p>
        </w:tc>
      </w:tr>
    </w:tbl>
    <w:p w:rsidR="000479B2" w:rsidRPr="00282889" w:rsidRDefault="000479B2" w:rsidP="00D7083E">
      <w:pPr>
        <w:pStyle w:val="FreeForm"/>
        <w:rPr>
          <w:rFonts w:ascii="Times New Roman Bold" w:hAnsi="Times New Roman Bold"/>
          <w:sz w:val="24"/>
        </w:rPr>
      </w:pPr>
      <w:r w:rsidRPr="00282889">
        <w:rPr>
          <w:vertAlign w:val="superscript"/>
        </w:rPr>
        <w:t>1</w:t>
      </w:r>
      <w:r w:rsidRPr="00282889">
        <w:rPr>
          <w:sz w:val="24"/>
        </w:rPr>
        <w:t>Determined from amino acid analysis of purified omega gliadins [43].</w:t>
      </w:r>
    </w:p>
    <w:p w:rsidR="000479B2" w:rsidRDefault="000479B2" w:rsidP="00D7083E">
      <w:pPr>
        <w:pStyle w:val="FreeFormA"/>
        <w:rPr>
          <w:sz w:val="24"/>
        </w:rPr>
      </w:pPr>
      <w:r>
        <w:rPr>
          <w:vertAlign w:val="superscript"/>
        </w:rPr>
        <w:t>2</w:t>
      </w:r>
      <w:r>
        <w:rPr>
          <w:sz w:val="24"/>
        </w:rPr>
        <w:t xml:space="preserve"> Alpha-amylase inhibitors WCI [Genbank:CAD19440], WDAI [Genbank:AAV91972], WDAI [Swiss-Prot:P01085], WMAI [PRF:223520]; WTAI-CM2 [Swiss-Prot:P16851], WTAI-CM3 [Swiss-Prot:P17314], WTAI-CM16 [Swiss-Prot:P16159], WTAI-CM17 [Genbank:CAA42453].</w:t>
      </w:r>
    </w:p>
    <w:bookmarkEnd w:id="0"/>
    <w:p w:rsidR="000479B2" w:rsidRDefault="000479B2"/>
    <w:sectPr w:rsidR="000479B2" w:rsidSect="001C1CF0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3000000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3000000" w:usb1="00000000" w:usb2="00000000" w:usb3="00000000" w:csb0="00000001" w:csb1="00000000"/>
  </w:font>
  <w:font w:name="ヒラギノ角ゴ Pro W3">
    <w:panose1 w:val="00000000000000000000"/>
    <w:charset w:val="80"/>
    <w:family w:val="auto"/>
    <w:notTrueType/>
    <w:pitch w:val="variable"/>
    <w:sig w:usb0="01000000" w:usb1="00000000" w:usb2="07040001" w:usb3="00000000" w:csb0="00020000" w:csb1="00000000"/>
  </w:font>
  <w:font w:name="Times New Roman Bold">
    <w:panose1 w:val="02020803070505020304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3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83E"/>
    <w:rsid w:val="00003AC4"/>
    <w:rsid w:val="000479B2"/>
    <w:rsid w:val="000B30B3"/>
    <w:rsid w:val="001C1CF0"/>
    <w:rsid w:val="00282889"/>
    <w:rsid w:val="002F1FE7"/>
    <w:rsid w:val="00361C41"/>
    <w:rsid w:val="00554A2F"/>
    <w:rsid w:val="00622866"/>
    <w:rsid w:val="00785CBB"/>
    <w:rsid w:val="007F5DBF"/>
    <w:rsid w:val="00A77400"/>
    <w:rsid w:val="00A974C8"/>
    <w:rsid w:val="00C1505B"/>
    <w:rsid w:val="00CC3F1F"/>
    <w:rsid w:val="00D65300"/>
    <w:rsid w:val="00D7083E"/>
    <w:rsid w:val="00E31920"/>
    <w:rsid w:val="00EB6487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83E"/>
    <w:pPr>
      <w:spacing w:line="48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FreeForm">
    <w:name w:val="Free Form"/>
    <w:uiPriority w:val="99"/>
    <w:rsid w:val="00D7083E"/>
    <w:rPr>
      <w:rFonts w:ascii="Times New Roman" w:eastAsia="ヒラギノ角ゴ Pro W3" w:hAnsi="Times New Roman"/>
      <w:color w:val="000000"/>
    </w:rPr>
  </w:style>
  <w:style w:type="paragraph" w:customStyle="1" w:styleId="FreeFormA">
    <w:name w:val="Free Form A"/>
    <w:uiPriority w:val="99"/>
    <w:rsid w:val="00D7083E"/>
    <w:rPr>
      <w:rFonts w:ascii="Times New Roman" w:eastAsia="ヒラギノ角ゴ Pro W3" w:hAnsi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RelyOnCSS/>
  <w:doNotSaveAsSingleFile/>
  <w:doNotOrganizeInFolder/>
  <w:doNotUseLongFileNames/>
  <w:pixelsPerInch w:val="0"/>
  <w:targetScreenSz w:val="544x376"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822</Characters>
  <Application>Microsoft Macintosh Word</Application>
  <DocSecurity>0</DocSecurity>
  <Lines>0</Lines>
  <Paragraphs>0</Paragraphs>
  <ScaleCrop>false</ScaleCrop>
  <Company>Sommerfeld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cp:lastModifiedBy>Susan Altenbach</cp:lastModifiedBy>
  <cp:revision>6</cp:revision>
  <dcterms:created xsi:type="dcterms:W3CDTF">2011-08-03T19:37:00Z</dcterms:created>
  <dcterms:modified xsi:type="dcterms:W3CDTF">2011-08-03T19:38:00Z</dcterms:modified>
</cp:coreProperties>
</file>