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3D3" w:rsidRPr="00BB54D7" w:rsidRDefault="00702BEE" w:rsidP="007373D3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Additional file 1: </w:t>
      </w:r>
      <w:r w:rsidR="00BB54D7">
        <w:rPr>
          <w:rFonts w:asciiTheme="majorHAnsi" w:hAnsiTheme="majorHAnsi" w:cstheme="majorHAnsi"/>
          <w:b/>
        </w:rPr>
        <w:t xml:space="preserve">Table S1 </w:t>
      </w:r>
      <w:r w:rsidR="007373D3" w:rsidRPr="00BB54D7">
        <w:rPr>
          <w:rFonts w:asciiTheme="majorHAnsi" w:hAnsiTheme="majorHAnsi" w:cstheme="majorHAnsi"/>
          <w:b/>
        </w:rPr>
        <w:t>- Ge</w:t>
      </w:r>
      <w:r w:rsidR="00C04D68">
        <w:rPr>
          <w:rFonts w:asciiTheme="majorHAnsi" w:hAnsiTheme="majorHAnsi" w:cstheme="majorHAnsi"/>
          <w:b/>
        </w:rPr>
        <w:t xml:space="preserve">nes whose expression increased </w:t>
      </w:r>
      <w:r w:rsidR="007373D3" w:rsidRPr="00BB54D7">
        <w:rPr>
          <w:rFonts w:asciiTheme="majorHAnsi" w:hAnsiTheme="majorHAnsi" w:cstheme="majorHAnsi"/>
          <w:b/>
        </w:rPr>
        <w:t>significantly b</w:t>
      </w:r>
      <w:r w:rsidR="00C04D68">
        <w:rPr>
          <w:rFonts w:asciiTheme="majorHAnsi" w:hAnsiTheme="majorHAnsi" w:cstheme="majorHAnsi"/>
          <w:b/>
        </w:rPr>
        <w:t>etween D 0 and D14 of gestation</w:t>
      </w:r>
    </w:p>
    <w:p w:rsidR="007373D3" w:rsidRDefault="007373D3" w:rsidP="007373D3">
      <w:r>
        <w:t>Fold change from D 0 to D 14 assessed by microarray analysis (</w:t>
      </w:r>
      <w:r w:rsidRPr="007373D3">
        <w:rPr>
          <w:i/>
        </w:rPr>
        <w:t>n</w:t>
      </w:r>
      <w:r>
        <w:t xml:space="preserve"> = 3).</w:t>
      </w:r>
    </w:p>
    <w:p w:rsidR="007373D3" w:rsidRPr="00E06E07" w:rsidRDefault="007373D3" w:rsidP="007373D3">
      <w:pPr>
        <w:rPr>
          <w:rFonts w:ascii="Times New Roman" w:hAnsi="Times New Roman"/>
          <w:sz w:val="20"/>
          <w:szCs w:val="20"/>
        </w:rPr>
      </w:pPr>
    </w:p>
    <w:tbl>
      <w:tblPr>
        <w:tblW w:w="8520" w:type="dxa"/>
        <w:tblInd w:w="84" w:type="dxa"/>
        <w:tblLayout w:type="fixed"/>
        <w:tblCellMar>
          <w:left w:w="99" w:type="dxa"/>
          <w:right w:w="99" w:type="dxa"/>
        </w:tblCellMar>
        <w:tblLook w:val="04A0"/>
      </w:tblPr>
      <w:tblGrid>
        <w:gridCol w:w="1683"/>
        <w:gridCol w:w="1380"/>
        <w:gridCol w:w="5457"/>
      </w:tblGrid>
      <w:tr w:rsidR="007373D3" w:rsidRPr="00E06E07" w:rsidTr="00874B3C">
        <w:trPr>
          <w:trHeight w:val="360"/>
        </w:trPr>
        <w:tc>
          <w:tcPr>
            <w:tcW w:w="16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Accession No.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Fold change</w:t>
            </w:r>
          </w:p>
        </w:tc>
        <w:tc>
          <w:tcPr>
            <w:tcW w:w="545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Description</w:t>
            </w:r>
          </w:p>
        </w:tc>
      </w:tr>
      <w:tr w:rsidR="007373D3" w:rsidRPr="00E06E07" w:rsidTr="00874B3C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BP101882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32.76 </w:t>
            </w:r>
          </w:p>
        </w:tc>
        <w:tc>
          <w:tcPr>
            <w:tcW w:w="5457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Transcribed locus</w:t>
            </w:r>
          </w:p>
        </w:tc>
      </w:tr>
      <w:tr w:rsidR="007373D3" w:rsidRPr="00E06E07" w:rsidTr="00874B3C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XM_002686122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5.38 </w:t>
            </w:r>
          </w:p>
        </w:tc>
        <w:tc>
          <w:tcPr>
            <w:tcW w:w="5457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prostaglandin F2 receptor negative regulator</w:t>
            </w:r>
          </w:p>
        </w:tc>
      </w:tr>
      <w:tr w:rsidR="007373D3" w:rsidRPr="00E06E07" w:rsidTr="00874B3C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BP103217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4.90 </w:t>
            </w:r>
          </w:p>
        </w:tc>
        <w:tc>
          <w:tcPr>
            <w:tcW w:w="5457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Transcribed locus</w:t>
            </w:r>
          </w:p>
        </w:tc>
      </w:tr>
      <w:tr w:rsidR="007373D3" w:rsidRPr="00E06E07" w:rsidTr="00874B3C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BM481136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4.73 </w:t>
            </w:r>
          </w:p>
        </w:tc>
        <w:tc>
          <w:tcPr>
            <w:tcW w:w="5457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Transcribed locus</w:t>
            </w:r>
          </w:p>
        </w:tc>
      </w:tr>
      <w:tr w:rsidR="007373D3" w:rsidRPr="00E06E07" w:rsidTr="00874B3C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NM_174109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3.46 </w:t>
            </w:r>
          </w:p>
        </w:tc>
        <w:tc>
          <w:tcPr>
            <w:tcW w:w="5457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melanocortin</w:t>
            </w:r>
            <w:proofErr w:type="spellEnd"/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 2 receptor (</w:t>
            </w:r>
            <w:proofErr w:type="spellStart"/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adrenocorticotropic</w:t>
            </w:r>
            <w:proofErr w:type="spellEnd"/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 hormone)</w:t>
            </w:r>
          </w:p>
        </w:tc>
      </w:tr>
      <w:tr w:rsidR="007373D3" w:rsidRPr="00E06E07" w:rsidTr="00874B3C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XM_001787381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3.44 </w:t>
            </w:r>
          </w:p>
        </w:tc>
        <w:tc>
          <w:tcPr>
            <w:tcW w:w="5457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l(3)</w:t>
            </w:r>
            <w:proofErr w:type="spellStart"/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mbt</w:t>
            </w:r>
            <w:proofErr w:type="spellEnd"/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-like 1 (Drosophila)</w:t>
            </w:r>
          </w:p>
        </w:tc>
      </w:tr>
      <w:tr w:rsidR="007373D3" w:rsidRPr="00E06E07" w:rsidTr="00874B3C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AW314082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3.41 </w:t>
            </w:r>
          </w:p>
        </w:tc>
        <w:tc>
          <w:tcPr>
            <w:tcW w:w="5457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Transcribed locus</w:t>
            </w:r>
          </w:p>
        </w:tc>
      </w:tr>
      <w:tr w:rsidR="007373D3" w:rsidRPr="00E06E07" w:rsidTr="00874B3C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BP107193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3.37 </w:t>
            </w:r>
          </w:p>
        </w:tc>
        <w:tc>
          <w:tcPr>
            <w:tcW w:w="5457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Transcribed locus</w:t>
            </w:r>
          </w:p>
        </w:tc>
      </w:tr>
      <w:tr w:rsidR="007373D3" w:rsidRPr="00E06E07" w:rsidTr="00874B3C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XM_612075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3.05 </w:t>
            </w:r>
          </w:p>
        </w:tc>
        <w:tc>
          <w:tcPr>
            <w:tcW w:w="5457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LIM domain only 3 (</w:t>
            </w:r>
            <w:proofErr w:type="spellStart"/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rhombotin</w:t>
            </w:r>
            <w:proofErr w:type="spellEnd"/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-like 2) </w:t>
            </w:r>
          </w:p>
        </w:tc>
      </w:tr>
      <w:tr w:rsidR="007373D3" w:rsidRPr="00E06E07" w:rsidTr="00874B3C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NM_001102506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3.02 </w:t>
            </w:r>
          </w:p>
        </w:tc>
        <w:tc>
          <w:tcPr>
            <w:tcW w:w="5457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protocadherin</w:t>
            </w:r>
            <w:proofErr w:type="spellEnd"/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 alpha 13</w:t>
            </w:r>
          </w:p>
        </w:tc>
      </w:tr>
      <w:tr w:rsidR="007373D3" w:rsidRPr="00E06E07" w:rsidTr="00874B3C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NM_001038126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2.92 </w:t>
            </w:r>
          </w:p>
        </w:tc>
        <w:tc>
          <w:tcPr>
            <w:tcW w:w="5457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solute carrier family 43, member 3</w:t>
            </w:r>
          </w:p>
        </w:tc>
      </w:tr>
      <w:tr w:rsidR="007373D3" w:rsidRPr="00E06E07" w:rsidTr="00874B3C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NM_174196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2.89 </w:t>
            </w:r>
          </w:p>
        </w:tc>
        <w:tc>
          <w:tcPr>
            <w:tcW w:w="5457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thrombospondin</w:t>
            </w:r>
            <w:proofErr w:type="spellEnd"/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 1</w:t>
            </w:r>
          </w:p>
        </w:tc>
      </w:tr>
      <w:tr w:rsidR="007373D3" w:rsidRPr="00E06E07" w:rsidTr="00874B3C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NM_001015538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2.81 </w:t>
            </w:r>
          </w:p>
        </w:tc>
        <w:tc>
          <w:tcPr>
            <w:tcW w:w="5457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cyclin</w:t>
            </w:r>
            <w:proofErr w:type="spellEnd"/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 Pas1/PHO80 domain containing 1</w:t>
            </w:r>
          </w:p>
        </w:tc>
      </w:tr>
      <w:tr w:rsidR="007373D3" w:rsidRPr="00E06E07" w:rsidTr="00874B3C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BE685181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2.76 </w:t>
            </w:r>
          </w:p>
        </w:tc>
        <w:tc>
          <w:tcPr>
            <w:tcW w:w="5457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Transcribed locus</w:t>
            </w:r>
          </w:p>
        </w:tc>
      </w:tr>
      <w:tr w:rsidR="007373D3" w:rsidRPr="00E06E07" w:rsidTr="00874B3C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XM_002691147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2.76 </w:t>
            </w:r>
          </w:p>
        </w:tc>
        <w:tc>
          <w:tcPr>
            <w:tcW w:w="5457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AF4/FMR2 family, member 3</w:t>
            </w:r>
          </w:p>
        </w:tc>
      </w:tr>
      <w:tr w:rsidR="007373D3" w:rsidRPr="00E06E07" w:rsidTr="00874B3C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NM_001192516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2.76 </w:t>
            </w:r>
          </w:p>
        </w:tc>
        <w:tc>
          <w:tcPr>
            <w:tcW w:w="5457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sprouty</w:t>
            </w:r>
            <w:proofErr w:type="spellEnd"/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-related, EVH1 domain containing 1</w:t>
            </w:r>
          </w:p>
        </w:tc>
      </w:tr>
      <w:tr w:rsidR="007373D3" w:rsidRPr="00E06E07" w:rsidTr="00874B3C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BP108106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2.74 </w:t>
            </w:r>
          </w:p>
        </w:tc>
        <w:tc>
          <w:tcPr>
            <w:tcW w:w="5457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Transcribed locus</w:t>
            </w:r>
          </w:p>
        </w:tc>
      </w:tr>
      <w:tr w:rsidR="007373D3" w:rsidRPr="00E06E07" w:rsidTr="00874B3C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NM_174262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2.71 </w:t>
            </w:r>
          </w:p>
        </w:tc>
        <w:tc>
          <w:tcPr>
            <w:tcW w:w="5457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cholecystokinin B receptor</w:t>
            </w:r>
          </w:p>
        </w:tc>
      </w:tr>
      <w:tr w:rsidR="007373D3" w:rsidRPr="00E06E07" w:rsidTr="00874B3C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NM_178318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2.71 </w:t>
            </w:r>
          </w:p>
        </w:tc>
        <w:tc>
          <w:tcPr>
            <w:tcW w:w="5457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biglycan</w:t>
            </w:r>
            <w:proofErr w:type="spellEnd"/>
          </w:p>
        </w:tc>
      </w:tr>
      <w:tr w:rsidR="007373D3" w:rsidRPr="00E06E07" w:rsidTr="00874B3C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BP102657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2.71 </w:t>
            </w:r>
          </w:p>
        </w:tc>
        <w:tc>
          <w:tcPr>
            <w:tcW w:w="5457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Transcribed locus</w:t>
            </w:r>
          </w:p>
        </w:tc>
      </w:tr>
      <w:tr w:rsidR="007373D3" w:rsidRPr="00E06E07" w:rsidTr="00874B3C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NM_174052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2.68 </w:t>
            </w:r>
          </w:p>
        </w:tc>
        <w:tc>
          <w:tcPr>
            <w:tcW w:w="5457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fetal and adult testis expressed 1</w:t>
            </w:r>
          </w:p>
        </w:tc>
      </w:tr>
      <w:tr w:rsidR="007373D3" w:rsidRPr="00E06E07" w:rsidTr="00874B3C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NM_001192267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2.67 </w:t>
            </w:r>
          </w:p>
        </w:tc>
        <w:tc>
          <w:tcPr>
            <w:tcW w:w="5457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FERM domain containing 4A</w:t>
            </w:r>
          </w:p>
        </w:tc>
      </w:tr>
      <w:tr w:rsidR="007373D3" w:rsidRPr="00E06E07" w:rsidTr="00874B3C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NM_001105343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2.64 </w:t>
            </w:r>
          </w:p>
        </w:tc>
        <w:tc>
          <w:tcPr>
            <w:tcW w:w="5457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ATP-binding cassette, sub-family G (WHITE), member 4</w:t>
            </w:r>
          </w:p>
        </w:tc>
      </w:tr>
      <w:tr w:rsidR="007373D3" w:rsidRPr="00E06E07" w:rsidTr="00874B3C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CB443052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2.62 </w:t>
            </w:r>
          </w:p>
        </w:tc>
        <w:tc>
          <w:tcPr>
            <w:tcW w:w="5457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Transcribed locus</w:t>
            </w:r>
          </w:p>
        </w:tc>
      </w:tr>
      <w:tr w:rsidR="007373D3" w:rsidRPr="00E06E07" w:rsidTr="00874B3C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NM_001081517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2.59 </w:t>
            </w:r>
          </w:p>
        </w:tc>
        <w:tc>
          <w:tcPr>
            <w:tcW w:w="5457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chromosome 1 open reading frame 210 ortholog</w:t>
            </w:r>
          </w:p>
        </w:tc>
      </w:tr>
      <w:tr w:rsidR="007373D3" w:rsidRPr="00E06E07" w:rsidTr="00874B3C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BI538589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2.59 </w:t>
            </w:r>
          </w:p>
        </w:tc>
        <w:tc>
          <w:tcPr>
            <w:tcW w:w="5457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Transcribed locus</w:t>
            </w:r>
          </w:p>
        </w:tc>
      </w:tr>
      <w:tr w:rsidR="007373D3" w:rsidRPr="00E06E07" w:rsidTr="00874B3C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XM_001256807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2.59 </w:t>
            </w:r>
          </w:p>
        </w:tc>
        <w:tc>
          <w:tcPr>
            <w:tcW w:w="5457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FLJ00021 protein-like</w:t>
            </w:r>
          </w:p>
        </w:tc>
      </w:tr>
      <w:tr w:rsidR="007373D3" w:rsidRPr="00E06E07" w:rsidTr="00874B3C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lastRenderedPageBreak/>
              <w:t>AF451170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2.59 </w:t>
            </w:r>
          </w:p>
        </w:tc>
        <w:tc>
          <w:tcPr>
            <w:tcW w:w="5457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Transcribed locus</w:t>
            </w:r>
          </w:p>
        </w:tc>
      </w:tr>
      <w:tr w:rsidR="007373D3" w:rsidRPr="00E06E07" w:rsidTr="00874B3C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NM_001102478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2.57 </w:t>
            </w:r>
          </w:p>
        </w:tc>
        <w:tc>
          <w:tcPr>
            <w:tcW w:w="5457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nerve growth factor receptor</w:t>
            </w:r>
          </w:p>
        </w:tc>
      </w:tr>
      <w:tr w:rsidR="007373D3" w:rsidRPr="00E06E07" w:rsidTr="00874B3C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XM_581497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2.48 </w:t>
            </w:r>
          </w:p>
        </w:tc>
        <w:tc>
          <w:tcPr>
            <w:tcW w:w="5457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Transcribed locus</w:t>
            </w:r>
          </w:p>
        </w:tc>
      </w:tr>
      <w:tr w:rsidR="007373D3" w:rsidRPr="00E06E07" w:rsidTr="00874B3C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NM_001076417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2.48 </w:t>
            </w:r>
          </w:p>
        </w:tc>
        <w:tc>
          <w:tcPr>
            <w:tcW w:w="5457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endoplasmic reticulum-</w:t>
            </w:r>
            <w:proofErr w:type="spellStart"/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golgi</w:t>
            </w:r>
            <w:proofErr w:type="spellEnd"/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 intermediate compartment (</w:t>
            </w:r>
            <w:proofErr w:type="spellStart"/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ERGIC</w:t>
            </w:r>
            <w:proofErr w:type="spellEnd"/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) 1</w:t>
            </w:r>
          </w:p>
        </w:tc>
      </w:tr>
      <w:tr w:rsidR="007373D3" w:rsidRPr="00E06E07" w:rsidTr="00874B3C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BP103565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2.46 </w:t>
            </w:r>
          </w:p>
        </w:tc>
        <w:tc>
          <w:tcPr>
            <w:tcW w:w="5457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Transcribed locus</w:t>
            </w:r>
          </w:p>
        </w:tc>
      </w:tr>
      <w:tr w:rsidR="007373D3" w:rsidRPr="00E06E07" w:rsidTr="00874B3C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CB464215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2.44 </w:t>
            </w:r>
          </w:p>
        </w:tc>
        <w:tc>
          <w:tcPr>
            <w:tcW w:w="5457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Transcribed locus</w:t>
            </w:r>
          </w:p>
        </w:tc>
      </w:tr>
      <w:tr w:rsidR="007373D3" w:rsidRPr="00E06E07" w:rsidTr="00874B3C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BE664601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2.43 </w:t>
            </w:r>
          </w:p>
        </w:tc>
        <w:tc>
          <w:tcPr>
            <w:tcW w:w="5457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Transcribed locus</w:t>
            </w:r>
          </w:p>
        </w:tc>
      </w:tr>
      <w:tr w:rsidR="007373D3" w:rsidRPr="00E06E07" w:rsidTr="00874B3C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NM_182788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2.41 </w:t>
            </w:r>
          </w:p>
        </w:tc>
        <w:tc>
          <w:tcPr>
            <w:tcW w:w="5457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tissue factor pathway inhibitor 2</w:t>
            </w:r>
          </w:p>
        </w:tc>
      </w:tr>
      <w:tr w:rsidR="007373D3" w:rsidRPr="00E06E07" w:rsidTr="00874B3C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AW357744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2.40 </w:t>
            </w:r>
          </w:p>
        </w:tc>
        <w:tc>
          <w:tcPr>
            <w:tcW w:w="5457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Transcribed locus</w:t>
            </w:r>
          </w:p>
        </w:tc>
      </w:tr>
      <w:tr w:rsidR="007373D3" w:rsidRPr="00E06E07" w:rsidTr="00874B3C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BP113016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2.39 </w:t>
            </w:r>
          </w:p>
        </w:tc>
        <w:tc>
          <w:tcPr>
            <w:tcW w:w="5457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Transcribed locus</w:t>
            </w:r>
          </w:p>
        </w:tc>
      </w:tr>
      <w:tr w:rsidR="007373D3" w:rsidRPr="00E06E07" w:rsidTr="00874B3C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NM_001101155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2.37 </w:t>
            </w:r>
          </w:p>
        </w:tc>
        <w:tc>
          <w:tcPr>
            <w:tcW w:w="5457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nidogen</w:t>
            </w:r>
            <w:proofErr w:type="spellEnd"/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 1</w:t>
            </w:r>
          </w:p>
        </w:tc>
      </w:tr>
      <w:tr w:rsidR="007373D3" w:rsidRPr="00E06E07" w:rsidTr="00874B3C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NM_001192894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2.36 </w:t>
            </w:r>
          </w:p>
        </w:tc>
        <w:tc>
          <w:tcPr>
            <w:tcW w:w="5457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calpain</w:t>
            </w:r>
            <w:proofErr w:type="spellEnd"/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 5</w:t>
            </w:r>
          </w:p>
        </w:tc>
      </w:tr>
      <w:tr w:rsidR="007373D3" w:rsidRPr="00E06E07" w:rsidTr="00874B3C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CB435807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2.35 </w:t>
            </w:r>
          </w:p>
        </w:tc>
        <w:tc>
          <w:tcPr>
            <w:tcW w:w="5457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Transcribed locus</w:t>
            </w:r>
          </w:p>
        </w:tc>
      </w:tr>
      <w:tr w:rsidR="007373D3" w:rsidRPr="00E06E07" w:rsidTr="00874B3C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BP110226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2.35 </w:t>
            </w:r>
          </w:p>
        </w:tc>
        <w:tc>
          <w:tcPr>
            <w:tcW w:w="5457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Transcribed locus</w:t>
            </w:r>
          </w:p>
        </w:tc>
      </w:tr>
      <w:tr w:rsidR="007373D3" w:rsidRPr="00E06E07" w:rsidTr="00874B3C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XM_001788161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2.33 </w:t>
            </w:r>
          </w:p>
        </w:tc>
        <w:tc>
          <w:tcPr>
            <w:tcW w:w="5457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utrophin</w:t>
            </w:r>
            <w:proofErr w:type="spellEnd"/>
          </w:p>
        </w:tc>
      </w:tr>
      <w:tr w:rsidR="007373D3" w:rsidRPr="00E06E07" w:rsidTr="00874B3C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XM_002684818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2.33 </w:t>
            </w:r>
          </w:p>
        </w:tc>
        <w:tc>
          <w:tcPr>
            <w:tcW w:w="5457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mucin 20, cell surface associated</w:t>
            </w:r>
          </w:p>
        </w:tc>
      </w:tr>
      <w:tr w:rsidR="007373D3" w:rsidRPr="00E06E07" w:rsidTr="00874B3C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NM_001031753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2.33 </w:t>
            </w:r>
          </w:p>
        </w:tc>
        <w:tc>
          <w:tcPr>
            <w:tcW w:w="5457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chromosome 12 open reading frame 43 ortholog</w:t>
            </w:r>
          </w:p>
        </w:tc>
      </w:tr>
      <w:tr w:rsidR="007373D3" w:rsidRPr="00E06E07" w:rsidTr="00874B3C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XM_615785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2.31 </w:t>
            </w:r>
          </w:p>
        </w:tc>
        <w:tc>
          <w:tcPr>
            <w:tcW w:w="5457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protein tyrosine phosphatase, receptor type, U</w:t>
            </w:r>
          </w:p>
        </w:tc>
      </w:tr>
      <w:tr w:rsidR="007373D3" w:rsidRPr="00E06E07" w:rsidTr="00874B3C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XM_002688847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2.30 </w:t>
            </w:r>
          </w:p>
        </w:tc>
        <w:tc>
          <w:tcPr>
            <w:tcW w:w="5457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erythropoietin receptor</w:t>
            </w:r>
          </w:p>
        </w:tc>
      </w:tr>
      <w:tr w:rsidR="007373D3" w:rsidRPr="00E06E07" w:rsidTr="00874B3C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BP106734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2.29 </w:t>
            </w:r>
          </w:p>
        </w:tc>
        <w:tc>
          <w:tcPr>
            <w:tcW w:w="5457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Transcribed locus</w:t>
            </w:r>
          </w:p>
        </w:tc>
      </w:tr>
      <w:tr w:rsidR="007373D3" w:rsidRPr="00E06E07" w:rsidTr="00874B3C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AW426007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2.26 </w:t>
            </w:r>
          </w:p>
        </w:tc>
        <w:tc>
          <w:tcPr>
            <w:tcW w:w="5457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Transcribed locus</w:t>
            </w:r>
          </w:p>
        </w:tc>
      </w:tr>
      <w:tr w:rsidR="007373D3" w:rsidRPr="00E06E07" w:rsidTr="00874B3C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CB457387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2.25 </w:t>
            </w:r>
          </w:p>
        </w:tc>
        <w:tc>
          <w:tcPr>
            <w:tcW w:w="5457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Transcribed locus</w:t>
            </w:r>
          </w:p>
        </w:tc>
      </w:tr>
      <w:tr w:rsidR="007373D3" w:rsidRPr="00E06E07" w:rsidTr="00874B3C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NM_001035400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2.22 </w:t>
            </w:r>
          </w:p>
        </w:tc>
        <w:tc>
          <w:tcPr>
            <w:tcW w:w="5457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arylsulfatase</w:t>
            </w:r>
            <w:proofErr w:type="spellEnd"/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 family, member K</w:t>
            </w:r>
          </w:p>
        </w:tc>
      </w:tr>
      <w:tr w:rsidR="007373D3" w:rsidRPr="00E06E07" w:rsidTr="00874B3C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XR_082763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2.22 </w:t>
            </w:r>
          </w:p>
        </w:tc>
        <w:tc>
          <w:tcPr>
            <w:tcW w:w="5457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low density lipoprotein receptor-related protein 1</w:t>
            </w:r>
          </w:p>
        </w:tc>
      </w:tr>
      <w:tr w:rsidR="007373D3" w:rsidRPr="00E06E07" w:rsidTr="00874B3C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NM_001038095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2.22 </w:t>
            </w:r>
          </w:p>
        </w:tc>
        <w:tc>
          <w:tcPr>
            <w:tcW w:w="5457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amyloid beta (A4) precursor-like protein 1</w:t>
            </w:r>
          </w:p>
        </w:tc>
      </w:tr>
      <w:tr w:rsidR="007373D3" w:rsidRPr="00E06E07" w:rsidTr="00874B3C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XM_002688904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2.18 </w:t>
            </w:r>
          </w:p>
        </w:tc>
        <w:tc>
          <w:tcPr>
            <w:tcW w:w="5457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SH2 domain containing 3A</w:t>
            </w:r>
          </w:p>
        </w:tc>
      </w:tr>
      <w:tr w:rsidR="007373D3" w:rsidRPr="00E06E07" w:rsidTr="00874B3C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CB227343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2.17 </w:t>
            </w:r>
          </w:p>
        </w:tc>
        <w:tc>
          <w:tcPr>
            <w:tcW w:w="5457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Transcribed locus</w:t>
            </w:r>
          </w:p>
        </w:tc>
      </w:tr>
      <w:tr w:rsidR="007373D3" w:rsidRPr="00E06E07" w:rsidTr="00874B3C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NM_001083478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2.16 </w:t>
            </w:r>
          </w:p>
        </w:tc>
        <w:tc>
          <w:tcPr>
            <w:tcW w:w="5457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EGF</w:t>
            </w:r>
            <w:proofErr w:type="spellEnd"/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-like, fibronectin type III and </w:t>
            </w:r>
            <w:proofErr w:type="spellStart"/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laminin</w:t>
            </w:r>
            <w:proofErr w:type="spellEnd"/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 G domains</w:t>
            </w:r>
          </w:p>
        </w:tc>
      </w:tr>
      <w:tr w:rsidR="007373D3" w:rsidRPr="00E06E07" w:rsidTr="00874B3C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NM_001001135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2.16 </w:t>
            </w:r>
          </w:p>
        </w:tc>
        <w:tc>
          <w:tcPr>
            <w:tcW w:w="5457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collagen, type II, alpha 1</w:t>
            </w:r>
          </w:p>
        </w:tc>
      </w:tr>
      <w:tr w:rsidR="007373D3" w:rsidRPr="00E06E07" w:rsidTr="00874B3C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BP112439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2.15 </w:t>
            </w:r>
          </w:p>
        </w:tc>
        <w:tc>
          <w:tcPr>
            <w:tcW w:w="5457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Transcribed locus</w:t>
            </w:r>
          </w:p>
        </w:tc>
      </w:tr>
      <w:tr w:rsidR="007373D3" w:rsidRPr="00E06E07" w:rsidTr="00874B3C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NM_001075583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2.15 </w:t>
            </w:r>
          </w:p>
        </w:tc>
        <w:tc>
          <w:tcPr>
            <w:tcW w:w="5457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G protein-coupled receptor 4</w:t>
            </w:r>
          </w:p>
        </w:tc>
      </w:tr>
      <w:tr w:rsidR="007373D3" w:rsidRPr="00E06E07" w:rsidTr="00874B3C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lastRenderedPageBreak/>
              <w:t>NM_001077115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2.13 </w:t>
            </w:r>
          </w:p>
        </w:tc>
        <w:tc>
          <w:tcPr>
            <w:tcW w:w="5457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aminoacylase</w:t>
            </w:r>
            <w:proofErr w:type="spellEnd"/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 1</w:t>
            </w:r>
          </w:p>
        </w:tc>
      </w:tr>
      <w:tr w:rsidR="007373D3" w:rsidRPr="00E06E07" w:rsidTr="00874B3C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BI538319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2.12 </w:t>
            </w:r>
          </w:p>
        </w:tc>
        <w:tc>
          <w:tcPr>
            <w:tcW w:w="5457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Transcribed locus</w:t>
            </w:r>
          </w:p>
        </w:tc>
      </w:tr>
      <w:tr w:rsidR="007373D3" w:rsidRPr="00E06E07" w:rsidTr="00874B3C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NM_001046434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2.12 </w:t>
            </w:r>
          </w:p>
        </w:tc>
        <w:tc>
          <w:tcPr>
            <w:tcW w:w="5457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epsin</w:t>
            </w:r>
            <w:proofErr w:type="spellEnd"/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 3</w:t>
            </w:r>
          </w:p>
        </w:tc>
      </w:tr>
      <w:tr w:rsidR="007373D3" w:rsidRPr="00E06E07" w:rsidTr="00874B3C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NM_001105330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2.12 </w:t>
            </w:r>
          </w:p>
        </w:tc>
        <w:tc>
          <w:tcPr>
            <w:tcW w:w="5457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chymotrypsinogen</w:t>
            </w:r>
            <w:proofErr w:type="spellEnd"/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 B1</w:t>
            </w:r>
          </w:p>
        </w:tc>
      </w:tr>
      <w:tr w:rsidR="007373D3" w:rsidRPr="00E06E07" w:rsidTr="00874B3C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CB457414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2.10 </w:t>
            </w:r>
          </w:p>
        </w:tc>
        <w:tc>
          <w:tcPr>
            <w:tcW w:w="5457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Transcribed locus</w:t>
            </w:r>
          </w:p>
        </w:tc>
      </w:tr>
      <w:tr w:rsidR="007373D3" w:rsidRPr="00E06E07" w:rsidTr="00874B3C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BP102161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2.09 </w:t>
            </w:r>
          </w:p>
        </w:tc>
        <w:tc>
          <w:tcPr>
            <w:tcW w:w="5457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Transcribed locus</w:t>
            </w:r>
          </w:p>
        </w:tc>
      </w:tr>
      <w:tr w:rsidR="007373D3" w:rsidRPr="00E06E07" w:rsidTr="00874B3C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BI539215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2.09 </w:t>
            </w:r>
          </w:p>
        </w:tc>
        <w:tc>
          <w:tcPr>
            <w:tcW w:w="5457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Transcribed locus</w:t>
            </w:r>
          </w:p>
        </w:tc>
      </w:tr>
      <w:tr w:rsidR="007373D3" w:rsidRPr="00E06E07" w:rsidTr="00874B3C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NM_174008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2.07 </w:t>
            </w:r>
          </w:p>
        </w:tc>
        <w:tc>
          <w:tcPr>
            <w:tcW w:w="5457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CD14 molecule</w:t>
            </w:r>
          </w:p>
        </w:tc>
      </w:tr>
      <w:tr w:rsidR="007373D3" w:rsidRPr="00E06E07" w:rsidTr="00874B3C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XM_002700247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2.06 </w:t>
            </w:r>
          </w:p>
        </w:tc>
        <w:tc>
          <w:tcPr>
            <w:tcW w:w="5457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nuclear receptor subfamily 0, group B, member 1</w:t>
            </w:r>
          </w:p>
        </w:tc>
      </w:tr>
      <w:tr w:rsidR="007373D3" w:rsidRPr="00E06E07" w:rsidTr="00874B3C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NM_001075978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2.06 </w:t>
            </w:r>
          </w:p>
        </w:tc>
        <w:tc>
          <w:tcPr>
            <w:tcW w:w="5457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D-2-hydroxyglutarate dehydrogenase</w:t>
            </w:r>
          </w:p>
        </w:tc>
      </w:tr>
      <w:tr w:rsidR="007373D3" w:rsidRPr="00E06E07" w:rsidTr="00874B3C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NM_001075592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2.05 </w:t>
            </w:r>
          </w:p>
        </w:tc>
        <w:tc>
          <w:tcPr>
            <w:tcW w:w="5457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MANSC domain containing 1</w:t>
            </w:r>
          </w:p>
        </w:tc>
      </w:tr>
      <w:tr w:rsidR="007373D3" w:rsidRPr="00E06E07" w:rsidTr="00874B3C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BI535273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2.03 </w:t>
            </w:r>
          </w:p>
        </w:tc>
        <w:tc>
          <w:tcPr>
            <w:tcW w:w="5457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Transcribed locus</w:t>
            </w:r>
          </w:p>
        </w:tc>
      </w:tr>
      <w:tr w:rsidR="007373D3" w:rsidRPr="00E06E07" w:rsidTr="00874B3C">
        <w:trPr>
          <w:trHeight w:val="360"/>
        </w:trPr>
        <w:tc>
          <w:tcPr>
            <w:tcW w:w="168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EE896098</w:t>
            </w:r>
          </w:p>
        </w:tc>
        <w:tc>
          <w:tcPr>
            <w:tcW w:w="138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2.01 </w:t>
            </w:r>
          </w:p>
        </w:tc>
        <w:tc>
          <w:tcPr>
            <w:tcW w:w="5457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Transcribed locus</w:t>
            </w:r>
          </w:p>
        </w:tc>
      </w:tr>
      <w:tr w:rsidR="007373D3" w:rsidRPr="00E06E07" w:rsidTr="00874B3C">
        <w:trPr>
          <w:trHeight w:val="360"/>
        </w:trPr>
        <w:tc>
          <w:tcPr>
            <w:tcW w:w="168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BP111686</w:t>
            </w:r>
          </w:p>
        </w:tc>
        <w:tc>
          <w:tcPr>
            <w:tcW w:w="1380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righ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 xml:space="preserve">2.00 </w:t>
            </w:r>
          </w:p>
        </w:tc>
        <w:tc>
          <w:tcPr>
            <w:tcW w:w="5457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73D3" w:rsidRPr="00E06E07" w:rsidRDefault="007373D3" w:rsidP="00874B3C">
            <w:pPr>
              <w:widowControl/>
              <w:jc w:val="left"/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</w:pPr>
            <w:r w:rsidRPr="00E06E07">
              <w:rPr>
                <w:rFonts w:ascii="Times New Roman" w:eastAsia="MS PGothic" w:hAnsi="Times New Roman"/>
                <w:color w:val="000000"/>
                <w:kern w:val="0"/>
                <w:sz w:val="22"/>
                <w:szCs w:val="22"/>
              </w:rPr>
              <w:t>Transcribed locus</w:t>
            </w:r>
          </w:p>
        </w:tc>
      </w:tr>
    </w:tbl>
    <w:p w:rsidR="007373D3" w:rsidRPr="00CF3D8A" w:rsidRDefault="007373D3" w:rsidP="007373D3">
      <w:pPr>
        <w:widowControl/>
        <w:jc w:val="left"/>
        <w:rPr>
          <w:sz w:val="22"/>
          <w:szCs w:val="22"/>
        </w:rPr>
      </w:pPr>
    </w:p>
    <w:p w:rsidR="007373D3" w:rsidRDefault="007373D3"/>
    <w:sectPr w:rsidR="007373D3" w:rsidSect="00C04E12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PGothic">
    <w:altName w:val="Arial Unicode MS"/>
    <w:charset w:val="80"/>
    <w:family w:val="swiss"/>
    <w:pitch w:val="variable"/>
    <w:sig w:usb0="00000000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7373D3"/>
    <w:rsid w:val="006C0844"/>
    <w:rsid w:val="00702BEE"/>
    <w:rsid w:val="007373D3"/>
    <w:rsid w:val="00743B73"/>
    <w:rsid w:val="00BB54D7"/>
    <w:rsid w:val="00C04D68"/>
    <w:rsid w:val="00C04E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3D3"/>
    <w:pPr>
      <w:widowControl w:val="0"/>
      <w:jc w:val="both"/>
    </w:pPr>
    <w:rPr>
      <w:rFonts w:ascii="Century" w:eastAsia="MS Mincho" w:hAnsi="Century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3D3"/>
    <w:pPr>
      <w:widowControl w:val="0"/>
      <w:jc w:val="both"/>
    </w:pPr>
    <w:rPr>
      <w:rFonts w:ascii="Century" w:eastAsia="MS Mincho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501</Words>
  <Characters>2860</Characters>
  <Application>Microsoft Office Word</Application>
  <DocSecurity>0</DocSecurity>
  <Lines>23</Lines>
  <Paragraphs>6</Paragraphs>
  <ScaleCrop>false</ScaleCrop>
  <Company/>
  <LinksUpToDate>false</LinksUpToDate>
  <CharactersWithSpaces>3355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橋爪 一善</dc:creator>
  <cp:keywords/>
  <dc:description/>
  <cp:lastModifiedBy>lcatalbas</cp:lastModifiedBy>
  <cp:revision>3</cp:revision>
  <dcterms:created xsi:type="dcterms:W3CDTF">2013-01-25T06:07:00Z</dcterms:created>
  <dcterms:modified xsi:type="dcterms:W3CDTF">2013-02-04T19:32:00Z</dcterms:modified>
</cp:coreProperties>
</file>