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7C" w:rsidRPr="00C543FF" w:rsidRDefault="00DA367C" w:rsidP="00DA367C">
      <w:pPr>
        <w:spacing w:line="360" w:lineRule="auto"/>
        <w:ind w:firstLine="357"/>
        <w:jc w:val="both"/>
        <w:rPr>
          <w:rFonts w:ascii="Arial Narrow" w:hAnsi="Arial Narrow" w:cs="Arial"/>
          <w:sz w:val="22"/>
          <w:szCs w:val="22"/>
          <w:lang w:val="en-GB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391"/>
        <w:gridCol w:w="839"/>
        <w:gridCol w:w="840"/>
        <w:gridCol w:w="846"/>
        <w:gridCol w:w="902"/>
        <w:gridCol w:w="902"/>
      </w:tblGrid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Number of physicians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2003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2007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2008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2009*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2010*</w:t>
            </w:r>
          </w:p>
        </w:tc>
      </w:tr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Total registered at the Portuguese MC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34.981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38.399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39.470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40.664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42.031</w:t>
            </w:r>
          </w:p>
        </w:tc>
      </w:tr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Foreign physicians registered at the Portuguese MC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2.987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3.656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4.397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3.842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3.937</w:t>
            </w:r>
          </w:p>
        </w:tc>
      </w:tr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Spanish physicians registered at the Portuguese MC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1.757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1.971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</w:tr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Total physicians in NHS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24.444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24.831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25.106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23.007*</w:t>
            </w:r>
            <w:r w:rsidRPr="00C543FF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23.324*</w:t>
            </w:r>
            <w:r w:rsidRPr="00C543FF">
              <w:rPr>
                <w:rFonts w:ascii="Arial Narrow" w:hAnsi="Arial Narrow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DA367C" w:rsidRPr="00C543FF" w:rsidTr="00FB2FBD">
        <w:trPr>
          <w:jc w:val="center"/>
        </w:trPr>
        <w:tc>
          <w:tcPr>
            <w:tcW w:w="5080" w:type="dxa"/>
          </w:tcPr>
          <w:p w:rsidR="00DA367C" w:rsidRPr="00C543FF" w:rsidRDefault="00DA367C" w:rsidP="00FB2FBD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Spanish physicians in NHS</w:t>
            </w:r>
          </w:p>
        </w:tc>
        <w:tc>
          <w:tcPr>
            <w:tcW w:w="854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</w:pPr>
            <w:r w:rsidRPr="00C543FF">
              <w:rPr>
                <w:rFonts w:ascii="Arial Narrow" w:eastAsia="Times New Roman" w:hAnsi="Arial Narrow" w:cs="Arial"/>
                <w:sz w:val="22"/>
                <w:szCs w:val="22"/>
                <w:lang w:val="pt-PT" w:eastAsia="pt-PT"/>
              </w:rPr>
              <w:t>1.090</w:t>
            </w:r>
          </w:p>
        </w:tc>
        <w:tc>
          <w:tcPr>
            <w:tcW w:w="855" w:type="dxa"/>
            <w:vAlign w:val="center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913</w:t>
            </w:r>
          </w:p>
        </w:tc>
        <w:tc>
          <w:tcPr>
            <w:tcW w:w="86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799</w:t>
            </w:r>
          </w:p>
        </w:tc>
        <w:tc>
          <w:tcPr>
            <w:tcW w:w="782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55" w:type="dxa"/>
          </w:tcPr>
          <w:p w:rsidR="00DA367C" w:rsidRPr="00C543FF" w:rsidRDefault="00DA367C" w:rsidP="00FB2FBD">
            <w:pPr>
              <w:spacing w:line="360" w:lineRule="auto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C543FF">
              <w:rPr>
                <w:rFonts w:ascii="Arial Narrow" w:hAnsi="Arial Narrow" w:cs="Arial"/>
                <w:sz w:val="22"/>
                <w:szCs w:val="22"/>
                <w:lang w:val="en-GB"/>
              </w:rPr>
              <w:t>NA</w:t>
            </w:r>
          </w:p>
        </w:tc>
      </w:tr>
    </w:tbl>
    <w:p w:rsidR="008203E9" w:rsidRDefault="008203E9">
      <w:bookmarkStart w:id="0" w:name="_GoBack"/>
      <w:bookmarkEnd w:id="0"/>
    </w:p>
    <w:sectPr w:rsidR="008203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7C"/>
    <w:rsid w:val="001C629A"/>
    <w:rsid w:val="00521D4D"/>
    <w:rsid w:val="007E4F79"/>
    <w:rsid w:val="008203E9"/>
    <w:rsid w:val="00DA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7C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sz w:val="22"/>
      <w:szCs w:val="22"/>
      <w:lang w:val="en-GB" w:eastAsia="zh-CN"/>
    </w:rPr>
  </w:style>
  <w:style w:type="character" w:styleId="Hiperligao">
    <w:name w:val="Hyperlink"/>
    <w:basedOn w:val="Tipodeletrapredefinidodopargrafo"/>
    <w:uiPriority w:val="99"/>
    <w:rsid w:val="00DA367C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DA367C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7C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sz w:val="22"/>
      <w:szCs w:val="22"/>
      <w:lang w:val="en-GB" w:eastAsia="zh-CN"/>
    </w:rPr>
  </w:style>
  <w:style w:type="character" w:styleId="Hiperligao">
    <w:name w:val="Hyperlink"/>
    <w:basedOn w:val="Tipodeletrapredefinidodopargrafo"/>
    <w:uiPriority w:val="99"/>
    <w:rsid w:val="00DA367C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DA367C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Isschot (m2009006)</dc:creator>
  <cp:lastModifiedBy>Claudia Isschot (m2009006)</cp:lastModifiedBy>
  <cp:revision>2</cp:revision>
  <dcterms:created xsi:type="dcterms:W3CDTF">2013-02-19T17:20:00Z</dcterms:created>
  <dcterms:modified xsi:type="dcterms:W3CDTF">2013-02-19T17:21:00Z</dcterms:modified>
</cp:coreProperties>
</file>