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FD2" w:rsidRPr="00C543FF" w:rsidRDefault="00591FD2" w:rsidP="00591FD2">
      <w:pPr>
        <w:pStyle w:val="Estilo1"/>
      </w:pPr>
      <w:bookmarkStart w:id="0" w:name="_GoBack"/>
      <w:bookmarkEnd w:id="0"/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336"/>
        <w:gridCol w:w="2641"/>
        <w:gridCol w:w="3743"/>
      </w:tblGrid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/>
                <w:bCs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b/>
                <w:bCs/>
                <w:sz w:val="18"/>
                <w:szCs w:val="18"/>
                <w:lang w:val="en-GB"/>
              </w:rPr>
              <w:t>Health workforce</w:t>
            </w:r>
          </w:p>
          <w:p w:rsidR="00591FD2" w:rsidRPr="00C543FF" w:rsidRDefault="00591FD2" w:rsidP="00FB2FBD">
            <w:pPr>
              <w:pStyle w:val="Estilo1"/>
              <w:rPr>
                <w:rFonts w:ascii="Arial Narrow" w:hAnsi="Arial Narrow"/>
                <w:sz w:val="18"/>
                <w:szCs w:val="18"/>
              </w:rPr>
            </w:pPr>
            <w:r w:rsidRPr="00C543FF">
              <w:rPr>
                <w:rFonts w:ascii="Arial Narrow" w:hAnsi="Arial Narrow"/>
                <w:bCs/>
                <w:sz w:val="18"/>
                <w:szCs w:val="18"/>
              </w:rPr>
              <w:t>Information sources</w:t>
            </w:r>
          </w:p>
        </w:tc>
        <w:tc>
          <w:tcPr>
            <w:tcW w:w="2694" w:type="dxa"/>
          </w:tcPr>
          <w:p w:rsidR="00591FD2" w:rsidRPr="00C543FF" w:rsidRDefault="00591FD2" w:rsidP="00FB2FBD">
            <w:pPr>
              <w:pStyle w:val="Estilo1"/>
              <w:rPr>
                <w:rFonts w:ascii="Arial Narrow" w:hAnsi="Arial Narrow"/>
                <w:sz w:val="18"/>
                <w:szCs w:val="18"/>
              </w:rPr>
            </w:pPr>
            <w:r w:rsidRPr="00C543FF">
              <w:rPr>
                <w:rFonts w:ascii="Arial Narrow" w:hAnsi="Arial Narrow"/>
                <w:sz w:val="18"/>
                <w:szCs w:val="18"/>
              </w:rPr>
              <w:t>Variables</w:t>
            </w:r>
          </w:p>
        </w:tc>
        <w:tc>
          <w:tcPr>
            <w:tcW w:w="3827" w:type="dxa"/>
          </w:tcPr>
          <w:p w:rsidR="00591FD2" w:rsidRPr="00C543FF" w:rsidRDefault="00591FD2" w:rsidP="00FB2FBD">
            <w:pPr>
              <w:pStyle w:val="Estilo1"/>
              <w:rPr>
                <w:rFonts w:ascii="Arial Narrow" w:hAnsi="Arial Narrow"/>
                <w:sz w:val="18"/>
                <w:szCs w:val="18"/>
              </w:rPr>
            </w:pPr>
            <w:r w:rsidRPr="00C543FF">
              <w:rPr>
                <w:rFonts w:ascii="Arial Narrow" w:hAnsi="Arial Narrow"/>
                <w:sz w:val="18"/>
                <w:szCs w:val="18"/>
              </w:rPr>
              <w:t>Comments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Medical’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Council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(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  <w:t>Ordem dos Médicos</w:t>
            </w:r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Registration</w:t>
            </w:r>
            <w:proofErr w:type="spellEnd"/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Name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Address of residence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Age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Year of graduation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School of graduation</w:t>
            </w:r>
          </w:p>
          <w:p w:rsidR="00591FD2" w:rsidRPr="00C543FF" w:rsidRDefault="00591FD2" w:rsidP="00FB2FBD">
            <w:pPr>
              <w:tabs>
                <w:tab w:val="left" w:pos="1710"/>
              </w:tabs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Specialization (most of the times) 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1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Only demographic characteristics and geographical distribution based on the area of residence.</w:t>
            </w:r>
          </w:p>
          <w:p w:rsidR="00591FD2" w:rsidRPr="00C543FF" w:rsidRDefault="00591FD2" w:rsidP="00591FD2">
            <w:pPr>
              <w:pStyle w:val="PargrafodaLista"/>
              <w:numPr>
                <w:ilvl w:val="0"/>
                <w:numId w:val="1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Lack of information on register updating</w:t>
            </w:r>
            <w:r w:rsidRPr="00C543FF" w:rsidDel="008D1895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</w:t>
            </w: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as a result of, for example, long-term absence, death, retiring.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Nursing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Council</w:t>
            </w:r>
            <w:proofErr w:type="spellEnd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 xml:space="preserve"> (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  <w:t>Ordem dos Enfermeiros</w:t>
            </w:r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Registration</w:t>
            </w:r>
            <w:proofErr w:type="spellEnd"/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Name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Address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Age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Year of graduation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School of graduation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Place of work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Specialization 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Demographic characteristics and geographical distribution based on place of work.</w:t>
            </w:r>
          </w:p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Lack of information on register updating</w:t>
            </w:r>
            <w:r w:rsidRPr="00C543FF" w:rsidDel="008D1895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</w:t>
            </w: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as a result of, for example, long-term absence, death, retiring. 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Portuguese Dental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Association</w:t>
            </w:r>
            <w:proofErr w:type="spellEnd"/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</w:pPr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(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  <w:t>Ordem dos Médicos dentistas)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Registration</w:t>
            </w:r>
            <w:proofErr w:type="spellEnd"/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Name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Address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Age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Year of graduation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School of graduation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Place of work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Place of Residence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Nationality</w:t>
            </w:r>
          </w:p>
        </w:tc>
        <w:tc>
          <w:tcPr>
            <w:tcW w:w="3827" w:type="dxa"/>
            <w:shd w:val="clear" w:color="auto" w:fill="auto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Demographic characteristics and geographical distribution based on the area of residence and work.</w:t>
            </w:r>
          </w:p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Lack of information on register updating</w:t>
            </w:r>
            <w:r w:rsidRPr="00C543FF" w:rsidDel="008D1895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</w:t>
            </w: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as a result of, for example, long-term absence or death. 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Pharmacists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’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Council</w:t>
            </w:r>
            <w:proofErr w:type="spellEnd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 xml:space="preserve"> </w:t>
            </w:r>
            <w:r w:rsidRPr="00C543FF">
              <w:rPr>
                <w:rFonts w:ascii="Arial Narrow" w:hAnsi="Arial Narrow" w:cs="Arial"/>
                <w:i/>
                <w:sz w:val="18"/>
                <w:szCs w:val="18"/>
                <w:lang w:val="pt-PT"/>
              </w:rPr>
              <w:t>(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  <w:t>Ordem dos Farmacêuticos)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Registration</w:t>
            </w:r>
            <w:proofErr w:type="spellEnd"/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Name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Address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Age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Sex 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Professional area 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Demographic characteristics and geographical distribution based on the area of residence.</w:t>
            </w:r>
          </w:p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Lack of information on register updating</w:t>
            </w:r>
            <w:r w:rsidRPr="00C543FF" w:rsidDel="008D1895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 </w:t>
            </w: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as a result of, for example, long-term absence or death.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bCs/>
                <w:sz w:val="18"/>
                <w:szCs w:val="18"/>
              </w:rPr>
              <w:t xml:space="preserve">INE, </w:t>
            </w: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Statistics Portugal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National population census "Activities of human health"</w:t>
            </w:r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</w:rPr>
              <w:t>Resident Population according to sector of activity.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The national population censuses provide the broadest picture available of the workforce in general and specifically of the healthcare workforce</w:t>
            </w:r>
          </w:p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Last one in 2011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bCs/>
                <w:sz w:val="18"/>
                <w:szCs w:val="18"/>
              </w:rPr>
              <w:t xml:space="preserve">INE, </w:t>
            </w: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Statistics Portugal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Health workforce statistics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7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INE uses the databases from the administrative proceedings of professional association (Councils and Labour unions)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i/>
                <w:sz w:val="18"/>
                <w:szCs w:val="18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Central Administration of the National Health Service, Ministry of Health </w:t>
            </w:r>
            <w:r w:rsidRPr="00C543FF">
              <w:rPr>
                <w:rFonts w:ascii="Arial Narrow" w:hAnsi="Arial Narrow" w:cs="Arial"/>
                <w:i/>
                <w:sz w:val="18"/>
                <w:szCs w:val="18"/>
                <w:lang w:val="en-GB"/>
              </w:rPr>
              <w:t>(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 xml:space="preserve">ACSS </w:t>
            </w:r>
            <w:proofErr w:type="spellStart"/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>Administração</w:t>
            </w:r>
            <w:proofErr w:type="spellEnd"/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 xml:space="preserve"> Central do </w:t>
            </w:r>
            <w:proofErr w:type="spellStart"/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>Sistema</w:t>
            </w:r>
            <w:proofErr w:type="spellEnd"/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 xml:space="preserve"> de </w:t>
            </w:r>
            <w:proofErr w:type="spellStart"/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>Saúde</w:t>
            </w:r>
            <w:proofErr w:type="spellEnd"/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</w:rPr>
              <w:t>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Health</w:t>
            </w:r>
            <w:proofErr w:type="spellEnd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personnel</w:t>
            </w:r>
            <w:proofErr w:type="spellEnd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sz w:val="18"/>
                <w:szCs w:val="18"/>
                <w:lang w:val="pt-PT"/>
              </w:rPr>
              <w:t>database</w:t>
            </w:r>
            <w:proofErr w:type="spellEnd"/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Annual data;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Nationality,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Profession 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Age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Sex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Place of work (Health Region, hospital, primary health care) 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Professional specialization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Personnel working on the national health service (mainland, not including the islands of Azores and Madeira)</w:t>
            </w:r>
          </w:p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Comparison of data in temporal trends is possible only for national aggregated data. 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</w:pP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Ministry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of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Labour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and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Social Affairs –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Strategy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and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planning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office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(</w:t>
            </w:r>
            <w:r w:rsidRPr="00C543FF">
              <w:rPr>
                <w:rFonts w:ascii="Arial Narrow" w:hAnsi="Arial Narrow" w:cs="Arial"/>
                <w:i/>
                <w:sz w:val="18"/>
                <w:szCs w:val="18"/>
                <w:lang w:val="pt-PT"/>
              </w:rPr>
              <w:t xml:space="preserve">Ministério do Trabalho e da Segurança Social - 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  <w:t>Gabinete de estratégia e planeamento</w:t>
            </w:r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>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C543FF">
              <w:rPr>
                <w:rFonts w:ascii="Arial Narrow" w:hAnsi="Arial Narrow" w:cs="Arial"/>
                <w:bCs/>
                <w:sz w:val="18"/>
                <w:szCs w:val="18"/>
                <w:lang w:val="en-GB"/>
              </w:rPr>
              <w:t>Personnel list from all the enterprises with workers (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en-GB"/>
              </w:rPr>
              <w:t>Quadro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en-GB"/>
              </w:rPr>
              <w:t>pessoal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Annual data;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Workers nationality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Remuneration 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Contract types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Remunerated number of hours by month, normal and supplementary hours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The legal imperative of providing the information exists for all the enterprises but the practice is that the public ones do not perform this duty regularly</w:t>
            </w:r>
          </w:p>
        </w:tc>
      </w:tr>
      <w:tr w:rsidR="00591FD2" w:rsidRPr="00C543FF" w:rsidTr="00FB2FBD">
        <w:tc>
          <w:tcPr>
            <w:tcW w:w="2376" w:type="dxa"/>
          </w:tcPr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i/>
                <w:iCs/>
                <w:sz w:val="18"/>
                <w:szCs w:val="18"/>
                <w:lang w:val="pt-PT"/>
              </w:rPr>
            </w:pPr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 xml:space="preserve">Portuguese </w:t>
            </w:r>
            <w:proofErr w:type="spellStart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>Foreigners</w:t>
            </w:r>
            <w:proofErr w:type="spellEnd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>and</w:t>
            </w:r>
            <w:proofErr w:type="spellEnd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>Border</w:t>
            </w:r>
            <w:proofErr w:type="spellEnd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 xml:space="preserve"> Affairs </w:t>
            </w:r>
            <w:proofErr w:type="spellStart"/>
            <w:r w:rsidRPr="00C543FF">
              <w:rPr>
                <w:rFonts w:ascii="Arial Narrow" w:hAnsi="Arial Narrow" w:cs="Arial"/>
                <w:iCs/>
                <w:sz w:val="18"/>
                <w:szCs w:val="18"/>
                <w:lang w:val="pt-PT"/>
              </w:rPr>
              <w:t>Department</w:t>
            </w:r>
            <w:proofErr w:type="spellEnd"/>
            <w:r w:rsidRPr="00C543FF">
              <w:rPr>
                <w:rFonts w:ascii="Arial Narrow" w:hAnsi="Arial Narrow" w:cs="Arial"/>
                <w:bCs/>
                <w:sz w:val="18"/>
                <w:szCs w:val="18"/>
                <w:lang w:val="pt-PT"/>
              </w:rPr>
              <w:t xml:space="preserve"> </w:t>
            </w:r>
            <w:r w:rsidRPr="00C543FF">
              <w:rPr>
                <w:rFonts w:ascii="Arial Narrow" w:hAnsi="Arial Narrow" w:cs="Arial"/>
                <w:bCs/>
                <w:i/>
                <w:sz w:val="18"/>
                <w:szCs w:val="18"/>
                <w:lang w:val="pt-PT"/>
              </w:rPr>
              <w:t>(</w:t>
            </w:r>
            <w:r w:rsidRPr="00C543FF">
              <w:rPr>
                <w:rFonts w:ascii="Arial Narrow" w:hAnsi="Arial Narrow" w:cs="Arial"/>
                <w:i/>
                <w:iCs/>
                <w:sz w:val="18"/>
                <w:szCs w:val="18"/>
                <w:lang w:val="pt-PT"/>
              </w:rPr>
              <w:t>Serviço de Estrangeiros e Fronteiras)</w:t>
            </w:r>
          </w:p>
          <w:p w:rsidR="00591FD2" w:rsidRPr="00C543FF" w:rsidRDefault="00591FD2" w:rsidP="00FB2FBD">
            <w:pPr>
              <w:jc w:val="both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Request of residency in Portugal</w:t>
            </w:r>
          </w:p>
        </w:tc>
        <w:tc>
          <w:tcPr>
            <w:tcW w:w="2694" w:type="dxa"/>
          </w:tcPr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Nationality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Profession that allows to have ways of living at the moment of making the request of residency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Age, sex</w:t>
            </w:r>
          </w:p>
          <w:p w:rsidR="00591FD2" w:rsidRPr="00C543FF" w:rsidRDefault="00591FD2" w:rsidP="00FB2FBD">
            <w:p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>Level of education</w:t>
            </w:r>
          </w:p>
        </w:tc>
        <w:tc>
          <w:tcPr>
            <w:tcW w:w="3827" w:type="dxa"/>
          </w:tcPr>
          <w:p w:rsidR="00591FD2" w:rsidRPr="00C543FF" w:rsidRDefault="00591FD2" w:rsidP="00591FD2">
            <w:pPr>
              <w:pStyle w:val="PargrafodaLista"/>
              <w:numPr>
                <w:ilvl w:val="0"/>
                <w:numId w:val="2"/>
              </w:numPr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C543FF">
              <w:rPr>
                <w:rFonts w:ascii="Arial Narrow" w:hAnsi="Arial Narrow" w:cs="Arial"/>
                <w:sz w:val="18"/>
                <w:szCs w:val="18"/>
                <w:lang w:val="en-GB"/>
              </w:rPr>
              <w:t xml:space="preserve">Information on foreigners but the declared profession might be different from that the person had on its country of origin. </w:t>
            </w:r>
          </w:p>
        </w:tc>
      </w:tr>
    </w:tbl>
    <w:p w:rsidR="008203E9" w:rsidRDefault="008203E9"/>
    <w:sectPr w:rsidR="008203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C7929"/>
    <w:multiLevelType w:val="hybridMultilevel"/>
    <w:tmpl w:val="30825FB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89D73A2"/>
    <w:multiLevelType w:val="hybridMultilevel"/>
    <w:tmpl w:val="D474272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FD2"/>
    <w:rsid w:val="001C629A"/>
    <w:rsid w:val="00591FD2"/>
    <w:rsid w:val="007E4F79"/>
    <w:rsid w:val="008203E9"/>
    <w:rsid w:val="00B9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D2"/>
    <w:pPr>
      <w:spacing w:after="0" w:line="240" w:lineRule="auto"/>
    </w:pPr>
    <w:rPr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CL">
    <w:name w:val="_titulo 1 CL"/>
    <w:basedOn w:val="Normal"/>
    <w:qFormat/>
    <w:rsid w:val="007E4F79"/>
    <w:pPr>
      <w:jc w:val="both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titulo3CL">
    <w:name w:val="_titulo 3 CL"/>
    <w:basedOn w:val="Normal"/>
    <w:qFormat/>
    <w:rsid w:val="007E4F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eastAsia="Times New Roman" w:hAnsi="Arial" w:cs="Arial"/>
      <w:b/>
      <w:lang w:val="en-GB" w:eastAsia="zh-CN"/>
    </w:rPr>
  </w:style>
  <w:style w:type="paragraph" w:styleId="PargrafodaLista">
    <w:name w:val="List Paragraph"/>
    <w:basedOn w:val="Normal"/>
    <w:uiPriority w:val="34"/>
    <w:qFormat/>
    <w:rsid w:val="00591FD2"/>
    <w:pPr>
      <w:ind w:left="720"/>
      <w:contextualSpacing/>
    </w:pPr>
  </w:style>
  <w:style w:type="table" w:styleId="Tabelacomgrelha">
    <w:name w:val="Table Grid"/>
    <w:basedOn w:val="Tabelanormal"/>
    <w:uiPriority w:val="59"/>
    <w:rsid w:val="00591FD2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1">
    <w:name w:val="Estilo1"/>
    <w:basedOn w:val="Normal"/>
    <w:link w:val="Estilo1Carcter"/>
    <w:qFormat/>
    <w:rsid w:val="00591FD2"/>
    <w:pPr>
      <w:spacing w:line="300" w:lineRule="exact"/>
      <w:jc w:val="both"/>
    </w:pPr>
    <w:rPr>
      <w:rFonts w:ascii="Arial" w:eastAsia="Times New Roman" w:hAnsi="Arial" w:cs="Arial"/>
      <w:b/>
      <w:lang w:val="en-GB" w:eastAsia="de-DE"/>
    </w:rPr>
  </w:style>
  <w:style w:type="character" w:customStyle="1" w:styleId="Estilo1Carcter">
    <w:name w:val="Estilo1 Carácter"/>
    <w:basedOn w:val="Tipodeletrapredefinidodopargrafo"/>
    <w:link w:val="Estilo1"/>
    <w:locked/>
    <w:rsid w:val="00591FD2"/>
    <w:rPr>
      <w:rFonts w:ascii="Arial" w:eastAsia="Times New Roman" w:hAnsi="Arial" w:cs="Arial"/>
      <w:b/>
      <w:sz w:val="24"/>
      <w:szCs w:val="24"/>
      <w:lang w:val="en-GB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D2"/>
    <w:pPr>
      <w:spacing w:after="0" w:line="240" w:lineRule="auto"/>
    </w:pPr>
    <w:rPr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CL">
    <w:name w:val="_titulo 1 CL"/>
    <w:basedOn w:val="Normal"/>
    <w:qFormat/>
    <w:rsid w:val="007E4F79"/>
    <w:pPr>
      <w:jc w:val="both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titulo3CL">
    <w:name w:val="_titulo 3 CL"/>
    <w:basedOn w:val="Normal"/>
    <w:qFormat/>
    <w:rsid w:val="007E4F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both"/>
    </w:pPr>
    <w:rPr>
      <w:rFonts w:ascii="Arial" w:eastAsia="Times New Roman" w:hAnsi="Arial" w:cs="Arial"/>
      <w:b/>
      <w:lang w:val="en-GB" w:eastAsia="zh-CN"/>
    </w:rPr>
  </w:style>
  <w:style w:type="paragraph" w:styleId="PargrafodaLista">
    <w:name w:val="List Paragraph"/>
    <w:basedOn w:val="Normal"/>
    <w:uiPriority w:val="34"/>
    <w:qFormat/>
    <w:rsid w:val="00591FD2"/>
    <w:pPr>
      <w:ind w:left="720"/>
      <w:contextualSpacing/>
    </w:pPr>
  </w:style>
  <w:style w:type="table" w:styleId="Tabelacomgrelha">
    <w:name w:val="Table Grid"/>
    <w:basedOn w:val="Tabelanormal"/>
    <w:uiPriority w:val="59"/>
    <w:rsid w:val="00591FD2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1">
    <w:name w:val="Estilo1"/>
    <w:basedOn w:val="Normal"/>
    <w:link w:val="Estilo1Carcter"/>
    <w:qFormat/>
    <w:rsid w:val="00591FD2"/>
    <w:pPr>
      <w:spacing w:line="300" w:lineRule="exact"/>
      <w:jc w:val="both"/>
    </w:pPr>
    <w:rPr>
      <w:rFonts w:ascii="Arial" w:eastAsia="Times New Roman" w:hAnsi="Arial" w:cs="Arial"/>
      <w:b/>
      <w:lang w:val="en-GB" w:eastAsia="de-DE"/>
    </w:rPr>
  </w:style>
  <w:style w:type="character" w:customStyle="1" w:styleId="Estilo1Carcter">
    <w:name w:val="Estilo1 Carácter"/>
    <w:basedOn w:val="Tipodeletrapredefinidodopargrafo"/>
    <w:link w:val="Estilo1"/>
    <w:locked/>
    <w:rsid w:val="00591FD2"/>
    <w:rPr>
      <w:rFonts w:ascii="Arial" w:eastAsia="Times New Roman" w:hAnsi="Arial" w:cs="Arial"/>
      <w:b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Isschot (m2009006)</dc:creator>
  <cp:lastModifiedBy>Claudia Isschot (m2009006)</cp:lastModifiedBy>
  <cp:revision>2</cp:revision>
  <dcterms:created xsi:type="dcterms:W3CDTF">2013-02-19T17:23:00Z</dcterms:created>
  <dcterms:modified xsi:type="dcterms:W3CDTF">2013-02-19T17:23:00Z</dcterms:modified>
</cp:coreProperties>
</file>