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480" w:rsidRPr="000321AC" w:rsidRDefault="00255480" w:rsidP="00255480">
      <w:pPr>
        <w:framePr w:w="9360" w:h="9333" w:hRule="exact" w:hSpace="180" w:wrap="around" w:vAnchor="text" w:hAnchor="page" w:x="1621" w:y="1"/>
        <w:widowControl w:val="0"/>
        <w:pBdr>
          <w:top w:val="single" w:sz="6" w:space="7" w:color="D8D8D8"/>
          <w:left w:val="single" w:sz="6" w:space="7" w:color="D8D8D8"/>
          <w:bottom w:val="single" w:sz="6" w:space="7" w:color="D8D8D8"/>
          <w:right w:val="single" w:sz="6" w:space="7" w:color="D8D8D8"/>
        </w:pBdr>
        <w:shd w:val="solid" w:color="F2F2F2"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bCs/>
        </w:rPr>
      </w:pPr>
      <w:r>
        <w:rPr>
          <w:rFonts w:ascii="Times New Roman" w:hAnsi="Times New Roman" w:cs="Helvetica"/>
          <w:b/>
          <w:bCs/>
        </w:rPr>
        <w:t>Panel 1</w:t>
      </w:r>
      <w:r w:rsidRPr="000321AC">
        <w:rPr>
          <w:rFonts w:ascii="Times New Roman" w:hAnsi="Times New Roman" w:cs="Helvetica"/>
          <w:b/>
          <w:bCs/>
        </w:rPr>
        <w:t>: Youth Friendly Health Services in South Africa</w:t>
      </w:r>
    </w:p>
    <w:p w:rsidR="00255480" w:rsidRPr="000321AC" w:rsidRDefault="00255480" w:rsidP="00255480">
      <w:pPr>
        <w:framePr w:w="9360" w:h="9333" w:hRule="exact" w:hSpace="180" w:wrap="around" w:vAnchor="text" w:hAnchor="page" w:x="1621" w:y="1"/>
        <w:widowControl w:val="0"/>
        <w:pBdr>
          <w:top w:val="single" w:sz="6" w:space="7" w:color="D8D8D8"/>
          <w:left w:val="single" w:sz="6" w:space="7" w:color="D8D8D8"/>
          <w:bottom w:val="single" w:sz="6" w:space="7" w:color="D8D8D8"/>
          <w:right w:val="single" w:sz="6" w:space="7" w:color="D8D8D8"/>
        </w:pBdr>
        <w:shd w:val="solid" w:color="F2F2F2"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0321AC">
        <w:rPr>
          <w:rFonts w:ascii="Times New Roman" w:hAnsi="Times New Roman" w:cs="Helvetica"/>
        </w:rPr>
        <w:t>One of the few examples of adolescent health programs operating at-scale is South Africa’s Youth Friendly Services (YFS) program (previously known as the National Adolescent Friendly Clinic Initiative or NAFCI). NAFCI began in 1999 as a collaborative project with the Reproductive Healt</w:t>
      </w:r>
      <w:r w:rsidR="00E05F26">
        <w:rPr>
          <w:rFonts w:ascii="Times New Roman" w:hAnsi="Times New Roman" w:cs="Helvetica"/>
        </w:rPr>
        <w:t>h Research Unit</w:t>
      </w:r>
      <w:r w:rsidRPr="000321AC">
        <w:rPr>
          <w:rFonts w:ascii="Times New Roman" w:hAnsi="Times New Roman" w:cs="Helvetica"/>
        </w:rPr>
        <w:t xml:space="preserve"> of the University of Witwatersrand, Chris Hani Baragwaneth </w:t>
      </w:r>
      <w:proofErr w:type="spellStart"/>
      <w:r w:rsidRPr="000321AC">
        <w:rPr>
          <w:rFonts w:ascii="Times New Roman" w:hAnsi="Times New Roman" w:cs="Helvetica"/>
        </w:rPr>
        <w:t>Hosptial</w:t>
      </w:r>
      <w:proofErr w:type="spellEnd"/>
      <w:r w:rsidRPr="000321AC">
        <w:rPr>
          <w:rFonts w:ascii="Times New Roman" w:hAnsi="Times New Roman" w:cs="Helvetica"/>
        </w:rPr>
        <w:t xml:space="preserve">, and </w:t>
      </w:r>
      <w:proofErr w:type="spellStart"/>
      <w:r w:rsidRPr="000321AC">
        <w:rPr>
          <w:rFonts w:ascii="Times New Roman" w:hAnsi="Times New Roman" w:cs="Helvetica"/>
        </w:rPr>
        <w:t>LoveLife</w:t>
      </w:r>
      <w:proofErr w:type="spellEnd"/>
      <w:r w:rsidRPr="000321AC">
        <w:rPr>
          <w:rFonts w:ascii="Times New Roman" w:hAnsi="Times New Roman" w:cs="Helvetica"/>
        </w:rPr>
        <w:t xml:space="preserve">, South Africa’s largest national HIV prevention initiative for young people.  NAFCI promoted adolescent health by focusing on three strategic priorities: 1) to make health services accessible and acceptable to adolescents 2) to establish national standards and criteria for adolescent health care in clinics throughout the country 3) to build the capacity of health-care workers to provide high-quality adolescent health services </w:t>
      </w:r>
      <w:r w:rsidR="00FD08BB" w:rsidRPr="000321AC">
        <w:rPr>
          <w:rFonts w:ascii="Times New Roman" w:hAnsi="Times New Roman" w:cs="Helvetica"/>
        </w:rPr>
        <w:fldChar w:fldCharType="begin"/>
      </w:r>
      <w:r>
        <w:rPr>
          <w:rFonts w:ascii="Times New Roman" w:hAnsi="Times New Roman" w:cs="Helvetica"/>
        </w:rPr>
        <w:instrText xml:space="preserve"> ADDIN EN.CITE &lt;EndNote&gt;&lt;Cite&gt;&lt;Author&gt;MiET-Africa&lt;/Author&gt;&lt;Year&gt;2011&lt;/Year&gt;&lt;RecNum&gt;571&lt;/RecNum&gt;&lt;DisplayText&gt;[1]&lt;/DisplayText&gt;&lt;record&gt;&lt;rec-number&gt;571&lt;/rec-number&gt;&lt;foreign-keys&gt;&lt;key app="EN" db-id="w25ffz2fherf04e0wr9vr020vdp5fzdtazfs"&gt;571&lt;/key&gt;&lt;/foreign-keys&gt;&lt;ref-type name="Report"&gt;27&lt;/ref-type&gt;&lt;contributors&gt;&lt;authors&gt;&lt;author&gt;MiET-Africa&lt;/author&gt;&lt;/authors&gt;&lt;/contributors&gt;&lt;titles&gt;&lt;title&gt;Literature Review: Youth-friendly Health Services&lt;/title&gt;&lt;/titles&gt;&lt;dates&gt;&lt;year&gt;2011&lt;/year&gt;&lt;/dates&gt;&lt;urls&gt;&lt;/urls&gt;&lt;/record&gt;&lt;/Cite&gt;&lt;/EndNote&gt;</w:instrText>
      </w:r>
      <w:r w:rsidR="00FD08BB" w:rsidRPr="000321AC">
        <w:rPr>
          <w:rFonts w:ascii="Times New Roman" w:hAnsi="Times New Roman" w:cs="Helvetica"/>
        </w:rPr>
        <w:fldChar w:fldCharType="separate"/>
      </w:r>
      <w:r>
        <w:rPr>
          <w:rFonts w:ascii="Times New Roman" w:hAnsi="Times New Roman" w:cs="Helvetica"/>
          <w:noProof/>
        </w:rPr>
        <w:t>[</w:t>
      </w:r>
      <w:hyperlink w:anchor="_ENREF_1" w:tooltip="MiET-Africa, 2011 #571" w:history="1">
        <w:r>
          <w:rPr>
            <w:rFonts w:ascii="Times New Roman" w:hAnsi="Times New Roman" w:cs="Helvetica"/>
            <w:noProof/>
          </w:rPr>
          <w:t>1</w:t>
        </w:r>
      </w:hyperlink>
      <w:r>
        <w:rPr>
          <w:rFonts w:ascii="Times New Roman" w:hAnsi="Times New Roman" w:cs="Helvetica"/>
          <w:noProof/>
        </w:rPr>
        <w:t>]</w:t>
      </w:r>
      <w:r w:rsidR="00FD08BB" w:rsidRPr="000321AC">
        <w:rPr>
          <w:rFonts w:ascii="Times New Roman" w:hAnsi="Times New Roman" w:cs="Helvetica"/>
        </w:rPr>
        <w:fldChar w:fldCharType="end"/>
      </w:r>
      <w:r w:rsidRPr="000321AC">
        <w:rPr>
          <w:rFonts w:ascii="Times New Roman" w:hAnsi="Times New Roman" w:cs="Helvetica"/>
        </w:rPr>
        <w:t xml:space="preserve">.  The Department of Health was actively engaged over the six years of the program.  In 2006, </w:t>
      </w:r>
      <w:proofErr w:type="spellStart"/>
      <w:r w:rsidRPr="000321AC">
        <w:rPr>
          <w:rFonts w:ascii="Times New Roman" w:hAnsi="Times New Roman" w:cs="Helvetica"/>
        </w:rPr>
        <w:t>Lovelife</w:t>
      </w:r>
      <w:proofErr w:type="spellEnd"/>
      <w:r w:rsidRPr="000321AC">
        <w:rPr>
          <w:rFonts w:ascii="Times New Roman" w:hAnsi="Times New Roman" w:cs="Helvetica"/>
        </w:rPr>
        <w:t xml:space="preserve"> lost funding and the Department of Health agreed to manage a simplified version of NAFCI.  This would comprise of training healthcare providers and facility accreditation, under a new “Youth Friendly Services” (YFS) program. The “adolescent-friendly” standards developed by its predecessor, NAFCI, remain integral to YFS. Also, </w:t>
      </w:r>
      <w:proofErr w:type="spellStart"/>
      <w:r w:rsidRPr="000321AC">
        <w:rPr>
          <w:rFonts w:ascii="Times New Roman" w:hAnsi="Times New Roman" w:cs="Helvetica"/>
        </w:rPr>
        <w:t>LoveLife</w:t>
      </w:r>
      <w:proofErr w:type="spellEnd"/>
      <w:r w:rsidRPr="000321AC">
        <w:rPr>
          <w:rFonts w:ascii="Times New Roman" w:hAnsi="Times New Roman" w:cs="Helvetica"/>
        </w:rPr>
        <w:t xml:space="preserve"> continues to support the Department of Health by designing training, program guidelines, and implementation tools </w:t>
      </w:r>
      <w:r w:rsidR="00FD08BB" w:rsidRPr="000321AC">
        <w:rPr>
          <w:rFonts w:ascii="Times New Roman" w:hAnsi="Times New Roman" w:cs="Helvetica"/>
        </w:rPr>
        <w:fldChar w:fldCharType="begin">
          <w:fldData xml:space="preserve">PEVuZE5vdGU+PENpdGU+PEF1dGhvcj5EaWNrc29uLVRldHRlaDwvQXV0aG9yPjxZZWFyPjIwMDE8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</w:fldData>
        </w:fldChar>
      </w:r>
      <w:r>
        <w:rPr>
          <w:rFonts w:ascii="Times New Roman" w:hAnsi="Times New Roman" w:cs="Helvetica"/>
        </w:rPr>
        <w:instrText xml:space="preserve"> ADDIN EN.CITE </w:instrText>
      </w:r>
      <w:r w:rsidR="00FD08BB">
        <w:rPr>
          <w:rFonts w:ascii="Times New Roman" w:hAnsi="Times New Roman" w:cs="Helvetica"/>
        </w:rPr>
        <w:fldChar w:fldCharType="begin">
          <w:fldData xml:space="preserve">PEVuZE5vdGU+PENpdGU+PEF1dGhvcj5EaWNrc29uLVRldHRlaDwvQXV0aG9yPjxZZWFyPjIwMDE8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</w:fldData>
        </w:fldChar>
      </w:r>
      <w:r>
        <w:rPr>
          <w:rFonts w:ascii="Times New Roman" w:hAnsi="Times New Roman" w:cs="Helvetica"/>
        </w:rPr>
        <w:instrText xml:space="preserve"> ADDIN EN.CITE.DATA </w:instrText>
      </w:r>
      <w:r w:rsidR="00155BF7" w:rsidRPr="00FD08BB">
        <w:rPr>
          <w:rFonts w:ascii="Times New Roman" w:hAnsi="Times New Roman" w:cs="Helvetica"/>
        </w:rPr>
      </w:r>
      <w:r w:rsidR="00FD08BB">
        <w:rPr>
          <w:rFonts w:ascii="Times New Roman" w:hAnsi="Times New Roman" w:cs="Helvetica"/>
        </w:rPr>
        <w:fldChar w:fldCharType="end"/>
      </w:r>
      <w:r w:rsidR="00155BF7" w:rsidRPr="00FD08BB">
        <w:rPr>
          <w:rFonts w:ascii="Times New Roman" w:hAnsi="Times New Roman" w:cs="Helvetica"/>
        </w:rPr>
      </w:r>
      <w:r w:rsidR="00FD08BB" w:rsidRPr="000321AC">
        <w:rPr>
          <w:rFonts w:ascii="Times New Roman" w:hAnsi="Times New Roman" w:cs="Helvetica"/>
        </w:rPr>
        <w:fldChar w:fldCharType="separate"/>
      </w:r>
      <w:r>
        <w:rPr>
          <w:rFonts w:ascii="Times New Roman" w:hAnsi="Times New Roman" w:cs="Helvetica"/>
          <w:noProof/>
        </w:rPr>
        <w:t>[</w:t>
      </w:r>
      <w:hyperlink w:anchor="_ENREF_2" w:tooltip="Dickson-Tetteh, 2001 #578" w:history="1">
        <w:r>
          <w:rPr>
            <w:rFonts w:ascii="Times New Roman" w:hAnsi="Times New Roman" w:cs="Helvetica"/>
            <w:noProof/>
          </w:rPr>
          <w:t>2</w:t>
        </w:r>
      </w:hyperlink>
      <w:r>
        <w:rPr>
          <w:rFonts w:ascii="Times New Roman" w:hAnsi="Times New Roman" w:cs="Helvetica"/>
          <w:noProof/>
        </w:rPr>
        <w:t xml:space="preserve">, </w:t>
      </w:r>
      <w:hyperlink w:anchor="_ENREF_3" w:tooltip="Ashton, 2009 #576" w:history="1">
        <w:r>
          <w:rPr>
            <w:rFonts w:ascii="Times New Roman" w:hAnsi="Times New Roman" w:cs="Helvetica"/>
            <w:noProof/>
          </w:rPr>
          <w:t>3</w:t>
        </w:r>
      </w:hyperlink>
      <w:r>
        <w:rPr>
          <w:rFonts w:ascii="Times New Roman" w:hAnsi="Times New Roman" w:cs="Helvetica"/>
          <w:noProof/>
        </w:rPr>
        <w:t>]</w:t>
      </w:r>
      <w:r w:rsidR="00FD08BB" w:rsidRPr="000321AC">
        <w:rPr>
          <w:rFonts w:ascii="Times New Roman" w:hAnsi="Times New Roman" w:cs="Helvetica"/>
        </w:rPr>
        <w:fldChar w:fldCharType="end"/>
      </w:r>
      <w:r w:rsidRPr="000321AC">
        <w:rPr>
          <w:rFonts w:ascii="Times New Roman" w:hAnsi="Times New Roman" w:cs="Helvetica"/>
        </w:rPr>
        <w:t>.  This new arrangement is now being rolled out nation-wide.</w:t>
      </w:r>
    </w:p>
    <w:p w:rsidR="00255480" w:rsidRPr="000321AC" w:rsidRDefault="00255480" w:rsidP="00255480">
      <w:pPr>
        <w:framePr w:w="9360" w:h="9333" w:hRule="exact" w:hSpace="180" w:wrap="around" w:vAnchor="text" w:hAnchor="page" w:x="1621" w:y="1"/>
        <w:widowControl w:val="0"/>
        <w:pBdr>
          <w:top w:val="single" w:sz="6" w:space="7" w:color="D8D8D8"/>
          <w:left w:val="single" w:sz="6" w:space="7" w:color="D8D8D8"/>
          <w:bottom w:val="single" w:sz="6" w:space="7" w:color="D8D8D8"/>
          <w:right w:val="single" w:sz="6" w:space="7" w:color="D8D8D8"/>
        </w:pBdr>
        <w:shd w:val="solid" w:color="F2F2F2"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55480" w:rsidRPr="000321AC" w:rsidRDefault="00255480" w:rsidP="00255480">
      <w:pPr>
        <w:framePr w:w="9360" w:h="9333" w:hRule="exact" w:hSpace="180" w:wrap="around" w:vAnchor="text" w:hAnchor="page" w:x="1621" w:y="1"/>
        <w:pBdr>
          <w:top w:val="single" w:sz="6" w:space="7" w:color="D8D8D8"/>
          <w:left w:val="single" w:sz="6" w:space="7" w:color="D8D8D8"/>
          <w:bottom w:val="single" w:sz="6" w:space="7" w:color="D8D8D8"/>
          <w:right w:val="single" w:sz="6" w:space="7" w:color="D8D8D8"/>
        </w:pBdr>
        <w:shd w:val="solid" w:color="F2F2F2" w:fill="FFFFFF"/>
        <w:rPr>
          <w:rFonts w:ascii="Times New Roman" w:hAnsi="Times New Roman"/>
        </w:rPr>
      </w:pPr>
      <w:r w:rsidRPr="000321AC">
        <w:rPr>
          <w:rFonts w:ascii="Times New Roman" w:hAnsi="Times New Roman" w:cs="Helvetica"/>
        </w:rPr>
        <w:t xml:space="preserve">YFS has been implemented widely, but problems with the service delivery model persist.  The Department of Health estimates that in 2010/11, 47% of publicly funded primary healthcare facilities across South Africa implemented YFS. This number should increase to 70% by 2012/13 (DOH 2011). Yet, a recent study in rural </w:t>
      </w:r>
      <w:r w:rsidRPr="000321AC">
        <w:rPr>
          <w:rFonts w:ascii="Times New Roman" w:hAnsi="Times New Roman"/>
        </w:rPr>
        <w:t>Mpumalanga Province found that only two of eight health facilities had ever provided YFS. At both of these facilities the training they received took place before 2006, under NAFCI.  Even more concerning is the fact that one of these facilities had previously been awarded the highest level of recognition for achieving &gt;90% of “adolescent-friendly” standards by NAFCI. The facilities in Mpumalanga reported several human resource, infrastructure and management shortcomings that crippled delivery of YFS se</w:t>
      </w:r>
      <w:r w:rsidR="00155BF7">
        <w:rPr>
          <w:rFonts w:ascii="Times New Roman" w:hAnsi="Times New Roman"/>
        </w:rPr>
        <w:t>rvices in the area (unpublished data from Agincourt, South Africa, 2012</w:t>
      </w:r>
      <w:r w:rsidRPr="000321AC">
        <w:rPr>
          <w:rFonts w:ascii="Times New Roman" w:hAnsi="Times New Roman"/>
        </w:rPr>
        <w:t xml:space="preserve">).  Among other things, this casts serious doubt on the ability of the public sector to bring YFS to scale in such a short period of time.  Unfortunately, this case study in rural South Africa coincides with the emerging barriers to delivering health interventions to adolescents at scale.  </w:t>
      </w:r>
    </w:p>
    <w:p w:rsidR="00255480" w:rsidRPr="000321AC" w:rsidRDefault="00255480" w:rsidP="00255480">
      <w:pPr>
        <w:framePr w:w="9360" w:h="9333" w:hRule="exact" w:hSpace="180" w:wrap="around" w:vAnchor="text" w:hAnchor="page" w:x="1621" w:y="1"/>
        <w:pBdr>
          <w:top w:val="single" w:sz="6" w:space="7" w:color="D8D8D8"/>
          <w:left w:val="single" w:sz="6" w:space="7" w:color="D8D8D8"/>
          <w:bottom w:val="single" w:sz="6" w:space="7" w:color="D8D8D8"/>
          <w:right w:val="single" w:sz="6" w:space="7" w:color="D8D8D8"/>
        </w:pBdr>
        <w:shd w:val="solid" w:color="F2F2F2" w:fill="FFFFFF"/>
        <w:rPr>
          <w:rFonts w:ascii="Times New Roman" w:hAnsi="Times New Roman"/>
        </w:rPr>
      </w:pPr>
    </w:p>
    <w:p w:rsidR="00255480" w:rsidRDefault="00255480"/>
    <w:p w:rsidR="00255480" w:rsidRDefault="00255480"/>
    <w:p w:rsidR="00255480" w:rsidRDefault="00FD08BB" w:rsidP="00255480">
      <w:pPr>
        <w:ind w:left="720" w:hanging="720"/>
        <w:rPr>
          <w:noProof/>
        </w:rPr>
      </w:pPr>
      <w:r>
        <w:fldChar w:fldCharType="begin"/>
      </w:r>
      <w:r w:rsidR="00255480">
        <w:instrText xml:space="preserve"> ADDIN EN.REFLIST </w:instrText>
      </w:r>
      <w:r>
        <w:fldChar w:fldCharType="separate"/>
      </w:r>
      <w:bookmarkStart w:id="0" w:name="_ENREF_1"/>
      <w:r w:rsidR="00255480">
        <w:rPr>
          <w:noProof/>
        </w:rPr>
        <w:t>1.</w:t>
      </w:r>
      <w:r w:rsidR="00255480">
        <w:rPr>
          <w:noProof/>
        </w:rPr>
        <w:tab/>
        <w:t xml:space="preserve">MiET-Africa: </w:t>
      </w:r>
      <w:r w:rsidR="00255480" w:rsidRPr="00255480">
        <w:rPr>
          <w:b/>
          <w:noProof/>
        </w:rPr>
        <w:t>Literature Review: Youth-friendly Health Services</w:t>
      </w:r>
      <w:r w:rsidR="00255480">
        <w:rPr>
          <w:noProof/>
        </w:rPr>
        <w:t>. In</w:t>
      </w:r>
      <w:r w:rsidR="00255480" w:rsidRPr="00255480">
        <w:rPr>
          <w:i/>
          <w:noProof/>
        </w:rPr>
        <w:t>.</w:t>
      </w:r>
      <w:r w:rsidR="00255480">
        <w:rPr>
          <w:noProof/>
        </w:rPr>
        <w:t>; 2011.</w:t>
      </w:r>
      <w:bookmarkEnd w:id="0"/>
    </w:p>
    <w:p w:rsidR="00255480" w:rsidRDefault="00255480" w:rsidP="00255480">
      <w:pPr>
        <w:ind w:left="720" w:hanging="720"/>
        <w:rPr>
          <w:noProof/>
        </w:rPr>
      </w:pPr>
      <w:bookmarkStart w:id="1" w:name="_ENREF_2"/>
      <w:r>
        <w:rPr>
          <w:noProof/>
        </w:rPr>
        <w:t>2.</w:t>
      </w:r>
      <w:r>
        <w:rPr>
          <w:noProof/>
        </w:rPr>
        <w:tab/>
        <w:t xml:space="preserve">Dickson-Tetteh K, Pettifor A, Moleko W: </w:t>
      </w:r>
      <w:r w:rsidRPr="00255480">
        <w:rPr>
          <w:b/>
          <w:noProof/>
        </w:rPr>
        <w:t>Working with public sector clinics to provide adolescent-friendly services in South Africa</w:t>
      </w:r>
      <w:r>
        <w:rPr>
          <w:noProof/>
        </w:rPr>
        <w:t xml:space="preserve">. </w:t>
      </w:r>
      <w:r w:rsidRPr="00255480">
        <w:rPr>
          <w:i/>
          <w:noProof/>
        </w:rPr>
        <w:t xml:space="preserve">Reprod Health Matters </w:t>
      </w:r>
      <w:r>
        <w:rPr>
          <w:noProof/>
        </w:rPr>
        <w:t xml:space="preserve">2001, </w:t>
      </w:r>
      <w:r w:rsidRPr="00255480">
        <w:rPr>
          <w:b/>
          <w:noProof/>
        </w:rPr>
        <w:t>9</w:t>
      </w:r>
      <w:r>
        <w:rPr>
          <w:noProof/>
        </w:rPr>
        <w:t>(17):160-169.</w:t>
      </w:r>
      <w:bookmarkEnd w:id="1"/>
    </w:p>
    <w:p w:rsidR="00255480" w:rsidRDefault="00255480" w:rsidP="00255480">
      <w:pPr>
        <w:ind w:left="720" w:hanging="720"/>
        <w:rPr>
          <w:noProof/>
        </w:rPr>
      </w:pPr>
      <w:bookmarkStart w:id="2" w:name="_ENREF_3"/>
      <w:r>
        <w:rPr>
          <w:noProof/>
        </w:rPr>
        <w:t>3.</w:t>
      </w:r>
      <w:r>
        <w:rPr>
          <w:noProof/>
        </w:rPr>
        <w:tab/>
        <w:t xml:space="preserve">Ashton D, Pleaner: </w:t>
      </w:r>
      <w:r w:rsidRPr="00255480">
        <w:rPr>
          <w:b/>
          <w:noProof/>
        </w:rPr>
        <w:t>Evolution of the national adolescent-friendly clinic initiative in South Africa.</w:t>
      </w:r>
      <w:r>
        <w:rPr>
          <w:noProof/>
        </w:rPr>
        <w:t xml:space="preserve"> In: </w:t>
      </w:r>
      <w:r w:rsidRPr="00255480">
        <w:rPr>
          <w:i/>
          <w:noProof/>
        </w:rPr>
        <w:t>Analytic case studies: intitatives to increase the use of health services by adolescents.</w:t>
      </w:r>
      <w:r>
        <w:rPr>
          <w:noProof/>
        </w:rPr>
        <w:t xml:space="preserve"> Edited by WHO. Geneva: World Health Organization; 2009.</w:t>
      </w:r>
      <w:bookmarkEnd w:id="2"/>
    </w:p>
    <w:p w:rsidR="00255480" w:rsidRDefault="00255480" w:rsidP="00255480">
      <w:pPr>
        <w:rPr>
          <w:noProof/>
        </w:rPr>
      </w:pPr>
    </w:p>
    <w:p w:rsidR="00F133D8" w:rsidRDefault="00FD08BB">
      <w:r>
        <w:fldChar w:fldCharType="end"/>
      </w:r>
    </w:p>
    <w:sectPr w:rsidR="00F133D8" w:rsidSect="00F133D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docVars>
    <w:docVar w:name="EN.Layout" w:val="&lt;ENLayout&gt;&lt;Style&gt;BMC Public Heal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25ffz2fherf04e0wr9vr020vdp5fzdtazfs&quot;&gt;CHW&lt;record-ids&gt;&lt;item&gt;571&lt;/item&gt;&lt;/record-ids&gt;&lt;/item&gt;&lt;/Libraries&gt;"/>
  </w:docVars>
  <w:rsids>
    <w:rsidRoot w:val="00255480"/>
    <w:rsid w:val="00155BF7"/>
    <w:rsid w:val="00255480"/>
    <w:rsid w:val="00E05F26"/>
    <w:rsid w:val="00FD08BB"/>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80"/>
    <w:rPr>
      <w:rFonts w:ascii="Cambria" w:eastAsia="Cambria" w:hAnsi="Cambria"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255480"/>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564</Words>
  <Characters>3220</Characters>
  <Application>Microsoft Macintosh Word</Application>
  <DocSecurity>0</DocSecurity>
  <Lines>26</Lines>
  <Paragraphs>6</Paragraphs>
  <ScaleCrop>false</ScaleCrop>
  <Company>Emily Mendenhall</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Koon</dc:creator>
  <cp:keywords/>
  <cp:lastModifiedBy>Adam Koon</cp:lastModifiedBy>
  <cp:revision>3</cp:revision>
  <dcterms:created xsi:type="dcterms:W3CDTF">2012-12-07T10:17:00Z</dcterms:created>
  <dcterms:modified xsi:type="dcterms:W3CDTF">2012-12-07T10:21:00Z</dcterms:modified>
</cp:coreProperties>
</file>