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A9B19" w14:textId="77777777" w:rsidR="00CA78F6" w:rsidRPr="00CA78F6" w:rsidRDefault="007621B5" w:rsidP="00CA78F6">
      <w:pPr>
        <w:spacing w:line="480" w:lineRule="auto"/>
        <w:rPr>
          <w:rFonts w:ascii="Arial" w:hAnsi="Arial" w:cs="Arial"/>
          <w:b/>
          <w:sz w:val="24"/>
          <w:szCs w:val="24"/>
        </w:rPr>
      </w:pPr>
      <w:bookmarkStart w:id="0" w:name="_GoBack"/>
      <w:bookmarkEnd w:id="0"/>
      <w:r>
        <w:rPr>
          <w:rFonts w:ascii="Arial" w:hAnsi="Arial" w:cs="Arial"/>
          <w:b/>
          <w:sz w:val="24"/>
          <w:szCs w:val="24"/>
        </w:rPr>
        <w:t>Additional</w:t>
      </w:r>
      <w:r w:rsidR="00CA78F6" w:rsidRPr="00CA78F6">
        <w:rPr>
          <w:rFonts w:ascii="Arial" w:hAnsi="Arial" w:cs="Arial"/>
          <w:b/>
          <w:sz w:val="24"/>
          <w:szCs w:val="24"/>
        </w:rPr>
        <w:t>: Country profiles</w:t>
      </w:r>
    </w:p>
    <w:p w14:paraId="7EFCBA83" w14:textId="77777777" w:rsidR="00CA78F6" w:rsidRPr="00B87B3B" w:rsidRDefault="00CA78F6" w:rsidP="00CA78F6">
      <w:pPr>
        <w:spacing w:line="480" w:lineRule="auto"/>
        <w:rPr>
          <w:rFonts w:ascii="Arial" w:hAnsi="Arial" w:cs="Arial"/>
          <w:i/>
          <w:sz w:val="24"/>
          <w:szCs w:val="24"/>
        </w:rPr>
      </w:pPr>
      <w:r>
        <w:rPr>
          <w:rFonts w:ascii="Arial" w:hAnsi="Arial" w:cs="Arial"/>
          <w:i/>
          <w:sz w:val="24"/>
          <w:szCs w:val="24"/>
        </w:rPr>
        <w:t xml:space="preserve">West Bank and Gaza </w:t>
      </w:r>
    </w:p>
    <w:p w14:paraId="408C28C7" w14:textId="5B95A185" w:rsidR="00CA78F6" w:rsidRDefault="00CA78F6" w:rsidP="00CA78F6">
      <w:pPr>
        <w:spacing w:line="480" w:lineRule="auto"/>
        <w:rPr>
          <w:rFonts w:ascii="Arial" w:hAnsi="Arial" w:cs="Arial"/>
          <w:sz w:val="24"/>
          <w:szCs w:val="24"/>
        </w:rPr>
      </w:pPr>
      <w:r w:rsidRPr="00357746">
        <w:rPr>
          <w:rFonts w:ascii="Arial" w:hAnsi="Arial" w:cs="Arial"/>
          <w:sz w:val="24"/>
          <w:szCs w:val="24"/>
        </w:rPr>
        <w:t>The region of Palestine covers contemporary Israel, the West Bank and the Gaza strip. Israel’s population of about 6.5 million covers roughly 80% of historic Palestine and the Palestinians within the region’s occupied territories number a</w:t>
      </w:r>
      <w:r>
        <w:rPr>
          <w:rFonts w:ascii="Arial" w:hAnsi="Arial" w:cs="Arial"/>
          <w:sz w:val="24"/>
          <w:szCs w:val="24"/>
        </w:rPr>
        <w:t>pproximately</w:t>
      </w:r>
      <w:r w:rsidRPr="00357746">
        <w:rPr>
          <w:rFonts w:ascii="Arial" w:hAnsi="Arial" w:cs="Arial"/>
          <w:sz w:val="24"/>
          <w:szCs w:val="24"/>
        </w:rPr>
        <w:t xml:space="preserve"> 3.5 million. Guided by the nationalist ideology of Zionism after World War II, Jewish immigrants and their descendants claimed the right to settle and control some or all of Palestine</w:t>
      </w:r>
      <w:r>
        <w:rPr>
          <w:rFonts w:ascii="Arial" w:hAnsi="Arial" w:cs="Arial"/>
          <w:sz w:val="24"/>
          <w:szCs w:val="24"/>
        </w:rPr>
        <w:t xml:space="preserve">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"author" : [ { "dropping-particle" : "", "family" : "Gelvin", "given" : "J L", "non-dropping-particle" : "", "parse-names" : false, "suffix" : "" } ], "id" : "ITEM-1", "issued" : { "date-parts" : [ [ "2005" ] ] }, "publisher" : "Cambridge University Press", "publisher-place" : "New York", "title" : "The Israel-Palestine Conflict. One Hundred Years of War", "type" : "book" }, "uris" : [ "http://www.mendeley.com/documents/?uuid=e8cb98bd-1767-46cc-84f7-29da8ab445da" ] } ], "mendeley" : { "manualFormatting" : "[33, p3]", "previouslyFormattedCitation" : "[1]" }, "properties" : { "noteIndex" : 0 }, "schema" : "https://github.com/citation-style-language/schema/raw/master/csl-citation.json" }</w:instrText>
      </w:r>
      <w:r w:rsidR="00AF2CD1">
        <w:rPr>
          <w:rFonts w:ascii="Arial" w:hAnsi="Arial" w:cs="Arial"/>
          <w:sz w:val="24"/>
          <w:szCs w:val="24"/>
        </w:rPr>
        <w:fldChar w:fldCharType="separate"/>
      </w:r>
      <w:r w:rsidRPr="002C0B65">
        <w:rPr>
          <w:rFonts w:ascii="Arial" w:hAnsi="Arial" w:cs="Arial"/>
          <w:noProof/>
          <w:sz w:val="24"/>
          <w:szCs w:val="24"/>
        </w:rPr>
        <w:t>[</w:t>
      </w:r>
      <w:r w:rsidR="00EF74E9">
        <w:rPr>
          <w:rFonts w:ascii="Arial" w:hAnsi="Arial" w:cs="Arial"/>
          <w:noProof/>
          <w:sz w:val="24"/>
          <w:szCs w:val="24"/>
        </w:rPr>
        <w:t>1</w:t>
      </w:r>
      <w:r w:rsidRPr="002C0B65">
        <w:rPr>
          <w:rFonts w:ascii="Arial" w:hAnsi="Arial" w:cs="Arial"/>
          <w:noProof/>
          <w:sz w:val="24"/>
          <w:szCs w:val="24"/>
        </w:rPr>
        <w:t>]</w:t>
      </w:r>
      <w:r w:rsidR="00AF2CD1">
        <w:rPr>
          <w:rFonts w:ascii="Arial" w:hAnsi="Arial" w:cs="Arial"/>
          <w:sz w:val="24"/>
          <w:szCs w:val="24"/>
        </w:rPr>
        <w:fldChar w:fldCharType="end"/>
      </w:r>
      <w:r w:rsidRPr="00357746">
        <w:rPr>
          <w:rFonts w:ascii="Arial" w:hAnsi="Arial" w:cs="Arial"/>
          <w:sz w:val="24"/>
          <w:szCs w:val="24"/>
        </w:rPr>
        <w:t xml:space="preserve">. Since 1948, </w:t>
      </w:r>
      <w:r>
        <w:rPr>
          <w:rFonts w:ascii="Arial" w:hAnsi="Arial" w:cs="Arial"/>
          <w:sz w:val="24"/>
          <w:szCs w:val="24"/>
        </w:rPr>
        <w:t xml:space="preserve">there were several </w:t>
      </w:r>
      <w:r w:rsidRPr="00357746">
        <w:rPr>
          <w:rFonts w:ascii="Arial" w:hAnsi="Arial" w:cs="Arial"/>
          <w:sz w:val="24"/>
          <w:szCs w:val="24"/>
        </w:rPr>
        <w:t>conflict</w:t>
      </w:r>
      <w:r>
        <w:rPr>
          <w:rFonts w:ascii="Arial" w:hAnsi="Arial" w:cs="Arial"/>
          <w:sz w:val="24"/>
          <w:szCs w:val="24"/>
        </w:rPr>
        <w:t xml:space="preserve">s with battle-related fatality estimates highest in 1982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"URL" : "www.ucdp.uu.se/database", "accessed" : { "date-parts" : [ [ "2013", "5", "14" ] ] }, "author" : [ { "dropping-particle" : "", "family" : "Uppsala University", "given" : "", "non-dropping-particle" : "", "parse-names" : false, "suffix" : "" } ], "id" : "ITEM-1", "issued" : { "date-parts" : [ [ "0" ] ] }, "title" : "Uppsala Conflict Data Program. UCDP Conflict Encyclopedia", "type" : "webpage" }, "uris" : [ "http://www.mendeley.com/documents/?uuid=a39c885e-0142-4f27-af1e-e6a330708c48" ] } ], "mendeley" : { "previouslyFormattedCitation" : "[2]"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w:t>
      </w:r>
      <w:r w:rsidR="00AF2CD1">
        <w:rPr>
          <w:rFonts w:ascii="Arial" w:hAnsi="Arial" w:cs="Arial"/>
          <w:sz w:val="24"/>
          <w:szCs w:val="24"/>
        </w:rPr>
        <w:fldChar w:fldCharType="end"/>
      </w:r>
      <w:r w:rsidRPr="00357746">
        <w:rPr>
          <w:rFonts w:ascii="Arial" w:hAnsi="Arial" w:cs="Arial"/>
          <w:sz w:val="24"/>
          <w:szCs w:val="24"/>
        </w:rPr>
        <w:t xml:space="preserve">. </w:t>
      </w:r>
      <w:r>
        <w:rPr>
          <w:rFonts w:ascii="Arial" w:hAnsi="Arial" w:cs="Arial"/>
          <w:sz w:val="24"/>
          <w:szCs w:val="24"/>
        </w:rPr>
        <w:t xml:space="preserve">After a steep drop in fatalities, there was again an upsurge of violence after the 1994 peace agreement, although deaths due to the Israel-Palestine conflict reached its lowest in 2010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"URL" : "www.ucdp.uu.se/database", "accessed" : { "date-parts" : [ [ "2013", "5", "14" ] ] }, "author" : [ { "dropping-particle" : "", "family" : "Uppsala University", "given" : "", "non-dropping-particle" : "", "parse-names" : false, "suffix" : "" } ], "id" : "ITEM-1", "issued" : { "date-parts" : [ [ "0" ] ] }, "title" : "Uppsala Conflict Data Program. UCDP Conflict Encyclopedia", "type" : "webpage" }, "uris" : [ "http://www.mendeley.com/documents/?uuid=a39c885e-0142-4f27-af1e-e6a330708c48" ] } ], "mendeley" : { "previouslyFormattedCitation" : "[2]"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w:t>
      </w:r>
      <w:r w:rsidR="00AF2CD1">
        <w:rPr>
          <w:rFonts w:ascii="Arial" w:hAnsi="Arial" w:cs="Arial"/>
          <w:sz w:val="24"/>
          <w:szCs w:val="24"/>
        </w:rPr>
        <w:fldChar w:fldCharType="end"/>
      </w:r>
      <w:r>
        <w:rPr>
          <w:rFonts w:ascii="Arial" w:hAnsi="Arial" w:cs="Arial"/>
          <w:sz w:val="24"/>
          <w:szCs w:val="24"/>
        </w:rPr>
        <w:t xml:space="preserve">. To date Palestine’s conflict status remains ‘ongoing’ according to the Uppsala Conflict Data Program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"URL" : "www.ucdp.uu.se/database", "accessed" : { "date-parts" : [ [ "2013", "5", "14" ] ] }, "author" : [ { "dropping-particle" : "", "family" : "Uppsala University", "given" : "", "non-dropping-particle" : "", "parse-names" : false, "suffix" : "" } ], "id" : "ITEM-1", "issued" : { "date-parts" : [ [ "0" ] ] }, "title" : "Uppsala Conflict Data Program. UCDP Conflict Encyclopedia", "type" : "webpage" }, "uris" : [ "http://www.mendeley.com/documents/?uuid=a39c885e-0142-4f27-af1e-e6a330708c48" ] } ], "mendeley" : { "previouslyFormattedCitation" : "[2]"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w:t>
      </w:r>
      <w:r w:rsidR="00AF2CD1">
        <w:rPr>
          <w:rFonts w:ascii="Arial" w:hAnsi="Arial" w:cs="Arial"/>
          <w:sz w:val="24"/>
          <w:szCs w:val="24"/>
        </w:rPr>
        <w:fldChar w:fldCharType="end"/>
      </w:r>
      <w:r>
        <w:rPr>
          <w:rFonts w:ascii="Arial" w:hAnsi="Arial" w:cs="Arial"/>
          <w:sz w:val="24"/>
          <w:szCs w:val="24"/>
        </w:rPr>
        <w:t>, which highlights the confusing nature of a ‘post-conflict’ setting (i.e. that they are not always conflict free). In addition the recognition of Palestinian’s authority, as opposed to I</w:t>
      </w:r>
      <w:r w:rsidRPr="00357746">
        <w:rPr>
          <w:rFonts w:ascii="Arial" w:hAnsi="Arial" w:cs="Arial"/>
          <w:sz w:val="24"/>
          <w:szCs w:val="24"/>
        </w:rPr>
        <w:t>srael</w:t>
      </w:r>
      <w:r>
        <w:rPr>
          <w:rFonts w:ascii="Arial" w:hAnsi="Arial" w:cs="Arial"/>
          <w:sz w:val="24"/>
          <w:szCs w:val="24"/>
        </w:rPr>
        <w:t xml:space="preserve">’s, remains disputed. Previous research shows that restricted movement of Palestinians due to Israel’s checkpoints and permits negatively affects access to health services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"10.1136/bmj.38814.696493.AE", "ISSN" : "1756-1833", "PMID" : "16648133", "abstract" : "To compare the occurrence of spontaneous cerebral emboli and venous to arterial circulation shunts in patients with Alzheimer's disease or vascular dementia and controls without dementia.", "author" : [ { "dropping-particle" : "", "family" : "Rytter", "given" : "MJH", "non-dropping-particle" : "", "parse-names" : false, "suffix" : "" }, { "dropping-particle" : "", "family" : "Kj\u00e6ldgaard", "given" : "AL", "non-dropping-particle" : "", "parse-names" : false, "suffix" : "" }, { "dropping-particle" : "", "family" : "Br\u00f8nnum-Hansen", "given" : "H", "non-dropping-particle" : "", "parse-names" : false, "suffix" : "" }, { "dropping-particle" : "", "family" : "Helweg-Larsen", "given" : "K", "non-dropping-particle" : "", "parse-names" : false, "suffix" : "" } ], "container-title" : "BMJ (Clinical research ed.)", "id" : "ITEM-1", "issued" : { "date-parts" : [ [ "2006", "5", "13" ] ] }, "page" : "1122-4", "title" : "Effects of armed conflict on access to emergency health care in Palestinian West Bank: systematic collection of data in emergency departments", "type" : "article-journal", "volume" : "332" }, "uris" : [ "http://www.mendeley.com/documents/?uuid=e67d1954-5ee1-408d-b6ea-75daf90e9e83" ] }, { "id" : "ITEM-2", "itemData" : { "author" : [ { "dropping-particle" : "", "family" : "Vitullo", "given" : "Anita", "non-dropping-particle" : "", "parse-names" : false, "suffix" : "" }, { "dropping-particle" : "", "family" : "Soboh", "given" : "Abdelnasser", "non-dropping-particle" : "", "parse-names" : false, "suffix" : "" }, { "dropping-particle" : "", "family" : "Oskarsson", "given" : "Jenny", "non-dropping-particle" : "", "parse-names" : false, "suffix" : "" }, { "dropping-particle" : "", "family" : "Atatrah", "given" : "Tasneem", "non-dropping-particle" : "", "parse-names" : false, "suffix" : "" }, { "dropping-particle" : "", "family" : "Lafi", "given" : "Mohamed", "non-dropping-particle" : "", "parse-names" : false, "suffix" : "" }, { "dropping-particle" : "", "family" : "Laurance", "given" : "Tony", "non-dropping-particle" : "", "parse-names" : false, "suffix" : "" } ], "container-title" : "Lancet", "id" : "ITEM-2", "issued" : { "date-parts" : [ [ "2012" ] ] }, "title" : "Barriers to the access to health services in the occupied Palestinian territory: a cohort study", "type" : "article-journal", "volume" : "Abstract" }, "uris" : [ "http://www.mendeley.com/documents/?uuid=6e1e2a4d-d2be-4e80-901d-c04433250b4a" ] } ], "mendeley" : { "previouslyFormattedCitation" : "[3, 4]"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[3, 4]</w:t>
      </w:r>
      <w:r w:rsidR="00AF2CD1">
        <w:rPr>
          <w:rFonts w:ascii="Arial" w:hAnsi="Arial" w:cs="Arial"/>
          <w:sz w:val="24"/>
          <w:szCs w:val="24"/>
        </w:rPr>
        <w:fldChar w:fldCharType="end"/>
      </w:r>
      <w:r>
        <w:rPr>
          <w:rFonts w:ascii="Arial" w:hAnsi="Arial" w:cs="Arial"/>
          <w:sz w:val="24"/>
          <w:szCs w:val="24"/>
        </w:rPr>
        <w:t xml:space="preserve">, causing “grave and unacceptable harm to the Palestinian health system”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"ISSN" : "0140-6736", "PMID" : "12686057", "author" : [ { "dropping-particle" : "", "family" : "Shauer", "given" : "Ayelet", "non-dropping-particle" : "", "parse-names" : false, "suffix" : "" }, { "dropping-particle" : "", "family" : "Ziv", "given" : "Hadas", "non-dropping-particle" : "", "parse-names" : false, "suffix" : "" } ], "container-title" : "Lancet", "id" : "ITEM-1", "issued" : { "date-parts" : [ [ "2003", "4", "5" ] ] }, "page" : "1221", "title" : "Conflict and public health: report from Physicians for Human Rights-Israel.", "type" : "article-journal", "volume" : "361" }, "uris" : [ "http://www.mendeley.com/documents/?uuid=3f06f779-c6e2-4fb3-a91e-6247ff3788ce" ] } ], "mendeley" : { "previouslyFormattedCitation" : "[5]"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[5]</w:t>
      </w:r>
      <w:r w:rsidR="00AF2CD1">
        <w:rPr>
          <w:rFonts w:ascii="Arial" w:hAnsi="Arial" w:cs="Arial"/>
          <w:sz w:val="24"/>
          <w:szCs w:val="24"/>
        </w:rPr>
        <w:fldChar w:fldCharType="end"/>
      </w:r>
      <w:r>
        <w:rPr>
          <w:rFonts w:ascii="Arial" w:hAnsi="Arial" w:cs="Arial"/>
          <w:sz w:val="24"/>
          <w:szCs w:val="24"/>
        </w:rPr>
        <w:t xml:space="preserve">. A doctoral study indicates that e-health innovations that are of educational, clinical, and administrative nature are of particular need to the health system in </w:t>
      </w:r>
      <w:r w:rsidR="009B060E">
        <w:rPr>
          <w:rFonts w:ascii="Arial" w:hAnsi="Arial" w:cs="Arial"/>
          <w:sz w:val="24"/>
          <w:szCs w:val="24"/>
        </w:rPr>
        <w:t>West Bank and Gaza</w:t>
      </w:r>
      <w:r>
        <w:rPr>
          <w:rFonts w:ascii="Arial" w:hAnsi="Arial" w:cs="Arial"/>
          <w:sz w:val="24"/>
          <w:szCs w:val="24"/>
        </w:rPr>
        <w:t xml:space="preserve">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"author" : [ { "dropping-particle" : "", "family" : "Baroud", "given" : "Radwan Mahmoud", "non-dropping-particle" : "", "parse-names" : false, "suffix" : "" } ], "id" : "ITEM-1", "issue" : "January", "issued" : { "date-parts" : [ [ "2008" ] ] }, "publisher" : "University of Calgary", "title" : "How Ready are the Stakeholders in the Palestinian Health Care System in the Gaza Strip to Adopt e-Health?", "type" : "thesis" }, "uris" : [ "http://www.mendeley.com/documents/?uuid=ca05bbd7-a976-46bf-849f-f12995774f14" ] } ], "mendeley" : { "previouslyFormattedCitation" : "[6]"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[6]</w:t>
      </w:r>
      <w:r w:rsidR="00AF2CD1">
        <w:rPr>
          <w:rFonts w:ascii="Arial" w:hAnsi="Arial" w:cs="Arial"/>
          <w:sz w:val="24"/>
          <w:szCs w:val="24"/>
        </w:rPr>
        <w:fldChar w:fldCharType="end"/>
      </w:r>
      <w:r>
        <w:rPr>
          <w:rFonts w:ascii="Arial" w:hAnsi="Arial" w:cs="Arial"/>
          <w:sz w:val="24"/>
          <w:szCs w:val="24"/>
        </w:rPr>
        <w:t xml:space="preserve">. </w:t>
      </w:r>
    </w:p>
    <w:p w14:paraId="5C05376D" w14:textId="6F4AFFB4" w:rsidR="00594B4D" w:rsidRDefault="00BD4157" w:rsidP="00CA78F6">
      <w:pPr>
        <w:spacing w:line="480" w:lineRule="auto"/>
        <w:rPr>
          <w:rFonts w:ascii="Arial" w:hAnsi="Arial" w:cs="Arial"/>
          <w:sz w:val="24"/>
          <w:szCs w:val="24"/>
        </w:rPr>
      </w:pPr>
      <w:r>
        <w:rPr>
          <w:rFonts w:ascii="Arial" w:hAnsi="Arial" w:cs="Arial"/>
          <w:sz w:val="24"/>
          <w:szCs w:val="24"/>
        </w:rPr>
        <w:lastRenderedPageBreak/>
        <w:t>A structured search of two</w:t>
      </w:r>
      <w:r w:rsidR="00594B4D">
        <w:rPr>
          <w:rFonts w:ascii="Arial" w:hAnsi="Arial" w:cs="Arial"/>
          <w:sz w:val="24"/>
          <w:szCs w:val="24"/>
        </w:rPr>
        <w:t xml:space="preserve"> health databases (PubMed, Web of Science) and journals dedicated to telemedicine and e-health (e.g. </w:t>
      </w:r>
      <w:r w:rsidR="00594B4D" w:rsidRPr="00594B4D">
        <w:rPr>
          <w:rFonts w:ascii="Arial" w:hAnsi="Arial" w:cs="Arial"/>
          <w:i/>
          <w:sz w:val="24"/>
          <w:szCs w:val="24"/>
        </w:rPr>
        <w:t>Journal for Telemedicine and Telecare</w:t>
      </w:r>
      <w:r w:rsidR="00594B4D" w:rsidRPr="00594B4D">
        <w:rPr>
          <w:rFonts w:ascii="Arial" w:hAnsi="Arial" w:cs="Arial"/>
          <w:sz w:val="24"/>
          <w:szCs w:val="24"/>
        </w:rPr>
        <w:t xml:space="preserve">, </w:t>
      </w:r>
      <w:r w:rsidR="00594B4D" w:rsidRPr="00594B4D">
        <w:rPr>
          <w:rFonts w:ascii="Arial" w:hAnsi="Arial" w:cs="Arial"/>
          <w:i/>
          <w:sz w:val="24"/>
          <w:szCs w:val="24"/>
        </w:rPr>
        <w:t>Telemedicine Journal and E-Health</w:t>
      </w:r>
      <w:r w:rsidR="00594B4D" w:rsidRPr="00594B4D">
        <w:rPr>
          <w:rFonts w:ascii="Arial" w:hAnsi="Arial" w:cs="Arial"/>
          <w:sz w:val="24"/>
          <w:szCs w:val="24"/>
        </w:rPr>
        <w:t xml:space="preserve">, and the </w:t>
      </w:r>
      <w:r w:rsidR="00594B4D" w:rsidRPr="00594B4D">
        <w:rPr>
          <w:rFonts w:ascii="Arial" w:hAnsi="Arial" w:cs="Arial"/>
          <w:i/>
          <w:sz w:val="24"/>
          <w:szCs w:val="24"/>
        </w:rPr>
        <w:t>Telemedicine Journal</w:t>
      </w:r>
      <w:r w:rsidR="00946A9C">
        <w:rPr>
          <w:rFonts w:ascii="Arial" w:hAnsi="Arial" w:cs="Arial"/>
          <w:sz w:val="24"/>
          <w:szCs w:val="24"/>
        </w:rPr>
        <w:t xml:space="preserve">) was conducted in July </w:t>
      </w:r>
      <w:r w:rsidR="00594B4D">
        <w:rPr>
          <w:rFonts w:ascii="Arial" w:hAnsi="Arial" w:cs="Arial"/>
          <w:sz w:val="24"/>
          <w:szCs w:val="24"/>
        </w:rPr>
        <w:t xml:space="preserve">2012 as part of a review of </w:t>
      </w:r>
      <w:r w:rsidR="00747184">
        <w:rPr>
          <w:rFonts w:ascii="Arial" w:hAnsi="Arial" w:cs="Arial"/>
          <w:sz w:val="24"/>
          <w:szCs w:val="24"/>
        </w:rPr>
        <w:t xml:space="preserve">the peer-reviewed literature </w:t>
      </w:r>
      <w:r w:rsidR="00594B4D">
        <w:rPr>
          <w:rFonts w:ascii="Arial" w:hAnsi="Arial" w:cs="Arial"/>
          <w:sz w:val="24"/>
          <w:szCs w:val="24"/>
        </w:rPr>
        <w:t xml:space="preserve">on e-health </w:t>
      </w:r>
      <w:r>
        <w:rPr>
          <w:rFonts w:ascii="Arial" w:hAnsi="Arial" w:cs="Arial"/>
          <w:sz w:val="24"/>
          <w:szCs w:val="24"/>
        </w:rPr>
        <w:t xml:space="preserve">in fragile states </w:t>
      </w:r>
      <w:r w:rsidR="00594B4D" w:rsidRPr="00594B4D">
        <w:rPr>
          <w:rFonts w:ascii="Arial" w:hAnsi="Arial" w:cs="Arial"/>
          <w:sz w:val="24"/>
          <w:szCs w:val="24"/>
        </w:rPr>
        <w:t>for the Stockholm International Peace Research Institute</w:t>
      </w:r>
      <w:r>
        <w:rPr>
          <w:rFonts w:ascii="Arial" w:hAnsi="Arial" w:cs="Arial"/>
          <w:sz w:val="24"/>
          <w:szCs w:val="24"/>
        </w:rPr>
        <w:t>. This search revealed</w:t>
      </w:r>
      <w:r w:rsidR="00594B4D">
        <w:rPr>
          <w:rFonts w:ascii="Arial" w:hAnsi="Arial" w:cs="Arial"/>
          <w:sz w:val="24"/>
          <w:szCs w:val="24"/>
        </w:rPr>
        <w:t xml:space="preserve"> </w:t>
      </w:r>
      <w:r w:rsidR="00527C28">
        <w:rPr>
          <w:rFonts w:ascii="Arial" w:hAnsi="Arial" w:cs="Arial"/>
          <w:sz w:val="24"/>
          <w:szCs w:val="24"/>
        </w:rPr>
        <w:t xml:space="preserve">two </w:t>
      </w:r>
      <w:r w:rsidR="006A4F8B">
        <w:rPr>
          <w:rFonts w:ascii="Arial" w:hAnsi="Arial" w:cs="Arial"/>
          <w:sz w:val="24"/>
          <w:szCs w:val="24"/>
        </w:rPr>
        <w:t>studies</w:t>
      </w:r>
      <w:r w:rsidR="00594B4D">
        <w:rPr>
          <w:rFonts w:ascii="Arial" w:hAnsi="Arial" w:cs="Arial"/>
          <w:sz w:val="24"/>
          <w:szCs w:val="24"/>
        </w:rPr>
        <w:t xml:space="preserve"> </w:t>
      </w:r>
      <w:r w:rsidR="009B060E">
        <w:rPr>
          <w:rFonts w:ascii="Arial" w:hAnsi="Arial" w:cs="Arial"/>
          <w:sz w:val="24"/>
          <w:szCs w:val="24"/>
        </w:rPr>
        <w:t>on e-health in</w:t>
      </w:r>
      <w:r w:rsidR="00527C28">
        <w:rPr>
          <w:rFonts w:ascii="Arial" w:hAnsi="Arial" w:cs="Arial"/>
          <w:sz w:val="24"/>
          <w:szCs w:val="24"/>
        </w:rPr>
        <w:t xml:space="preserve"> West Bank and Gaza. One study reported on telemedicine for trauma care and found the Internet connection in this territory sufficient for telemedicine use</w:t>
      </w:r>
      <w:r w:rsidR="00EF74E9">
        <w:rPr>
          <w:rFonts w:ascii="Arial" w:hAnsi="Arial" w:cs="Arial"/>
          <w:sz w:val="24"/>
          <w:szCs w:val="24"/>
        </w:rPr>
        <w:t xml:space="preserve"> [7]</w:t>
      </w:r>
      <w:r w:rsidR="00527C28">
        <w:rPr>
          <w:rFonts w:ascii="Arial" w:hAnsi="Arial" w:cs="Arial"/>
          <w:sz w:val="24"/>
          <w:szCs w:val="24"/>
        </w:rPr>
        <w:t>. Another described</w:t>
      </w:r>
      <w:r w:rsidR="006A4F8B">
        <w:rPr>
          <w:rFonts w:ascii="Arial" w:hAnsi="Arial" w:cs="Arial"/>
          <w:sz w:val="24"/>
          <w:szCs w:val="24"/>
        </w:rPr>
        <w:t xml:space="preserve"> the</w:t>
      </w:r>
      <w:r>
        <w:rPr>
          <w:rFonts w:ascii="Arial" w:hAnsi="Arial" w:cs="Arial"/>
          <w:sz w:val="24"/>
          <w:szCs w:val="24"/>
        </w:rPr>
        <w:t xml:space="preserve"> design of </w:t>
      </w:r>
      <w:r w:rsidR="00527C28">
        <w:rPr>
          <w:rFonts w:ascii="Arial" w:hAnsi="Arial" w:cs="Arial"/>
          <w:sz w:val="24"/>
          <w:szCs w:val="24"/>
        </w:rPr>
        <w:t>a t</w:t>
      </w:r>
      <w:r>
        <w:rPr>
          <w:rFonts w:ascii="Arial" w:hAnsi="Arial" w:cs="Arial"/>
          <w:sz w:val="24"/>
          <w:szCs w:val="24"/>
        </w:rPr>
        <w:t xml:space="preserve">elemedicine </w:t>
      </w:r>
      <w:r w:rsidR="00527C28">
        <w:rPr>
          <w:rFonts w:ascii="Arial" w:hAnsi="Arial" w:cs="Arial"/>
          <w:sz w:val="24"/>
          <w:szCs w:val="24"/>
        </w:rPr>
        <w:t xml:space="preserve">model </w:t>
      </w:r>
      <w:r w:rsidR="00EC4440">
        <w:rPr>
          <w:rFonts w:ascii="Arial" w:hAnsi="Arial" w:cs="Arial"/>
          <w:sz w:val="24"/>
          <w:szCs w:val="24"/>
        </w:rPr>
        <w:t>without further comments on adoption of or barriers to the use of this e-health innovation</w:t>
      </w:r>
      <w:r w:rsidR="00527C28">
        <w:rPr>
          <w:rFonts w:ascii="Arial" w:hAnsi="Arial" w:cs="Arial"/>
          <w:sz w:val="24"/>
          <w:szCs w:val="24"/>
        </w:rPr>
        <w:t xml:space="preserve"> </w:t>
      </w:r>
      <w:r w:rsidR="00EF74E9">
        <w:rPr>
          <w:rFonts w:ascii="Arial" w:hAnsi="Arial" w:cs="Arial"/>
          <w:sz w:val="24"/>
          <w:szCs w:val="24"/>
        </w:rPr>
        <w:t>[8,9]</w:t>
      </w:r>
      <w:r>
        <w:rPr>
          <w:rFonts w:ascii="Arial" w:hAnsi="Arial" w:cs="Arial"/>
          <w:sz w:val="24"/>
          <w:szCs w:val="24"/>
        </w:rPr>
        <w:t xml:space="preserve">. </w:t>
      </w:r>
    </w:p>
    <w:p w14:paraId="4F2C4855" w14:textId="77777777" w:rsidR="00CA78F6" w:rsidRPr="00B87B3B" w:rsidRDefault="00CA78F6" w:rsidP="00CA78F6">
      <w:pPr>
        <w:spacing w:line="480" w:lineRule="auto"/>
        <w:rPr>
          <w:rFonts w:ascii="Arial" w:hAnsi="Arial" w:cs="Arial"/>
          <w:i/>
          <w:sz w:val="24"/>
          <w:szCs w:val="24"/>
        </w:rPr>
      </w:pPr>
      <w:r w:rsidRPr="00B87B3B">
        <w:rPr>
          <w:rFonts w:ascii="Arial" w:hAnsi="Arial" w:cs="Arial"/>
          <w:i/>
          <w:sz w:val="24"/>
          <w:szCs w:val="24"/>
        </w:rPr>
        <w:t>Somaliland</w:t>
      </w:r>
    </w:p>
    <w:p w14:paraId="70DFC8C1" w14:textId="75563D73" w:rsidR="00594B4D" w:rsidRDefault="00CA78F6" w:rsidP="00CA78F6">
      <w:pPr>
        <w:spacing w:line="480" w:lineRule="auto"/>
        <w:rPr>
          <w:rFonts w:ascii="Arial" w:hAnsi="Arial" w:cs="Arial"/>
          <w:sz w:val="24"/>
          <w:szCs w:val="24"/>
          <w:lang w:val="en-GB"/>
        </w:rPr>
      </w:pPr>
      <w:r>
        <w:rPr>
          <w:rFonts w:ascii="Arial" w:hAnsi="Arial" w:cs="Arial"/>
          <w:sz w:val="24"/>
          <w:szCs w:val="24"/>
        </w:rPr>
        <w:t xml:space="preserve">In May 1991, </w:t>
      </w:r>
      <w:r w:rsidRPr="00357746">
        <w:rPr>
          <w:rFonts w:ascii="Arial" w:hAnsi="Arial" w:cs="Arial"/>
          <w:sz w:val="24"/>
          <w:szCs w:val="24"/>
        </w:rPr>
        <w:t>Somaliland</w:t>
      </w:r>
      <w:r>
        <w:rPr>
          <w:rFonts w:ascii="Arial" w:hAnsi="Arial" w:cs="Arial"/>
          <w:sz w:val="24"/>
          <w:szCs w:val="24"/>
        </w:rPr>
        <w:t xml:space="preserve"> unilaterally declared its independence from the rest of Somalia, which was at the time rapidly sliding into a state of anarchy without a recognized central government. Somaliland, like Palestine, has not been recognised by the international community </w:t>
      </w:r>
      <w:r w:rsidRPr="00357746">
        <w:rPr>
          <w:rFonts w:ascii="Arial" w:hAnsi="Arial" w:cs="Arial"/>
          <w:sz w:val="24"/>
          <w:szCs w:val="24"/>
        </w:rPr>
        <w:t xml:space="preserve">as an independent state. </w:t>
      </w:r>
      <w:r>
        <w:rPr>
          <w:rFonts w:ascii="Arial" w:hAnsi="Arial" w:cs="Arial"/>
          <w:sz w:val="24"/>
          <w:szCs w:val="24"/>
        </w:rPr>
        <w:t xml:space="preserve">Somaliland – the North Western region of Somalia – </w:t>
      </w:r>
      <w:r w:rsidRPr="00737209">
        <w:rPr>
          <w:rFonts w:ascii="Arial" w:hAnsi="Arial" w:cs="Arial"/>
          <w:sz w:val="24"/>
          <w:szCs w:val="24"/>
          <w:lang w:val="en-GB"/>
        </w:rPr>
        <w:t>suffered greatly due to extreme bombardments b</w:t>
      </w:r>
      <w:r>
        <w:rPr>
          <w:rFonts w:ascii="Arial" w:hAnsi="Arial" w:cs="Arial"/>
          <w:sz w:val="24"/>
          <w:szCs w:val="24"/>
          <w:lang w:val="en-GB"/>
        </w:rPr>
        <w:t xml:space="preserve">y Siad Barre and his repressive regime and </w:t>
      </w:r>
      <w:r w:rsidRPr="00737209">
        <w:rPr>
          <w:rFonts w:ascii="Arial" w:hAnsi="Arial" w:cs="Arial"/>
          <w:sz w:val="24"/>
          <w:szCs w:val="24"/>
          <w:lang w:val="en-GB"/>
        </w:rPr>
        <w:t>military forces</w:t>
      </w:r>
      <w:r>
        <w:rPr>
          <w:rFonts w:ascii="Arial" w:hAnsi="Arial" w:cs="Arial"/>
          <w:sz w:val="24"/>
          <w:szCs w:val="24"/>
          <w:lang w:val="en-GB"/>
        </w:rPr>
        <w:t xml:space="preserve"> in the 1980s. Civil war intensified between 1988-1991 with the Somali National Movement fighting for Somaliland’s independence </w:t>
      </w:r>
      <w:r w:rsidR="00AF2CD1">
        <w:rPr>
          <w:rFonts w:ascii="Arial" w:hAnsi="Arial" w:cs="Arial"/>
          <w:sz w:val="24"/>
          <w:szCs w:val="24"/>
          <w:lang w:val="en-GB"/>
        </w:rPr>
        <w:fldChar w:fldCharType="begin" w:fldLock="1"/>
      </w:r>
      <w:r w:rsidR="00C552D3">
        <w:rPr>
          <w:rFonts w:ascii="Arial" w:hAnsi="Arial" w:cs="Arial"/>
          <w:sz w:val="24"/>
          <w:szCs w:val="24"/>
          <w:lang w:val="en-GB"/>
        </w:rPr>
        <w:instrText>ADDIN CSL_CITATION { "citationItems" : [ { "id" : "ITEM-1", "itemData" : { "author" : [ { "dropping-particle" : "", "family" : "Ismail", "given" : "Fouzia Mohamed", "non-dropping-particle" : "", "parse-names" : false, "suffix" : "" } ], "id" : "ITEM-1", "issued" : { "date-parts" : [ [ "2011" ] ] }, "publisher-place" : "London", "title" : "Patience and Care. Rebuilding nursing and midwifery, in Somaliland", "type" : "report" }, "uris" : [ "http://www.mendeley.com/documents/?uuid=400414b1-5dc6-47f3-bd1d-3f703558d22f" ] }, { "id" : "ITEM-2", "itemData" : { "URL" : "http://www.iiss.org/publications/armed-conflict-database/", "accessed" : { "date-parts" : [ [ "2013", "1", "10" ] ] }, "author" : [ { "dropping-particle" : "", "family" : "The International Institute for Strategic Studies", "given" : "", "non-dropping-particle" : "", "parse-names" : false, "suffix" : "" } ], "id" : "ITEM-2", "issued" : { "date-parts" : [ [ "0" ] ] }, "title" : "Armed Conflict Database - Somalia -Historical Background", "type" : "webpage" }, "uris" : [ "http://www.mendeley.com/documents/?uuid=b1694664-b66c-40ad-818e-f35ca9b584cd" ] } ], "mendeley" : { "previouslyFormattedCitation" : "[11, 12]" }, "properties" : { "noteIndex" : 0 }, "schema" : "https://github.com/citation-style-language/schema/raw/master/csl-citation.json" }</w:instrText>
      </w:r>
      <w:r w:rsidR="00AF2CD1">
        <w:rPr>
          <w:rFonts w:ascii="Arial" w:hAnsi="Arial" w:cs="Arial"/>
          <w:sz w:val="24"/>
          <w:szCs w:val="24"/>
          <w:lang w:val="en-GB"/>
        </w:rPr>
        <w:fldChar w:fldCharType="separate"/>
      </w:r>
      <w:r w:rsidR="007F27C3" w:rsidRPr="007F27C3">
        <w:rPr>
          <w:rFonts w:ascii="Arial" w:hAnsi="Arial" w:cs="Arial"/>
          <w:noProof/>
          <w:sz w:val="24"/>
          <w:szCs w:val="24"/>
          <w:lang w:val="en-GB"/>
        </w:rPr>
        <w:t>[1</w:t>
      </w:r>
      <w:r w:rsidR="001E19F4">
        <w:rPr>
          <w:rFonts w:ascii="Arial" w:hAnsi="Arial" w:cs="Arial"/>
          <w:noProof/>
          <w:sz w:val="24"/>
          <w:szCs w:val="24"/>
          <w:lang w:val="en-GB"/>
        </w:rPr>
        <w:t>0</w:t>
      </w:r>
      <w:r w:rsidR="007F27C3" w:rsidRPr="007F27C3">
        <w:rPr>
          <w:rFonts w:ascii="Arial" w:hAnsi="Arial" w:cs="Arial"/>
          <w:noProof/>
          <w:sz w:val="24"/>
          <w:szCs w:val="24"/>
          <w:lang w:val="en-GB"/>
        </w:rPr>
        <w:t>]</w:t>
      </w:r>
      <w:r w:rsidR="00AF2CD1">
        <w:rPr>
          <w:rFonts w:ascii="Arial" w:hAnsi="Arial" w:cs="Arial"/>
          <w:sz w:val="24"/>
          <w:szCs w:val="24"/>
          <w:lang w:val="en-GB"/>
        </w:rPr>
        <w:fldChar w:fldCharType="end"/>
      </w:r>
      <w:r>
        <w:rPr>
          <w:rFonts w:ascii="Arial" w:hAnsi="Arial" w:cs="Arial"/>
          <w:sz w:val="24"/>
          <w:szCs w:val="24"/>
          <w:lang w:val="en-GB"/>
        </w:rPr>
        <w:t xml:space="preserve">. This resulted in </w:t>
      </w:r>
      <w:r w:rsidRPr="00737209">
        <w:rPr>
          <w:rFonts w:ascii="Arial" w:hAnsi="Arial" w:cs="Arial"/>
          <w:sz w:val="24"/>
          <w:szCs w:val="24"/>
          <w:lang w:val="en-GB"/>
        </w:rPr>
        <w:t>a</w:t>
      </w:r>
      <w:r>
        <w:rPr>
          <w:rFonts w:ascii="Arial" w:hAnsi="Arial" w:cs="Arial"/>
          <w:sz w:val="24"/>
          <w:szCs w:val="24"/>
          <w:lang w:val="en-GB"/>
        </w:rPr>
        <w:t>pproximately</w:t>
      </w:r>
      <w:r w:rsidRPr="00737209">
        <w:rPr>
          <w:rFonts w:ascii="Arial" w:hAnsi="Arial" w:cs="Arial"/>
          <w:sz w:val="24"/>
          <w:szCs w:val="24"/>
          <w:lang w:val="en-GB"/>
        </w:rPr>
        <w:t xml:space="preserve"> 50,000 people killed</w:t>
      </w:r>
      <w:r>
        <w:rPr>
          <w:rFonts w:ascii="Arial" w:hAnsi="Arial" w:cs="Arial"/>
          <w:sz w:val="24"/>
          <w:szCs w:val="24"/>
          <w:lang w:val="en-GB"/>
        </w:rPr>
        <w:t>,</w:t>
      </w:r>
      <w:r w:rsidRPr="00737209">
        <w:rPr>
          <w:rFonts w:ascii="Arial" w:hAnsi="Arial" w:cs="Arial"/>
          <w:sz w:val="24"/>
          <w:szCs w:val="24"/>
          <w:lang w:val="en-GB"/>
        </w:rPr>
        <w:t xml:space="preserve"> total destruction of </w:t>
      </w:r>
      <w:r>
        <w:rPr>
          <w:rFonts w:ascii="Arial" w:hAnsi="Arial" w:cs="Arial"/>
          <w:sz w:val="24"/>
          <w:szCs w:val="24"/>
          <w:lang w:val="en-GB"/>
        </w:rPr>
        <w:t xml:space="preserve">its capital </w:t>
      </w:r>
      <w:r w:rsidRPr="00737209">
        <w:rPr>
          <w:rFonts w:ascii="Arial" w:hAnsi="Arial" w:cs="Arial"/>
          <w:sz w:val="24"/>
          <w:szCs w:val="24"/>
          <w:lang w:val="en-GB"/>
        </w:rPr>
        <w:t>Hargeisa</w:t>
      </w:r>
      <w:r>
        <w:rPr>
          <w:rFonts w:ascii="Arial" w:hAnsi="Arial" w:cs="Arial"/>
          <w:sz w:val="24"/>
          <w:szCs w:val="24"/>
          <w:lang w:val="en-GB"/>
        </w:rPr>
        <w:t>,</w:t>
      </w:r>
      <w:r w:rsidRPr="00737209">
        <w:rPr>
          <w:rFonts w:ascii="Arial" w:hAnsi="Arial" w:cs="Arial"/>
          <w:sz w:val="24"/>
          <w:szCs w:val="24"/>
          <w:lang w:val="en-GB"/>
        </w:rPr>
        <w:t xml:space="preserve"> and over half a mill</w:t>
      </w:r>
      <w:r>
        <w:rPr>
          <w:rFonts w:ascii="Arial" w:hAnsi="Arial" w:cs="Arial"/>
          <w:sz w:val="24"/>
          <w:szCs w:val="24"/>
          <w:lang w:val="en-GB"/>
        </w:rPr>
        <w:t xml:space="preserve">ion people were forced to flee </w:t>
      </w:r>
      <w:r w:rsidR="00AF2CD1">
        <w:rPr>
          <w:rFonts w:ascii="Arial" w:hAnsi="Arial" w:cs="Arial"/>
          <w:sz w:val="24"/>
          <w:szCs w:val="24"/>
          <w:lang w:val="en-GB"/>
        </w:rPr>
        <w:fldChar w:fldCharType="begin" w:fldLock="1"/>
      </w:r>
      <w:r w:rsidR="00C552D3">
        <w:rPr>
          <w:rFonts w:ascii="Arial" w:hAnsi="Arial" w:cs="Arial"/>
          <w:sz w:val="24"/>
          <w:szCs w:val="24"/>
          <w:lang w:val="en-GB"/>
        </w:rPr>
        <w:instrText>ADDIN CSL_CITATION { "citationItems" : [ { "id" : "ITEM-1", "itemData" : { "DOI" : "10.1016/S0140-6736(06)69047-8", "ISSN" : "1474-547X", "PMID" : "16997666", "abstract" : "In 1991, the Somali National Movement fighters recaptured the Somaliland capital city of Hargeisa after a 3-year civil war. The government troops of the dictator General Mohamed Siad Barre fled south, plunging most of Somalia into a state of anarchy that persists to this day. In the north of the region, the redeclaration of independence of Somaliland took place on May 18, 1991. Despite some sporadic civil unrest between 1994 and 1996, and a few tragic killings of members of the international community, the country has enjoyed peace and stability and has an impressive development record. However, Somaliland continues to await international recognition. The civil war resulted in the destruction of most of Somaliland's health-care facilities, compounded by mass migration or death of trained health personnel. Access to good, affordable health care for the average Somali remains greatly compromised. A former medical director of the general hospital of Hargeisa, Abdirahman Ahmed Mohamed, suggested the idea of a link between King's College Hospital in London, UK, and Somaliland. With support from two British colleagues, a fact-finding trip sponsored by the Tropical Health and Education Trust (THET) took place in July, 2000, followed by a needs assessment by a THET programme coordinator. Here, we describe the challenges of health-care reconstruction in Somaliland and the evolving role of the partnership between King's College Hospital, THET, and Somaliland within the context of the growing movement to link UK NHS trusts and teaching institutions with counterparts in developing countries.", "author" : [ { "dropping-particle" : "", "family" : "Leather", "given" : "Andrew", "non-dropping-particle" : "", "parse-names" : false, "suffix" : "" }, { "dropping-particle" : "", "family" : "Ismail", "given" : "Edna Adan", "non-dropping-particle" : "", "parse-names" : false, "suffix" : "" }, { "dropping-particle" : "", "family" : "Ali", "given" : "Roda", "non-dropping-particle" : "", "parse-names" : false, "suffix" : "" }, { "dropping-particle" : "", "family" : "Abdi", "given" : "Yasin Arab", "non-dropping-particle" : "", "parse-names" : false, "suffix" : "" }, { "dropping-particle" : "", "family" : "Abby", "given" : "Mohamed Hussein", "non-dropping-particle" : "", "parse-names" : false, "suffix" : "" }, { "dropping-particle" : "", "family" : "Gulaid", "given" : "Suleiman Ahmed", "non-dropping-particle" : "", "parse-names" : false, "suffix" : "" }, { "dropping-particle" : "", "family" : "Walhad", "given" : "Said Ahmed", "non-dropping-particle" : "", "parse-names" : false, "suffix" : "" }, { "dropping-particle" : "", "family" : "Guleid", "given" : "Suleiman", "non-dropping-particle" : "", "parse-names" : false, "suffix" : "" }, { "dropping-particle" : "", "family" : "Ervine", "given" : "Ian Maxwell", "non-dropping-particle" : "", "parse-names" : false, "suffix" : "" }, { "dropping-particle" : "", "family" : "Lowe-Lauri", "given" : "Malcolm", "non-dropping-particle" : "", "parse-names" : false, "suffix" : "" }, { "dropping-particle" : "", "family" : "Parker", "given" : "Michael", "non-dropping-particle" : "", "parse-names" : false, "suffix" : "" }, { "dropping-particle" : "", "family" : "Adams", "given" : "Sarah", "non-dropping-particle" : "", "parse-names" : false, "suffix" : "" }, { "dropping-particle" : "", "family" : "Datema", "given" : "Marieke", "non-dropping-particle" : "", "parse-names" : false, "suffix" : "" }, { "dropping-particle" : "", "family" : "Parry", "given" : "Eldryd", "non-dropping-particle" : "", "parse-names" : false, "suffix" : "" } ], "container-title" : "Lancet", "id" : "ITEM-1", "issue" : "9541", "issued" : { "date-parts" : [ [ "2006", "9", "23" ] ] }, "page" : "1119-25", "title" : "Working together to rebuild health care in post-conflict Somaliland.", "type" : "article-journal", "volume" : "368" }, "uris" : [ "http://www.mendeley.com/documents/?uuid=407b69f0-88ae-44b9-a7e5-345f18a9b036" ] } ], "mendeley" : { "previouslyFormattedCitation" : "[13]" }, "properties" : { "noteIndex" : 0 }, "schema" : "https://github.com/citation-style-language/schema/raw/master/csl-citation.json" }</w:instrText>
      </w:r>
      <w:r w:rsidR="00AF2CD1">
        <w:rPr>
          <w:rFonts w:ascii="Arial" w:hAnsi="Arial" w:cs="Arial"/>
          <w:sz w:val="24"/>
          <w:szCs w:val="24"/>
          <w:lang w:val="en-GB"/>
        </w:rPr>
        <w:fldChar w:fldCharType="separate"/>
      </w:r>
      <w:r w:rsidR="007F27C3" w:rsidRPr="007F27C3">
        <w:rPr>
          <w:rFonts w:ascii="Arial" w:hAnsi="Arial" w:cs="Arial"/>
          <w:noProof/>
          <w:sz w:val="24"/>
          <w:szCs w:val="24"/>
          <w:lang w:val="en-GB"/>
        </w:rPr>
        <w:t>[1</w:t>
      </w:r>
      <w:r w:rsidR="001E19F4">
        <w:rPr>
          <w:rFonts w:ascii="Arial" w:hAnsi="Arial" w:cs="Arial"/>
          <w:noProof/>
          <w:sz w:val="24"/>
          <w:szCs w:val="24"/>
          <w:lang w:val="en-GB"/>
        </w:rPr>
        <w:t>1</w:t>
      </w:r>
      <w:r w:rsidR="007F27C3" w:rsidRPr="007F27C3">
        <w:rPr>
          <w:rFonts w:ascii="Arial" w:hAnsi="Arial" w:cs="Arial"/>
          <w:noProof/>
          <w:sz w:val="24"/>
          <w:szCs w:val="24"/>
          <w:lang w:val="en-GB"/>
        </w:rPr>
        <w:t>]</w:t>
      </w:r>
      <w:r w:rsidR="00AF2CD1">
        <w:rPr>
          <w:rFonts w:ascii="Arial" w:hAnsi="Arial" w:cs="Arial"/>
          <w:sz w:val="24"/>
          <w:szCs w:val="24"/>
          <w:lang w:val="en-GB"/>
        </w:rPr>
        <w:fldChar w:fldCharType="end"/>
      </w:r>
      <w:r>
        <w:rPr>
          <w:rFonts w:ascii="Arial" w:hAnsi="Arial" w:cs="Arial"/>
          <w:sz w:val="24"/>
          <w:szCs w:val="24"/>
          <w:lang w:val="en-GB"/>
        </w:rPr>
        <w:t xml:space="preserve">. </w:t>
      </w:r>
      <w:r w:rsidRPr="00737209">
        <w:rPr>
          <w:rFonts w:ascii="Arial" w:hAnsi="Arial" w:cs="Arial"/>
          <w:sz w:val="24"/>
          <w:szCs w:val="24"/>
          <w:lang w:val="en-GB"/>
        </w:rPr>
        <w:t xml:space="preserve">The </w:t>
      </w:r>
      <w:r>
        <w:rPr>
          <w:rFonts w:ascii="Arial" w:hAnsi="Arial" w:cs="Arial"/>
          <w:sz w:val="24"/>
          <w:szCs w:val="24"/>
          <w:lang w:val="en-GB"/>
        </w:rPr>
        <w:t xml:space="preserve">civil </w:t>
      </w:r>
      <w:r w:rsidRPr="00737209">
        <w:rPr>
          <w:rFonts w:ascii="Arial" w:hAnsi="Arial" w:cs="Arial"/>
          <w:sz w:val="24"/>
          <w:szCs w:val="24"/>
          <w:lang w:val="en-GB"/>
        </w:rPr>
        <w:t>war destroyed most of its healthcare and educational facilities, and resulted in death and migration of large numbers of health workers</w:t>
      </w:r>
      <w:r>
        <w:rPr>
          <w:rFonts w:ascii="Arial" w:hAnsi="Arial" w:cs="Arial"/>
          <w:sz w:val="24"/>
          <w:szCs w:val="24"/>
          <w:lang w:val="en-GB"/>
        </w:rPr>
        <w:t xml:space="preserve"> </w:t>
      </w:r>
      <w:r w:rsidR="00AF2CD1">
        <w:rPr>
          <w:rFonts w:ascii="Arial" w:hAnsi="Arial" w:cs="Arial"/>
          <w:sz w:val="24"/>
          <w:szCs w:val="24"/>
          <w:lang w:val="en-GB"/>
        </w:rPr>
        <w:fldChar w:fldCharType="begin" w:fldLock="1"/>
      </w:r>
      <w:r w:rsidR="00C552D3">
        <w:rPr>
          <w:rFonts w:ascii="Arial" w:hAnsi="Arial" w:cs="Arial"/>
          <w:sz w:val="24"/>
          <w:szCs w:val="24"/>
          <w:lang w:val="en-GB"/>
        </w:rPr>
        <w:instrText>ADDIN CSL_CITATION { "citationItems" : [ { "id" : "ITEM-1", "itemData" : { "author" : [ { "dropping-particle" : "", "family" : "Ismail", "given" : "Fouzia Mohamed", "non-dropping-particle" : "", "parse-names" : false, "suffix" : "" } ], "id" : "ITEM-1", "issued" : { "date-parts" : [ [ "2011" ] ] }, "publisher-place" : "London", "title" : "Patience and Care. Rebuilding nursing and midwifery, in Somaliland", "type" : "report" }, "uris" : [ "http://www.mendeley.com/documents/?uuid=400414b1-5dc6-47f3-bd1d-3f703558d22f" ] }, { "id" : "ITEM-2", "itemData" : { "DOI" : "10.1016/S0140-6736(06)69047-8", "ISSN" : "1474-547X", "PMID" : "16997666", "abstract" : "In 1991, the Somali National Movement fighters recaptured the Somaliland capital city of Hargeisa after a 3-year civil war. The government troops of the dictator General Mohamed Siad Barre fled south, plunging most of Somalia into a state of anarchy that persists to this day. In the north of the region, the redeclaration of independence of Somaliland took place on May 18, 1991. Despite some sporadic civil unrest between 1994 and 1996, and a few tragic killings of members of the international community, the country has enjoyed peace and stability and has an impressive development record. However, Somaliland continues to await international recognition. The civil war resulted in the destruction of most of Somaliland's health-care facilities, compounded by mass migration or death of trained health personnel. Access to good, affordable health care for the average Somali remains greatly compromised. A former medical director of the general hospital of Hargeisa, Abdirahman Ahmed Mohamed, suggested the idea of a link between King's College Hospital in London, UK, and Somaliland. With support from two British colleagues, a fact-finding trip sponsored by the Tropical Health and Education Trust (THET) took place in July, 2000, followed by a needs assessment by a THET programme coordinator. Here, we describe the challenges of health-care reconstruction in Somaliland and the evolving role of the partnership between King's College Hospital, THET, and Somaliland within the context of the growing movement to link UK NHS trusts and teaching institutions with counterparts in developing countries.", "author" : [ { "dropping-particle" : "", "family" : "Leather", "given" : "Andrew", "non-dropping-particle" : "", "parse-names" : false, "suffix" : "" }, { "dropping-particle" : "", "family" : "Ismail", "given" : "Edna Adan", "non-dropping-particle" : "", "parse-names" : false, "suffix" : "" }, { "dropping-particle" : "", "family" : "Ali", "given" : "Roda", "non-dropping-particle" : "", "parse-names" : false, "suffix" : "" }, { "dropping-particle" : "", "family" : "Abdi", "given" : "Yasin Arab", "non-dropping-particle" : "", "parse-names" : false, "suffix" : "" }, { "dropping-particle" : "", "family" : "Abby", "given" : "Mohamed Hussein", "non-dropping-particle" : "", "parse-names" : false, "suffix" : "" }, { "dropping-particle" : "", "family" : "Gulaid", "given" : "Suleiman Ahmed", "non-dropping-particle" : "", "parse-names" : false, "suffix" : "" }, { "dropping-particle" : "", "family" : "Walhad", "given" : "Said Ahmed", "non-dropping-particle" : "", "parse-names" : false, "suffix" : "" }, { "dropping-particle" : "", "family" : "Guleid", "given" : "Suleiman", "non-dropping-particle" : "", "parse-names" : false, "suffix" : "" }, { "dropping-particle" : "", "family" : "Ervine", "given" : "Ian Maxwell", "non-dropping-particle" : "", "parse-names" : false, "suffix" : "" }, { "dropping-particle" : "", "family" : "Lowe-Lauri", "given" : "Malcolm", "non-dropping-particle" : "", "parse-names" : false, "suffix" : "" }, { "dropping-particle" : "", "family" : "Parker", "given" : "Michael", "non-dropping-particle" : "", "parse-names" : false, "suffix" : "" }, { "dropping-particle" : "", "family" : "Adams", "given" : "Sarah", "non-dropping-particle" : "", "parse-names" : false, "suffix" : "" }, { "dropping-particle" : "", "family" : "Datema", "given" : "Marieke", "non-dropping-particle" : "", "parse-names" : false, "suffix" : "" }, { "dropping-particle" : "", "family" : "Parry", "given" : "Eldryd", "non-dropping-particle" : "", "parse-names" : false, "suffix" : "" } ], "container-title" : "Lancet", "id" : "ITEM-2", "issue" : "9541", "issued" : { "date-parts" : [ [ "2006", "9", "23" ] ] }, "page" : "1119-25", "title" : "Working together to rebuild health care in post-conflict Somaliland.", "type" : "article-journal", "volume" : "368" }, "uris" : [ "http://www.mendeley.com/documents/?uuid=407b69f0-88ae-44b9-a7e5-345f18a9b036" ] } ], "mendeley" : { "previouslyFormattedCitation" : "[11, 13]" }, "properties" : { "noteIndex" : 0 }, "schema" : "https://github.com/citation-style-language/schema/raw/master/csl-citation.json" }</w:instrText>
      </w:r>
      <w:r w:rsidR="00AF2CD1">
        <w:rPr>
          <w:rFonts w:ascii="Arial" w:hAnsi="Arial" w:cs="Arial"/>
          <w:sz w:val="24"/>
          <w:szCs w:val="24"/>
          <w:lang w:val="en-GB"/>
        </w:rPr>
        <w:fldChar w:fldCharType="separate"/>
      </w:r>
      <w:r w:rsidR="007F27C3" w:rsidRPr="007F27C3">
        <w:rPr>
          <w:rFonts w:ascii="Arial" w:hAnsi="Arial" w:cs="Arial"/>
          <w:noProof/>
          <w:sz w:val="24"/>
          <w:szCs w:val="24"/>
          <w:lang w:val="en-GB"/>
        </w:rPr>
        <w:t>[1</w:t>
      </w:r>
      <w:r w:rsidR="001E19F4">
        <w:rPr>
          <w:rFonts w:ascii="Arial" w:hAnsi="Arial" w:cs="Arial"/>
          <w:noProof/>
          <w:sz w:val="24"/>
          <w:szCs w:val="24"/>
          <w:lang w:val="en-GB"/>
        </w:rPr>
        <w:t>0</w:t>
      </w:r>
      <w:r w:rsidR="007F27C3" w:rsidRPr="007F27C3">
        <w:rPr>
          <w:rFonts w:ascii="Arial" w:hAnsi="Arial" w:cs="Arial"/>
          <w:noProof/>
          <w:sz w:val="24"/>
          <w:szCs w:val="24"/>
          <w:lang w:val="en-GB"/>
        </w:rPr>
        <w:t>, 13]</w:t>
      </w:r>
      <w:r w:rsidR="00AF2CD1">
        <w:rPr>
          <w:rFonts w:ascii="Arial" w:hAnsi="Arial" w:cs="Arial"/>
          <w:sz w:val="24"/>
          <w:szCs w:val="24"/>
          <w:lang w:val="en-GB"/>
        </w:rPr>
        <w:fldChar w:fldCharType="end"/>
      </w:r>
      <w:r>
        <w:rPr>
          <w:rFonts w:ascii="Arial" w:hAnsi="Arial" w:cs="Arial"/>
          <w:sz w:val="24"/>
          <w:szCs w:val="24"/>
          <w:lang w:val="en-GB"/>
        </w:rPr>
        <w:t xml:space="preserve">. However, despite some civil unrest in </w:t>
      </w:r>
      <w:r>
        <w:rPr>
          <w:rFonts w:ascii="Arial" w:hAnsi="Arial" w:cs="Arial"/>
          <w:sz w:val="24"/>
          <w:szCs w:val="24"/>
          <w:lang w:val="en-GB"/>
        </w:rPr>
        <w:lastRenderedPageBreak/>
        <w:t xml:space="preserve">1994-1996 Somaliland has been relatively peaceful, and has even by several experts been described as </w:t>
      </w:r>
      <w:r w:rsidRPr="00156678">
        <w:rPr>
          <w:rFonts w:ascii="Arial" w:hAnsi="Arial" w:cs="Arial"/>
          <w:sz w:val="24"/>
          <w:szCs w:val="24"/>
          <w:lang w:val="en-GB"/>
        </w:rPr>
        <w:t>“a successful case of African state-building”</w:t>
      </w:r>
      <w:r>
        <w:rPr>
          <w:rFonts w:ascii="Arial" w:hAnsi="Arial" w:cs="Arial"/>
          <w:sz w:val="24"/>
          <w:szCs w:val="24"/>
          <w:lang w:val="en-GB"/>
        </w:rPr>
        <w:t xml:space="preserve"> </w:t>
      </w:r>
      <w:r w:rsidR="00AF2CD1">
        <w:rPr>
          <w:rFonts w:ascii="Arial" w:hAnsi="Arial" w:cs="Arial"/>
          <w:sz w:val="24"/>
          <w:szCs w:val="24"/>
          <w:lang w:val="en-GB"/>
        </w:rPr>
        <w:fldChar w:fldCharType="begin" w:fldLock="1"/>
      </w:r>
      <w:r w:rsidR="00C552D3">
        <w:rPr>
          <w:rFonts w:ascii="Arial" w:hAnsi="Arial" w:cs="Arial"/>
          <w:sz w:val="24"/>
          <w:szCs w:val="24"/>
          <w:lang w:val="en-GB"/>
        </w:rPr>
        <w:instrText>ADDIN CSL_CITATION { "citationItems" : [ { "id" : "ITEM-1", "itemData" : { "author" : [ { "dropping-particle" : "", "family" : "Renders", "given" : "Marleen", "non-dropping-particle" : "", "parse-names" : false, "suffix" : "" } ], "container-title" : "African Spectrum", "id" : "ITEM-1", "issue" : "3", "issued" : { "date-parts" : [ [ "2007" ] ] }, "page" : "439-459", "title" : "Appropriate \u2018governance-technology\u2019? \u2013 Somali clan elders and institutions in the making of the \u2018Republic of Somaliland\u2019", "type" : "article-journal", "volume" : "42" }, "uris" : [ "http://www.mendeley.com/documents/?uuid=1e72906c-a150-4794-83a0-b25ef549bd6c" ] } ], "mendeley" : { "manualFormatting" : "[such as: 41, p441]", "previouslyFormattedCitation" : "[14]" }, "properties" : { "noteIndex" : 0 }, "schema" : "https://github.com/citation-style-language/schema/raw/master/csl-citation.json" }</w:instrText>
      </w:r>
      <w:r w:rsidR="00AF2CD1">
        <w:rPr>
          <w:rFonts w:ascii="Arial" w:hAnsi="Arial" w:cs="Arial"/>
          <w:sz w:val="24"/>
          <w:szCs w:val="24"/>
          <w:lang w:val="en-GB"/>
        </w:rPr>
        <w:fldChar w:fldCharType="separate"/>
      </w:r>
      <w:r w:rsidRPr="002C0B65">
        <w:rPr>
          <w:rFonts w:ascii="Arial" w:hAnsi="Arial" w:cs="Arial"/>
          <w:noProof/>
          <w:sz w:val="24"/>
          <w:szCs w:val="24"/>
          <w:lang w:val="en-GB"/>
        </w:rPr>
        <w:t>[</w:t>
      </w:r>
      <w:r>
        <w:rPr>
          <w:rFonts w:ascii="Arial" w:hAnsi="Arial" w:cs="Arial"/>
          <w:noProof/>
          <w:sz w:val="24"/>
          <w:szCs w:val="24"/>
          <w:lang w:val="en-GB"/>
        </w:rPr>
        <w:t xml:space="preserve">such as: </w:t>
      </w:r>
      <w:r w:rsidRPr="002C0B65">
        <w:rPr>
          <w:rFonts w:ascii="Arial" w:hAnsi="Arial" w:cs="Arial"/>
          <w:noProof/>
          <w:sz w:val="24"/>
          <w:szCs w:val="24"/>
          <w:lang w:val="en-GB"/>
        </w:rPr>
        <w:t>41</w:t>
      </w:r>
      <w:r>
        <w:rPr>
          <w:rFonts w:ascii="Arial" w:hAnsi="Arial" w:cs="Arial"/>
          <w:noProof/>
          <w:sz w:val="24"/>
          <w:szCs w:val="24"/>
          <w:lang w:val="en-GB"/>
        </w:rPr>
        <w:t>, p441</w:t>
      </w:r>
      <w:r w:rsidRPr="002C0B65">
        <w:rPr>
          <w:rFonts w:ascii="Arial" w:hAnsi="Arial" w:cs="Arial"/>
          <w:noProof/>
          <w:sz w:val="24"/>
          <w:szCs w:val="24"/>
          <w:lang w:val="en-GB"/>
        </w:rPr>
        <w:t>]</w:t>
      </w:r>
      <w:r w:rsidR="00AF2CD1">
        <w:rPr>
          <w:rFonts w:ascii="Arial" w:hAnsi="Arial" w:cs="Arial"/>
          <w:sz w:val="24"/>
          <w:szCs w:val="24"/>
          <w:lang w:val="en-GB"/>
        </w:rPr>
        <w:fldChar w:fldCharType="end"/>
      </w:r>
      <w:r w:rsidRPr="00156678">
        <w:rPr>
          <w:rFonts w:ascii="Arial" w:hAnsi="Arial" w:cs="Arial"/>
          <w:sz w:val="24"/>
          <w:szCs w:val="24"/>
          <w:lang w:val="en-GB"/>
        </w:rPr>
        <w:t xml:space="preserve">. </w:t>
      </w:r>
      <w:r>
        <w:rPr>
          <w:rFonts w:ascii="Arial" w:hAnsi="Arial" w:cs="Arial"/>
          <w:sz w:val="24"/>
          <w:szCs w:val="24"/>
          <w:lang w:val="en-GB"/>
        </w:rPr>
        <w:t xml:space="preserve">The health sector has witnessed progress, including the opening of new health training institutions </w:t>
      </w:r>
      <w:r w:rsidR="00AF2CD1">
        <w:rPr>
          <w:rFonts w:ascii="Arial" w:hAnsi="Arial" w:cs="Arial"/>
          <w:sz w:val="24"/>
          <w:szCs w:val="24"/>
          <w:lang w:val="en-GB"/>
        </w:rPr>
        <w:fldChar w:fldCharType="begin" w:fldLock="1"/>
      </w:r>
      <w:r w:rsidR="00C552D3">
        <w:rPr>
          <w:rFonts w:ascii="Arial" w:hAnsi="Arial" w:cs="Arial"/>
          <w:sz w:val="24"/>
          <w:szCs w:val="24"/>
          <w:lang w:val="en-GB"/>
        </w:rPr>
        <w:instrText>ADDIN CSL_CITATION { "citationItems" : [ { "id" : "ITEM-1", "itemData" : { "author" : [ { "dropping-particle" : "", "family" : "Ismail", "given" : "Fouzia Mohamed", "non-dropping-particle" : "", "parse-names" : false, "suffix" : "" } ], "id" : "ITEM-1", "issued" : { "date-parts" : [ [ "2011" ] ] }, "publisher-place" : "London", "title" : "Patience and Care. Rebuilding nursing and midwifery, in Somaliland", "type" : "report" }, "uris" : [ "http://www.mendeley.com/documents/?uuid=400414b1-5dc6-47f3-bd1d-3f703558d22f" ] } ], "mendeley" : { "previouslyFormattedCitation" : "[11]" }, "properties" : { "noteIndex" : 0 }, "schema" : "https://github.com/citation-style-language/schema/raw/master/csl-citation.json" }</w:instrText>
      </w:r>
      <w:r w:rsidR="00AF2CD1">
        <w:rPr>
          <w:rFonts w:ascii="Arial" w:hAnsi="Arial" w:cs="Arial"/>
          <w:sz w:val="24"/>
          <w:szCs w:val="24"/>
          <w:lang w:val="en-GB"/>
        </w:rPr>
        <w:fldChar w:fldCharType="separate"/>
      </w:r>
      <w:r w:rsidR="007F27C3" w:rsidRPr="007F27C3">
        <w:rPr>
          <w:rFonts w:ascii="Arial" w:hAnsi="Arial" w:cs="Arial"/>
          <w:noProof/>
          <w:sz w:val="24"/>
          <w:szCs w:val="24"/>
          <w:lang w:val="en-GB"/>
        </w:rPr>
        <w:t>[1</w:t>
      </w:r>
      <w:r w:rsidR="001E19F4">
        <w:rPr>
          <w:rFonts w:ascii="Arial" w:hAnsi="Arial" w:cs="Arial"/>
          <w:noProof/>
          <w:sz w:val="24"/>
          <w:szCs w:val="24"/>
          <w:lang w:val="en-GB"/>
        </w:rPr>
        <w:t>0</w:t>
      </w:r>
      <w:r w:rsidR="007F27C3" w:rsidRPr="007F27C3">
        <w:rPr>
          <w:rFonts w:ascii="Arial" w:hAnsi="Arial" w:cs="Arial"/>
          <w:noProof/>
          <w:sz w:val="24"/>
          <w:szCs w:val="24"/>
          <w:lang w:val="en-GB"/>
        </w:rPr>
        <w:t>]</w:t>
      </w:r>
      <w:r w:rsidR="00AF2CD1">
        <w:rPr>
          <w:rFonts w:ascii="Arial" w:hAnsi="Arial" w:cs="Arial"/>
          <w:sz w:val="24"/>
          <w:szCs w:val="24"/>
          <w:lang w:val="en-GB"/>
        </w:rPr>
        <w:fldChar w:fldCharType="end"/>
      </w:r>
      <w:r>
        <w:rPr>
          <w:rFonts w:ascii="Arial" w:hAnsi="Arial" w:cs="Arial"/>
          <w:sz w:val="24"/>
          <w:szCs w:val="24"/>
          <w:lang w:val="en-GB"/>
        </w:rPr>
        <w:t xml:space="preserve">, however, is still struggling, particularly in providing mental health care </w:t>
      </w:r>
      <w:r w:rsidR="00AF2CD1">
        <w:rPr>
          <w:rFonts w:ascii="Arial" w:hAnsi="Arial" w:cs="Arial"/>
          <w:sz w:val="24"/>
          <w:szCs w:val="24"/>
          <w:lang w:val="en-GB"/>
        </w:rPr>
        <w:fldChar w:fldCharType="begin" w:fldLock="1"/>
      </w:r>
      <w:r w:rsidR="00C552D3">
        <w:rPr>
          <w:rFonts w:ascii="Arial" w:hAnsi="Arial" w:cs="Arial"/>
          <w:sz w:val="24"/>
          <w:szCs w:val="24"/>
          <w:lang w:val="en-GB"/>
        </w:rPr>
        <w:instrText>ADDIN CSL_CITATION { "citationItems" : [ { "id" : "ITEM-1", "itemData" : { "author" : [ { "dropping-particle" : "", "family" : "Ismail", "given" : "Fouzia Mohamed", "non-dropping-particle" : "", "parse-names" : false, "suffix" : "" } ], "id" : "ITEM-1", "issued" : { "date-parts" : [ [ "2011" ] ] }, "publisher-place" : "London", "title" : "Patience and Care. Rebuilding nursing and midwifery, in Somaliland", "type" : "report" }, "uris" : [ "http://www.mendeley.com/documents/?uuid=400414b1-5dc6-47f3-bd1d-3f703558d22f" ] }, { "id" : "ITEM-2", "itemData" : { "author" : [ { "dropping-particle" : "", "family" : "WHO", "given" : "", "non-dropping-particle" : "", "parse-names" : false, "suffix" : "" } ], "id" : "ITEM-2", "issued" : { "date-parts" : [ [ "2006" ] ] }, "note" : "Accessed 15 April", "publisher-place" : "Geneva", "title" : "AIMS Report on Mental Health System in Somaliland Region of Somalia", "type" : "report" }, "uris" : [ "http://www.mendeley.com/documents/?uuid=c499fc2d-12c2-4cd9-a1d6-70759608408b" ] } ], "mendeley" : { "previouslyFormattedCitation" : "[11, 15]" }, "properties" : { "noteIndex" : 0 }, "schema" : "https://github.com/citation-style-language/schema/raw/master/csl-citation.json" }</w:instrText>
      </w:r>
      <w:r w:rsidR="00AF2CD1">
        <w:rPr>
          <w:rFonts w:ascii="Arial" w:hAnsi="Arial" w:cs="Arial"/>
          <w:sz w:val="24"/>
          <w:szCs w:val="24"/>
          <w:lang w:val="en-GB"/>
        </w:rPr>
        <w:fldChar w:fldCharType="separate"/>
      </w:r>
      <w:r w:rsidR="007F27C3" w:rsidRPr="007F27C3">
        <w:rPr>
          <w:rFonts w:ascii="Arial" w:hAnsi="Arial" w:cs="Arial"/>
          <w:noProof/>
          <w:sz w:val="24"/>
          <w:szCs w:val="24"/>
          <w:lang w:val="en-GB"/>
        </w:rPr>
        <w:t>[1</w:t>
      </w:r>
      <w:r w:rsidR="001E19F4">
        <w:rPr>
          <w:rFonts w:ascii="Arial" w:hAnsi="Arial" w:cs="Arial"/>
          <w:noProof/>
          <w:sz w:val="24"/>
          <w:szCs w:val="24"/>
          <w:lang w:val="en-GB"/>
        </w:rPr>
        <w:t>0</w:t>
      </w:r>
      <w:r w:rsidR="007F27C3" w:rsidRPr="007F27C3">
        <w:rPr>
          <w:rFonts w:ascii="Arial" w:hAnsi="Arial" w:cs="Arial"/>
          <w:noProof/>
          <w:sz w:val="24"/>
          <w:szCs w:val="24"/>
          <w:lang w:val="en-GB"/>
        </w:rPr>
        <w:t>, 15]</w:t>
      </w:r>
      <w:r w:rsidR="00AF2CD1">
        <w:rPr>
          <w:rFonts w:ascii="Arial" w:hAnsi="Arial" w:cs="Arial"/>
          <w:sz w:val="24"/>
          <w:szCs w:val="24"/>
          <w:lang w:val="en-GB"/>
        </w:rPr>
        <w:fldChar w:fldCharType="end"/>
      </w:r>
      <w:r>
        <w:rPr>
          <w:rFonts w:ascii="Arial" w:hAnsi="Arial" w:cs="Arial"/>
          <w:sz w:val="24"/>
          <w:szCs w:val="24"/>
          <w:lang w:val="en-GB"/>
        </w:rPr>
        <w:t>. A founder of Somaliland’s Nursing &amp; Midwifery Association suggests that “appropriate technology can play a much greater role in improving the education of health workers”, with e-learning potentially “</w:t>
      </w:r>
      <w:r w:rsidRPr="008F6C7C">
        <w:rPr>
          <w:rFonts w:ascii="Arial" w:hAnsi="Arial" w:cs="Arial"/>
          <w:sz w:val="24"/>
          <w:szCs w:val="24"/>
          <w:lang w:val="en-GB"/>
        </w:rPr>
        <w:t>useful for teaching post-basic specialisations like me</w:t>
      </w:r>
      <w:r>
        <w:rPr>
          <w:rFonts w:ascii="Arial" w:hAnsi="Arial" w:cs="Arial"/>
          <w:sz w:val="24"/>
          <w:szCs w:val="24"/>
          <w:lang w:val="en-GB"/>
        </w:rPr>
        <w:t xml:space="preserve">ntal health or emergency skills” </w:t>
      </w:r>
      <w:r w:rsidR="00AF2CD1">
        <w:rPr>
          <w:rFonts w:ascii="Arial" w:hAnsi="Arial" w:cs="Arial"/>
          <w:sz w:val="24"/>
          <w:szCs w:val="24"/>
          <w:lang w:val="en-GB"/>
        </w:rPr>
        <w:fldChar w:fldCharType="begin" w:fldLock="1"/>
      </w:r>
      <w:r w:rsidR="00C552D3">
        <w:rPr>
          <w:rFonts w:ascii="Arial" w:hAnsi="Arial" w:cs="Arial"/>
          <w:sz w:val="24"/>
          <w:szCs w:val="24"/>
          <w:lang w:val="en-GB"/>
        </w:rPr>
        <w:instrText>ADDIN CSL_CITATION { "citationItems" : [ { "id" : "ITEM-1", "itemData" : { "author" : [ { "dropping-particle" : "", "family" : "Ismail", "given" : "Fouzia Mohamed", "non-dropping-particle" : "", "parse-names" : false, "suffix" : "" } ], "id" : "ITEM-1", "issued" : { "date-parts" : [ [ "2011" ] ] }, "publisher-place" : "London", "title" : "Patience and Care. Rebuilding nursing and midwifery, in Somaliland", "type" : "report" }, "uris" : [ "http://www.mendeley.com/documents/?uuid=400414b1-5dc6-47f3-bd1d-3f703558d22f" ] } ], "mendeley" : { "manualFormatting" : "[39, p22]", "previouslyFormattedCitation" : "[11]" }, "properties" : { "noteIndex" : 0 }, "schema" : "https://github.com/citation-style-language/schema/raw/master/csl-citation.json" }</w:instrText>
      </w:r>
      <w:r w:rsidR="00AF2CD1">
        <w:rPr>
          <w:rFonts w:ascii="Arial" w:hAnsi="Arial" w:cs="Arial"/>
          <w:sz w:val="24"/>
          <w:szCs w:val="24"/>
          <w:lang w:val="en-GB"/>
        </w:rPr>
        <w:fldChar w:fldCharType="separate"/>
      </w:r>
      <w:r w:rsidRPr="002C0B65">
        <w:rPr>
          <w:rFonts w:ascii="Arial" w:hAnsi="Arial" w:cs="Arial"/>
          <w:noProof/>
          <w:sz w:val="24"/>
          <w:szCs w:val="24"/>
          <w:lang w:val="en-GB"/>
        </w:rPr>
        <w:t>[</w:t>
      </w:r>
      <w:r w:rsidR="001E19F4">
        <w:rPr>
          <w:rFonts w:ascii="Arial" w:hAnsi="Arial" w:cs="Arial"/>
          <w:noProof/>
          <w:sz w:val="24"/>
          <w:szCs w:val="24"/>
          <w:lang w:val="en-GB"/>
        </w:rPr>
        <w:t>10</w:t>
      </w:r>
      <w:r>
        <w:rPr>
          <w:rFonts w:ascii="Arial" w:hAnsi="Arial" w:cs="Arial"/>
          <w:noProof/>
          <w:sz w:val="24"/>
          <w:szCs w:val="24"/>
          <w:lang w:val="en-GB"/>
        </w:rPr>
        <w:t>, p22</w:t>
      </w:r>
      <w:r w:rsidRPr="002C0B65">
        <w:rPr>
          <w:rFonts w:ascii="Arial" w:hAnsi="Arial" w:cs="Arial"/>
          <w:noProof/>
          <w:sz w:val="24"/>
          <w:szCs w:val="24"/>
          <w:lang w:val="en-GB"/>
        </w:rPr>
        <w:t>]</w:t>
      </w:r>
      <w:r w:rsidR="00AF2CD1">
        <w:rPr>
          <w:rFonts w:ascii="Arial" w:hAnsi="Arial" w:cs="Arial"/>
          <w:sz w:val="24"/>
          <w:szCs w:val="24"/>
          <w:lang w:val="en-GB"/>
        </w:rPr>
        <w:fldChar w:fldCharType="end"/>
      </w:r>
      <w:r>
        <w:rPr>
          <w:rFonts w:ascii="Arial" w:hAnsi="Arial" w:cs="Arial"/>
          <w:sz w:val="24"/>
          <w:szCs w:val="24"/>
          <w:lang w:val="en-GB"/>
        </w:rPr>
        <w:t xml:space="preserve">. </w:t>
      </w:r>
    </w:p>
    <w:p w14:paraId="5425992F" w14:textId="77777777" w:rsidR="00594B4D" w:rsidRDefault="00747184" w:rsidP="00CA78F6">
      <w:pPr>
        <w:spacing w:line="480" w:lineRule="auto"/>
        <w:rPr>
          <w:rFonts w:ascii="Arial" w:hAnsi="Arial" w:cs="Arial"/>
          <w:sz w:val="24"/>
          <w:szCs w:val="24"/>
          <w:lang w:val="en-GB"/>
        </w:rPr>
      </w:pPr>
      <w:r>
        <w:rPr>
          <w:rFonts w:ascii="Arial" w:hAnsi="Arial" w:cs="Arial"/>
          <w:sz w:val="24"/>
          <w:szCs w:val="24"/>
          <w:lang w:val="en-GB"/>
        </w:rPr>
        <w:t>Two country relevant peer-reviewed articles were found via a structu</w:t>
      </w:r>
      <w:r w:rsidR="00946A9C">
        <w:rPr>
          <w:rFonts w:ascii="Arial" w:hAnsi="Arial" w:cs="Arial"/>
          <w:sz w:val="24"/>
          <w:szCs w:val="24"/>
          <w:lang w:val="en-GB"/>
        </w:rPr>
        <w:t xml:space="preserve">red literature search in July </w:t>
      </w:r>
      <w:r>
        <w:rPr>
          <w:rFonts w:ascii="Arial" w:hAnsi="Arial" w:cs="Arial"/>
          <w:sz w:val="24"/>
          <w:szCs w:val="24"/>
          <w:lang w:val="en-GB"/>
        </w:rPr>
        <w:t xml:space="preserve">2012: one described a pilot study of an internet-based telepsychiatry </w:t>
      </w:r>
      <w:r w:rsidR="00AF2CD1">
        <w:rPr>
          <w:rFonts w:ascii="Arial" w:hAnsi="Arial" w:cs="Arial"/>
          <w:sz w:val="24"/>
          <w:szCs w:val="24"/>
          <w:lang w:val="en-GB"/>
        </w:rPr>
        <w:fldChar w:fldCharType="begin" w:fldLock="1"/>
      </w:r>
      <w:r w:rsidR="00C552D3">
        <w:rPr>
          <w:rFonts w:ascii="Arial" w:hAnsi="Arial" w:cs="Arial"/>
          <w:sz w:val="24"/>
          <w:szCs w:val="24"/>
          <w:lang w:val="en-GB"/>
        </w:rPr>
        <w:instrText>ADDIN CSL_CITATION { "citationItems" : [ { "id" : "ITEM-1", "itemData" : { "author" : [ { "dropping-particle" : "", "family" : "Abdi", "given" : "Yakoub Aden", "non-dropping-particle" : "", "parse-names" : false, "suffix" : "" }, { "dropping-particle" : "", "family" : "Elmi", "given" : "Jama Yusuf", "non-dropping-particle" : "", "parse-names" : false, "suffix" : "" } ], "container-title" : "Medicine , Conflict and Survival", "id" : "ITEM-1", "issue" : "3", "issued" : { "date-parts" : [ [ "2011" ] ] }, "page" : "145-150", "title" : "Internet based telepsychiatry: a pilot case in Somaliland", "type" : "article-journal", "volume" : "27" }, "uris" : [ "http://www.mendeley.com/documents/?uuid=0cec7102-9da2-4be2-bcf9-c56b1efc9f02" ] } ], "mendeley" : { "previouslyFormattedCitation" : "[16]" }, "properties" : { "noteIndex" : 0 }, "schema" : "https://github.com/citation-style-language/schema/raw/master/csl-citation.json" }</w:instrText>
      </w:r>
      <w:r w:rsidR="00AF2CD1">
        <w:rPr>
          <w:rFonts w:ascii="Arial" w:hAnsi="Arial" w:cs="Arial"/>
          <w:sz w:val="24"/>
          <w:szCs w:val="24"/>
          <w:lang w:val="en-GB"/>
        </w:rPr>
        <w:fldChar w:fldCharType="separate"/>
      </w:r>
      <w:r w:rsidR="007F27C3" w:rsidRPr="007F27C3">
        <w:rPr>
          <w:rFonts w:ascii="Arial" w:hAnsi="Arial" w:cs="Arial"/>
          <w:noProof/>
          <w:sz w:val="24"/>
          <w:szCs w:val="24"/>
          <w:lang w:val="en-GB"/>
        </w:rPr>
        <w:t>[16]</w:t>
      </w:r>
      <w:r w:rsidR="00AF2CD1">
        <w:rPr>
          <w:rFonts w:ascii="Arial" w:hAnsi="Arial" w:cs="Arial"/>
          <w:sz w:val="24"/>
          <w:szCs w:val="24"/>
          <w:lang w:val="en-GB"/>
        </w:rPr>
        <w:fldChar w:fldCharType="end"/>
      </w:r>
      <w:r>
        <w:rPr>
          <w:rFonts w:ascii="Arial" w:hAnsi="Arial" w:cs="Arial"/>
          <w:sz w:val="24"/>
          <w:szCs w:val="24"/>
          <w:lang w:val="en-GB"/>
        </w:rPr>
        <w:t xml:space="preserve"> and another a case-based distance-learning collaboration between the UK and Somaliland </w:t>
      </w:r>
      <w:r w:rsidR="00AF2CD1">
        <w:rPr>
          <w:rFonts w:ascii="Arial" w:hAnsi="Arial" w:cs="Arial"/>
          <w:sz w:val="24"/>
          <w:szCs w:val="24"/>
          <w:lang w:val="en-GB"/>
        </w:rPr>
        <w:fldChar w:fldCharType="begin" w:fldLock="1"/>
      </w:r>
      <w:r w:rsidR="00C552D3">
        <w:rPr>
          <w:rFonts w:ascii="Arial" w:hAnsi="Arial" w:cs="Arial"/>
          <w:sz w:val="24"/>
          <w:szCs w:val="24"/>
          <w:lang w:val="en-GB"/>
        </w:rPr>
        <w:instrText>ADDIN CSL_CITATION { "citationItems" : [ { "id" : "ITEM-1", "itemData" : { "DOI" : "10.1258/jtt.2010.004004", "ISSN" : "1758-1109", "PMID" : "20511568", "abstract" : "We established a medical education website to deliver real-time, clinical case-based education to sites in Somaliland from the UK. The website was based on a web 2.0 social networking concept in order to recreate, as nearly as possible, the clinical bedside teaching experience. A survey showed that medical students in Somaliland had sufficient computer access to exploit the website. Teaching began in December 2008 and the teaching programme has developed into a regular weekly teaching session involving up to seven different student groups in Somaliland at different locations. As well as north-south teaching, the website has been employed to support a study module in London. Small groups of UK-based medical students have been partnered with intern tutors in Somaliland. Forty UK students have taken part in this teaching, which is now in its second year. Feedback from those involved has demonstrated that a collaboration in which both north-south and south-north teaching occurs can strengthen partnerships in which both parties contribute and benefit.", "author" : [ { "dropping-particle" : "", "family" : "Finlayson", "given" : "Alexander E T", "non-dropping-particle" : "", "parse-names" : false, "suffix" : "" }, { "dropping-particle" : "", "family" : "Baraco", "given" : "Abdirazak", "non-dropping-particle" : "", "parse-names" : false, "suffix" : "" }, { "dropping-particle" : "", "family" : "Cronin", "given" : "Nathalie", "non-dropping-particle" : "", "parse-names" : false, "suffix" : "" }, { "dropping-particle" : "", "family" : "Johnson", "given" : "Oliver", "non-dropping-particle" : "", "parse-names" : false, "suffix" : "" }, { "dropping-particle" : "", "family" : "Little", "given" : "Simon", "non-dropping-particle" : "", "parse-names" : false, "suffix" : "" }, { "dropping-particle" : "", "family" : "Nuur", "given" : "Abdirahman", "non-dropping-particle" : "", "parse-names" : false, "suffix" : "" }, { "dropping-particle" : "", "family" : "Tanasie", "given" : "Dragos", "non-dropping-particle" : "", "parse-names" : false, "suffix" : "" }, { "dropping-particle" : "", "family" : "Leather", "given" : "Andy", "non-dropping-particle" : "", "parse-names" : false, "suffix" : "" } ], "container-title" : "Journal of telemedicine and telecare", "id" : "ITEM-1", "issue" : "4", "issued" : { "date-parts" : [ [ "2010", "1" ] ] }, "page" : "181-4", "title" : "An international, case-based, distance-learning collaboration between the UK and Somaliland using a real-time clinical education website.", "type" : "article-journal", "volume" : "16" }, "uris" : [ "http://www.mendeley.com/documents/?uuid=320efbca-2785-42b2-b1b7-9b2c0f9d25a4" ] } ], "mendeley" : { "previouslyFormattedCitation" : "[17]" }, "properties" : { "noteIndex" : 0 }, "schema" : "https://github.com/citation-style-language/schema/raw/master/csl-citation.json" }</w:instrText>
      </w:r>
      <w:r w:rsidR="00AF2CD1">
        <w:rPr>
          <w:rFonts w:ascii="Arial" w:hAnsi="Arial" w:cs="Arial"/>
          <w:sz w:val="24"/>
          <w:szCs w:val="24"/>
          <w:lang w:val="en-GB"/>
        </w:rPr>
        <w:fldChar w:fldCharType="separate"/>
      </w:r>
      <w:r w:rsidR="007F27C3" w:rsidRPr="007F27C3">
        <w:rPr>
          <w:rFonts w:ascii="Arial" w:hAnsi="Arial" w:cs="Arial"/>
          <w:noProof/>
          <w:sz w:val="24"/>
          <w:szCs w:val="24"/>
          <w:lang w:val="en-GB"/>
        </w:rPr>
        <w:t>[17]</w:t>
      </w:r>
      <w:r w:rsidR="00AF2CD1">
        <w:rPr>
          <w:rFonts w:ascii="Arial" w:hAnsi="Arial" w:cs="Arial"/>
          <w:sz w:val="24"/>
          <w:szCs w:val="24"/>
          <w:lang w:val="en-GB"/>
        </w:rPr>
        <w:fldChar w:fldCharType="end"/>
      </w:r>
      <w:r>
        <w:rPr>
          <w:rFonts w:ascii="Arial" w:hAnsi="Arial" w:cs="Arial"/>
          <w:sz w:val="24"/>
          <w:szCs w:val="24"/>
          <w:lang w:val="en-GB"/>
        </w:rPr>
        <w:t xml:space="preserve">. </w:t>
      </w:r>
      <w:r w:rsidR="00752007">
        <w:rPr>
          <w:rFonts w:ascii="Arial" w:hAnsi="Arial" w:cs="Arial"/>
          <w:sz w:val="24"/>
          <w:szCs w:val="24"/>
          <w:lang w:val="en-GB"/>
        </w:rPr>
        <w:t xml:space="preserve">These studies </w:t>
      </w:r>
      <w:r w:rsidR="00F06964">
        <w:rPr>
          <w:rFonts w:ascii="Arial" w:hAnsi="Arial" w:cs="Arial"/>
          <w:sz w:val="24"/>
          <w:szCs w:val="24"/>
          <w:lang w:val="en-GB"/>
        </w:rPr>
        <w:t xml:space="preserve">showed that </w:t>
      </w:r>
      <w:r w:rsidR="00752007">
        <w:rPr>
          <w:rFonts w:ascii="Arial" w:hAnsi="Arial" w:cs="Arial"/>
          <w:sz w:val="24"/>
          <w:szCs w:val="24"/>
          <w:lang w:val="en-GB"/>
        </w:rPr>
        <w:t xml:space="preserve">e-health innovations have the potential to fill clinical and educational gaps in Somaliland (e.g. Finlayson et al </w:t>
      </w:r>
      <w:r w:rsidR="00EC4440">
        <w:rPr>
          <w:rFonts w:ascii="Arial" w:hAnsi="Arial" w:cs="Arial"/>
          <w:sz w:val="24"/>
          <w:szCs w:val="24"/>
          <w:lang w:val="en-GB"/>
        </w:rPr>
        <w:t xml:space="preserve">noted that </w:t>
      </w:r>
      <w:r w:rsidR="00752007">
        <w:rPr>
          <w:rFonts w:ascii="Arial" w:hAnsi="Arial" w:cs="Arial"/>
          <w:sz w:val="24"/>
          <w:szCs w:val="24"/>
          <w:lang w:val="en-GB"/>
        </w:rPr>
        <w:t xml:space="preserve">IT knowledge and Internet availability sufficed), however since both are preliminary studies further research is required. </w:t>
      </w:r>
    </w:p>
    <w:p w14:paraId="417290B1" w14:textId="77777777" w:rsidR="00CA78F6" w:rsidRPr="00B87B3B" w:rsidRDefault="00CA78F6" w:rsidP="00CA78F6">
      <w:pPr>
        <w:spacing w:line="480" w:lineRule="auto"/>
        <w:rPr>
          <w:rFonts w:ascii="Arial" w:hAnsi="Arial" w:cs="Arial"/>
          <w:i/>
          <w:sz w:val="24"/>
          <w:szCs w:val="24"/>
        </w:rPr>
      </w:pPr>
      <w:r w:rsidRPr="00B87B3B">
        <w:rPr>
          <w:rFonts w:ascii="Arial" w:hAnsi="Arial" w:cs="Arial"/>
          <w:i/>
          <w:sz w:val="24"/>
          <w:szCs w:val="24"/>
        </w:rPr>
        <w:t>Liberia</w:t>
      </w:r>
    </w:p>
    <w:p w14:paraId="6325B05D" w14:textId="08806522" w:rsidR="00217F02" w:rsidRDefault="00CA78F6" w:rsidP="00CA78F6">
      <w:pPr>
        <w:spacing w:line="480" w:lineRule="auto"/>
        <w:rPr>
          <w:rFonts w:ascii="Arial" w:hAnsi="Arial" w:cs="Arial"/>
          <w:sz w:val="24"/>
          <w:szCs w:val="24"/>
        </w:rPr>
      </w:pPr>
      <w:r>
        <w:rPr>
          <w:rFonts w:ascii="Arial" w:hAnsi="Arial" w:cs="Arial"/>
          <w:sz w:val="24"/>
          <w:szCs w:val="24"/>
        </w:rPr>
        <w:t xml:space="preserve">Economic decline in the 1970s resulted in dissatisfaction and unrest among Liberians, resulting in ‘brain drain’ of large numbers of health professionals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"10.1186/1478-4491-9-11", "ISSN" : "1478-4491", "PMID" : "21569435", "abstract" : "Following twenty years of economic and social growth, Liberia's fourteen-year civil war destroyed its health system, with most of the health workforce leaving the country. Following the inauguration of the Sirleaf administration in 2006, the Ministry of Health &amp; Social Welfare (MOHSW) has focused on rebuilding, with an emphasis on increasing the size and capacity of its human resources for health (HRH). Given resource constraints and the high maternal and neonatal mortality rates, MOHSW concentrated on its largest cadre of health workers: nurses.", "author" : [ { "dropping-particle" : "", "family" : "Varpilah", "given" : "S Tornorlah", "non-dropping-particle" : "", "parse-names" : false, "suffix" : "" }, { "dropping-particle" : "", "family" : "Safer", "given" : "Meredith", "non-dropping-particle" : "", "parse-names" : false, "suffix" : "" }, { "dropping-particle" : "", "family" : "Frenkel", "given" : "Erica", "non-dropping-particle" : "", "parse-names" : false, "suffix" : "" }, { "dropping-particle" : "", "family" : "Baba", "given" : "Duza", "non-dropping-particle" : "", "parse-names" : false, "suffix" : "" }, { "dropping-particle" : "", "family" : "Massaquoi", "given" : "Moses", "non-dropping-particle" : "", "parse-names" : false, "suffix" : "" }, { "dropping-particle" : "", "family" : "Barrow", "given" : "Genevieve", "non-dropping-particle" : "", "parse-names" : false, "suffix" : "" } ], "container-title" : "Human Resources for Health", "id" : "ITEM-1", "issue" : "11", "issued" : { "date-parts" : [ [ "2011", "1" ] ] }, "publisher" : "BioMed Central Ltd", "title" : "Rebuilding human resources for health: a case study from Liberia.", "type" : "article-journal", "volume" : "9" }, "uris" : [ "http://www.mendeley.com/documents/?uuid=4b5b1175-fb7f-4da3-9a9a-6ba8a630a584" ] } ], "mendeley" : { "previouslyFormattedCitation" : "[18]"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[18]</w:t>
      </w:r>
      <w:r w:rsidR="00AF2CD1">
        <w:rPr>
          <w:rFonts w:ascii="Arial" w:hAnsi="Arial" w:cs="Arial"/>
          <w:sz w:val="24"/>
          <w:szCs w:val="24"/>
        </w:rPr>
        <w:fldChar w:fldCharType="end"/>
      </w:r>
      <w:r>
        <w:rPr>
          <w:rFonts w:ascii="Arial" w:hAnsi="Arial" w:cs="Arial"/>
          <w:sz w:val="24"/>
          <w:szCs w:val="24"/>
        </w:rPr>
        <w:t xml:space="preserve">. Liberia’s civil war started in 1989, when Charles Taylor’s National Patriot Front of Liberia (NPLF) forces, infiltrated the country via neighbouring Côte D’Ivoire, and ended in 2003 by signing of a peace agreement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"10.1016/j.socscimed.2012.11.026", "ISSN" : "1873-5347", "PMID" : "23246397", "abstract" : "Recovery of the health sector in post-conflict countries is increasingly initiated through a Basic Package of Health Services (BPHS) approach. The country government and partners, including international donors, typically contract international and local NGOs to deliver the BPHS. Evidence from routine data suggests that a BPHS approach results in rapid increases in service coverage, coordination, equity, and efficiency. However, studies also show progress may then slow down, the cause of which is not immediately obvious from routine data. Qualitative research can provide insight into possible barriers in the implementation process, particularly the role of health workers delivering the BPHS services. The aim of this study was to explore perceptions of health service providers and policy makers on the implementation of the BPHS in post-conflict Liberia, using SRH services as a tracer and Lipsky's work on \"street-level bureaucrats\" as a theoretical framework. In July-October 2010, 63 interviews were conducted with midwives, officers-in-charge, and supervisors in two counties of Liberia, and with policy makers in Monrovia. The findings suggest health workers had a limited understanding of the BPHS and associated it with low salaries, difficult working conditions, and limited support from policy makers. Health workers responded by sub-optimal delivery of certain services (such as facility-based deliveries), parallel private services, and leaving their posts. These responses risk distorting and undermining the BPHS implementation. There were also clear differences in the perspectives of health workers and policy makers on the BPHS implementation. The findings suggest the need for greater dialogue between policy makers and health workers to improve understanding of the BPHS and recognition of the working conditions in order to help achieve the potential benefits of the BPHS in Liberia.", "author" : [ { "dropping-particle" : "", "family" : "Petit", "given" : "D\u00f6rte", "non-dropping-particle" : "", "parse-names" : false, "suffix" : "" }, { "dropping-particle" : "", "family" : "Sondorp", "given" : "Egbert", "non-dropping-particle" : "", "parse-names" : false, "suffix" : "" }, { "dropping-particle" : "", "family" : "Mayhew", "given" : "Susannah", "non-dropping-particle" : "", "parse-names" : false, "suffix" : "" }, { "dropping-particle" : "", "family" : "Roura", "given" : "Maria", "non-dropping-particle" : "", "parse-names" : false, "suffix" : "" }, { "dropping-particle" : "", "family" : "Roberts", "given" : "Bayard", "non-dropping-particle" : "", "parse-names" : false, "suffix" : "" } ], "container-title" : "Social science &amp; medicine (1982)", "id" : "ITEM-1", "issued" : { "date-parts" : [ [ "2013", "2" ] ] }, "page" : "42-9", "publisher" : "Elsevier Ltd", "title" : "Implementing a Basic Package of Health Services in post-conflict Liberia: perceptions of key stakeholders.", "type" : "article-journal", "volume" : "78" }, "uris" : [ "http://www.mendeley.com/documents/?uuid=48aa602b-cca7-4744-8d09-329abf5dbf45" ] }, { "id" : "ITEM-2", "itemData" : { "DOI" : "10.1186/1478-4491-9-11", "ISSN" : "1478-4491", "PMID" : "21569435", "abstract" : "Following twenty years of economic and social growth, Liberia's fourteen-year civil war destroyed its health system, with most of the health workforce leaving the country. Following the inauguration of the Sirleaf administration in 2006, the Ministry of Health &amp; Social Welfare (MOHSW) has focused on rebuilding, with an emphasis on increasing the size and capacity of its human resources for health (HRH). Given resource constraints and the high maternal and neonatal mortality rates, MOHSW concentrated on its largest cadre of health workers: nurses.", "author" : [ { "dropping-particle" : "", "family" : "Varpilah", "given" : "S Tornorlah", "non-dropping-particle" : "", "parse-names" : false, "suffix" : "" }, { "dropping-particle" : "", "family" : "Safer", "given" : "Meredith", "non-dropping-particle" : "", "parse-names" : false, "suffix" : "" }, { "dropping-particle" : "", "family" : "Frenkel", "given" : "Erica", "non-dropping-particle" : "", "parse-names" : false, "suffix" : "" }, { "dropping-particle" : "", "family" : "Baba", "given" : "Duza", "non-dropping-particle" : "", "parse-names" : false, "suffix" : "" }, { "dropping-particle" : "", "family" : "Massaquoi", "given" : "Moses", "non-dropping-particle" : "", "parse-names" : false, "suffix" : "" }, { "dropping-particle" : "", "family" : "Barrow", "given" : "Genevieve", "non-dropping-particle" : "", "parse-names" : false, "suffix" : "" } ], "container-title" : "Human Resources for Health", "id" : "ITEM-2", "issue" : "11", "issued" : { "date-parts" : [ [ "2011", "1" ] ] }, "publisher" : "BioMed Central Ltd", "title" : "Rebuilding human resources for health: a case study from Liberia.", "type" : "article-journal", "volume" : "9" }, "uris" : [ "http://www.mendeley.com/documents/?uuid=4b5b1175-fb7f-4da3-9a9a-6ba8a630a584" ] } ], "mendeley" : { "previouslyFormattedCitation" : "[18, 19]"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[18, 19]</w:t>
      </w:r>
      <w:r w:rsidR="00AF2CD1">
        <w:rPr>
          <w:rFonts w:ascii="Arial" w:hAnsi="Arial" w:cs="Arial"/>
          <w:sz w:val="24"/>
          <w:szCs w:val="24"/>
        </w:rPr>
        <w:fldChar w:fldCharType="end"/>
      </w:r>
      <w:r>
        <w:rPr>
          <w:rFonts w:ascii="Arial" w:hAnsi="Arial" w:cs="Arial"/>
          <w:sz w:val="24"/>
          <w:szCs w:val="24"/>
        </w:rPr>
        <w:t xml:space="preserve">. The war exacerbated </w:t>
      </w:r>
      <w:r>
        <w:rPr>
          <w:rFonts w:ascii="Arial" w:hAnsi="Arial" w:cs="Arial"/>
          <w:sz w:val="24"/>
          <w:szCs w:val="24"/>
        </w:rPr>
        <w:lastRenderedPageBreak/>
        <w:t xml:space="preserve">the international migration of professionals, with almost no medical specialists left by 1990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"10.1186/1478-4491-9-11", "ISSN" : "1478-4491", "PMID" : "21569435", "abstract" : "Following twenty years of economic and social growth, Liberia's fourteen-year civil war destroyed its health system, with most of the health workforce leaving the country. Following the inauguration of the Sirleaf administration in 2006, the Ministry of Health &amp; Social Welfare (MOHSW) has focused on rebuilding, with an emphasis on increasing the size and capacity of its human resources for health (HRH). Given resource constraints and the high maternal and neonatal mortality rates, MOHSW concentrated on its largest cadre of health workers: nurses.", "author" : [ { "dropping-particle" : "", "family" : "Varpilah", "given" : "S Tornorlah", "non-dropping-particle" : "", "parse-names" : false, "suffix" : "" }, { "dropping-particle" : "", "family" : "Safer", "given" : "Meredith", "non-dropping-particle" : "", "parse-names" : false, "suffix" : "" }, { "dropping-particle" : "", "family" : "Frenkel", "given" : "Erica", "non-dropping-particle" : "", "parse-names" : false, "suffix" : "" }, { "dropping-particle" : "", "family" : "Baba", "given" : "Duza", "non-dropping-particle" : "", "parse-names" : false, "suffix" : "" }, { "dropping-particle" : "", "family" : "Massaquoi", "given" : "Moses", "non-dropping-particle" : "", "parse-names" : false, "suffix" : "" }, { "dropping-particle" : "", "family" : "Barrow", "given" : "Genevieve", "non-dropping-particle" : "", "parse-names" : false, "suffix" : "" } ], "container-title" : "Human Resources for Health", "id" : "ITEM-1", "issue" : "11", "issued" : { "date-parts" : [ [ "2011", "1" ] ] }, "publisher" : "BioMed Central Ltd", "title" : "Rebuilding human resources for health: a case study from Liberia.", "type" : "article-journal", "volume" : "9" }, "uris" : [ "http://www.mendeley.com/documents/?uuid=4b5b1175-fb7f-4da3-9a9a-6ba8a630a584" ] } ], "mendeley" : { "previouslyFormattedCitation" : "[18]"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[18]</w:t>
      </w:r>
      <w:r w:rsidR="00AF2CD1">
        <w:rPr>
          <w:rFonts w:ascii="Arial" w:hAnsi="Arial" w:cs="Arial"/>
          <w:sz w:val="24"/>
          <w:szCs w:val="24"/>
        </w:rPr>
        <w:fldChar w:fldCharType="end"/>
      </w:r>
      <w:r>
        <w:rPr>
          <w:rFonts w:ascii="Arial" w:hAnsi="Arial" w:cs="Arial"/>
          <w:sz w:val="24"/>
          <w:szCs w:val="24"/>
        </w:rPr>
        <w:t xml:space="preserve">. Consequently, the depleted health workforce together with insufficient health facilities was unable to provide for Liberia’s health needs, including those internally displaced in its capital Monrovia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"10.1186/1478-4491-9-11", "ISSN" : "1478-4491", "PMID" : "21569435", "abstract" : "Following twenty years of economic and social growth, Liberia's fourteen-year civil war destroyed its health system, with most of the health workforce leaving the country. Following the inauguration of the Sirleaf administration in 2006, the Ministry of Health &amp; Social Welfare (MOHSW) has focused on rebuilding, with an emphasis on increasing the size and capacity of its human resources for health (HRH). Given resource constraints and the high maternal and neonatal mortality rates, MOHSW concentrated on its largest cadre of health workers: nurses.", "author" : [ { "dropping-particle" : "", "family" : "Varpilah", "given" : "S Tornorlah", "non-dropping-particle" : "", "parse-names" : false, "suffix" : "" }, { "dropping-particle" : "", "family" : "Safer", "given" : "Meredith", "non-dropping-particle" : "", "parse-names" : false, "suffix" : "" }, { "dropping-particle" : "", "family" : "Frenkel", "given" : "Erica", "non-dropping-particle" : "", "parse-names" : false, "suffix" : "" }, { "dropping-particle" : "", "family" : "Baba", "given" : "Duza", "non-dropping-particle" : "", "parse-names" : false, "suffix" : "" }, { "dropping-particle" : "", "family" : "Massaquoi", "given" : "Moses", "non-dropping-particle" : "", "parse-names" : false, "suffix" : "" }, { "dropping-particle" : "", "family" : "Barrow", "given" : "Genevieve", "non-dropping-particle" : "", "parse-names" : false, "suffix" : "" } ], "container-title" : "Human Resources for Health", "id" : "ITEM-1", "issue" : "11", "issued" : { "date-parts" : [ [ "2011", "1" ] ] }, "publisher" : "BioMed Central Ltd", "title" : "Rebuilding human resources for health: a case study from Liberia.", "type" : "article-journal", "volume" : "9" }, "uris" : [ "http://www.mendeley.com/documents/?uuid=4b5b1175-fb7f-4da3-9a9a-6ba8a630a584" ] } ], "mendeley" : { "previouslyFormattedCitation" : "[18]"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[18]</w:t>
      </w:r>
      <w:r w:rsidR="00AF2CD1">
        <w:rPr>
          <w:rFonts w:ascii="Arial" w:hAnsi="Arial" w:cs="Arial"/>
          <w:sz w:val="24"/>
          <w:szCs w:val="24"/>
        </w:rPr>
        <w:fldChar w:fldCharType="end"/>
      </w:r>
      <w:r>
        <w:rPr>
          <w:rFonts w:ascii="Arial" w:hAnsi="Arial" w:cs="Arial"/>
          <w:sz w:val="24"/>
          <w:szCs w:val="24"/>
        </w:rPr>
        <w:t xml:space="preserve">. An assessment by its new government in 1997, revealed 90% of existing health facilities were “looted, damaged, or destroyed” because of the conflict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"author" : [ { "dropping-particle" : "", "family" : "WHO", "given" : "", "non-dropping-particle" : "", "parse-names" : false, "suffix" : "" } ], "id" : "ITEM-1", "issued" : { "date-parts" : [ [ "2003" ] ] }, "publisher-place" : "Geneva", "title" : "Liberia. Health situation analysis final report. July 2002 - November 2003", "type" : "report" }, "uris" : [ "http://www.mendeley.com/documents/?uuid=5bd9c2cb-5963-419a-93c6-65e69ac13550" ] } ], "mendeley" : { "manualFormatting" : "[44, p35 based on National Health Policy 2000]", "previouslyFormattedCitation" : "[20]" }, "properties" : { "noteIndex" : 0 }, "schema" : "https://github.com/citation-style-language/schema/raw/master/csl-citation.json" }</w:instrText>
      </w:r>
      <w:r w:rsidR="00AF2CD1">
        <w:rPr>
          <w:rFonts w:ascii="Arial" w:hAnsi="Arial" w:cs="Arial"/>
          <w:sz w:val="24"/>
          <w:szCs w:val="24"/>
        </w:rPr>
        <w:fldChar w:fldCharType="separate"/>
      </w:r>
      <w:r w:rsidRPr="002C0B65">
        <w:rPr>
          <w:rFonts w:ascii="Arial" w:hAnsi="Arial" w:cs="Arial"/>
          <w:noProof/>
          <w:sz w:val="24"/>
          <w:szCs w:val="24"/>
        </w:rPr>
        <w:t>[</w:t>
      </w:r>
      <w:r w:rsidR="00E06BDD">
        <w:rPr>
          <w:rFonts w:ascii="Arial" w:hAnsi="Arial" w:cs="Arial"/>
          <w:noProof/>
          <w:sz w:val="24"/>
          <w:szCs w:val="24"/>
        </w:rPr>
        <w:t>20</w:t>
      </w:r>
      <w:r>
        <w:rPr>
          <w:rFonts w:ascii="Arial" w:hAnsi="Arial" w:cs="Arial"/>
          <w:noProof/>
          <w:sz w:val="24"/>
          <w:szCs w:val="24"/>
        </w:rPr>
        <w:t>, p35 based on National Health Policy 2000</w:t>
      </w:r>
      <w:r w:rsidRPr="002C0B65">
        <w:rPr>
          <w:rFonts w:ascii="Arial" w:hAnsi="Arial" w:cs="Arial"/>
          <w:noProof/>
          <w:sz w:val="24"/>
          <w:szCs w:val="24"/>
        </w:rPr>
        <w:t>]</w:t>
      </w:r>
      <w:r w:rsidR="00AF2CD1">
        <w:rPr>
          <w:rFonts w:ascii="Arial" w:hAnsi="Arial" w:cs="Arial"/>
          <w:sz w:val="24"/>
          <w:szCs w:val="24"/>
        </w:rPr>
        <w:fldChar w:fldCharType="end"/>
      </w:r>
      <w:r>
        <w:rPr>
          <w:rFonts w:ascii="Arial" w:hAnsi="Arial" w:cs="Arial"/>
          <w:sz w:val="24"/>
          <w:szCs w:val="24"/>
        </w:rPr>
        <w:t xml:space="preserve">. However, Lee and colleagues analysis of Liberia’s 2007-2010 National Health Policy indicated “significant progress was made” since then, such as in the alignment of health actors and scale-up of health infrastructure and workforce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"10.1186/1744-8603-7-37", "ISSN" : "1744-8603", "PMID" : "21985150", "abstract" : "Globally, chronic diseases are responsible for an enormous burden of deaths, disability, and economic loss, yet little is known about the optimal health sector response to chronic diseases in poor, post-conflict countries. Liberia's experience in strengthening health systems and health financing overall, and addressing HIV/AIDS and mental health in particular, provides a relevant case study for international stakeholders and policymakers in other poor, post-conflict countries seeking to understand and prioritize the global response to chronic diseases.", "author" : [ { "dropping-particle" : "", "family" : "Lee", "given" : "Patrick T", "non-dropping-particle" : "", "parse-names" : false, "suffix" : "" }, { "dropping-particle" : "", "family" : "Kruse", "given" : "Gina R", "non-dropping-particle" : "", "parse-names" : false, "suffix" : "" }, { "dropping-particle" : "", "family" : "Chan", "given" : "Brian T", "non-dropping-particle" : "", "parse-names" : false, "suffix" : "" }, { "dropping-particle" : "", "family" : "Massaquoi", "given" : "Moses Bf", "non-dropping-particle" : "", "parse-names" : false, "suffix" : "" }, { "dropping-particle" : "", "family" : "Panjabi", "given" : "Rajesh R", "non-dropping-particle" : "", "parse-names" : false, "suffix" : "" }, { "dropping-particle" : "", "family" : "Dahn", "given" : "Bernice T", "non-dropping-particle" : "", "parse-names" : false, "suffix" : "" }, { "dropping-particle" : "", "family" : "Gwenigale", "given" : "Walter T", "non-dropping-particle" : "", "parse-names" : false, "suffix" : "" } ], "container-title" : "Globalization and health", "id" : "ITEM-1", "issue" : "1", "issued" : { "date-parts" : [ [ "2011", "1" ] ] }, "note" : "Historical review of post-conflict policies, including those on HSS!\nUse of primary documents and personal communications with key stakeholders.", "page" : "37", "publisher" : "BioMed Central Ltd", "title" : "An analysis of Liberia's 2007 national health policy: lessons for health systems strengthening and chronic disease care in poor, post-conflict countries.", "type" : "article-journal", "volume" : "7" }, "uris" : [ "http://www.mendeley.com/documents/?uuid=f646152b-53be-4ded-a028-de7bbbc3d543" ] } ], "mendeley" : { "previouslyFormattedCitation" : "[21]"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[21]</w:t>
      </w:r>
      <w:r w:rsidR="00AF2CD1">
        <w:rPr>
          <w:rFonts w:ascii="Arial" w:hAnsi="Arial" w:cs="Arial"/>
          <w:sz w:val="24"/>
          <w:szCs w:val="24"/>
        </w:rPr>
        <w:fldChar w:fldCharType="end"/>
      </w:r>
      <w:r>
        <w:rPr>
          <w:rFonts w:ascii="Arial" w:hAnsi="Arial" w:cs="Arial"/>
          <w:sz w:val="24"/>
          <w:szCs w:val="24"/>
        </w:rPr>
        <w:t>. Despite this, poor service quality, underserved rural areas, and lack of focus on population needs are prevailing challenges, with authors suggesting “</w:t>
      </w:r>
      <w:r w:rsidRPr="00E41304">
        <w:rPr>
          <w:rFonts w:ascii="Arial" w:hAnsi="Arial" w:cs="Arial"/>
          <w:sz w:val="24"/>
          <w:szCs w:val="24"/>
        </w:rPr>
        <w:t>innovative methods to improve long-term retention in care and bridge the rural health delivery gap</w:t>
      </w:r>
      <w:r>
        <w:rPr>
          <w:rFonts w:ascii="Arial" w:hAnsi="Arial" w:cs="Arial"/>
          <w:sz w:val="24"/>
          <w:szCs w:val="24"/>
        </w:rPr>
        <w:t xml:space="preserve">” are necessary to improve treatment and care for chronic diseases such as mental health and HIV/AIDS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"10.1186/1744-8603-7-37", "ISSN" : "1744-8603", "PMID" : "21985150", "abstract" : "Globally, chronic diseases are responsible for an enormous burden of deaths, disability, and economic loss, yet little is known about the optimal health sector response to chronic diseases in poor, post-conflict countries. Liberia's experience in strengthening health systems and health financing overall, and addressing HIV/AIDS and mental health in particular, provides a relevant case study for international stakeholders and policymakers in other poor, post-conflict countries seeking to understand and prioritize the global response to chronic diseases.", "author" : [ { "dropping-particle" : "", "family" : "Lee", "given" : "Patrick T", "non-dropping-particle" : "", "parse-names" : false, "suffix" : "" }, { "dropping-particle" : "", "family" : "Kruse", "given" : "Gina R", "non-dropping-particle" : "", "parse-names" : false, "suffix" : "" }, { "dropping-particle" : "", "family" : "Chan", "given" : "Brian T", "non-dropping-particle" : "", "parse-names" : false, "suffix" : "" }, { "dropping-particle" : "", "family" : "Massaquoi", "given" : "Moses Bf", "non-dropping-particle" : "", "parse-names" : false, "suffix" : "" }, { "dropping-particle" : "", "family" : "Panjabi", "given" : "Rajesh R", "non-dropping-particle" : "", "parse-names" : false, "suffix" : "" }, { "dropping-particle" : "", "family" : "Dahn", "given" : "Bernice T", "non-dropping-particle" : "", "parse-names" : false, "suffix" : "" }, { "dropping-particle" : "", "family" : "Gwenigale", "given" : "Walter T", "non-dropping-particle" : "", "parse-names" : false, "suffix" : "" } ], "container-title" : "Globalization and health", "id" : "ITEM-1", "issue" : "1", "issued" : { "date-parts" : [ [ "2011", "1" ] ] }, "note" : "Historical review of post-conflict policies, including those on HSS!\nUse of primary documents and personal communications with key stakeholders.", "page" : "37", "publisher" : "BioMed Central Ltd", "title" : "An analysis of Liberia's 2007 national health policy: lessons for health systems strengthening and chronic disease care in poor, post-conflict countries.", "type" : "article-journal", "volume" : "7" }, "uris" : [ "http://www.mendeley.com/documents/?uuid=f646152b-53be-4ded-a028-de7bbbc3d543" ] } ], "mendeley" : { "previouslyFormattedCitation" : "[21]"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[21]</w:t>
      </w:r>
      <w:r w:rsidR="00AF2CD1">
        <w:rPr>
          <w:rFonts w:ascii="Arial" w:hAnsi="Arial" w:cs="Arial"/>
          <w:sz w:val="24"/>
          <w:szCs w:val="24"/>
        </w:rPr>
        <w:fldChar w:fldCharType="end"/>
      </w:r>
      <w:r w:rsidRPr="00E41304">
        <w:rPr>
          <w:rFonts w:ascii="Arial" w:hAnsi="Arial" w:cs="Arial"/>
          <w:sz w:val="24"/>
          <w:szCs w:val="24"/>
        </w:rPr>
        <w:t>.</w:t>
      </w:r>
      <w:r>
        <w:rPr>
          <w:rFonts w:ascii="Arial" w:hAnsi="Arial" w:cs="Arial"/>
          <w:sz w:val="24"/>
          <w:szCs w:val="24"/>
        </w:rPr>
        <w:t xml:space="preserve"> </w:t>
      </w:r>
    </w:p>
    <w:p w14:paraId="37EBC65D" w14:textId="77777777" w:rsidR="00CA78F6" w:rsidRDefault="00CA78F6" w:rsidP="00CA78F6">
      <w:pPr>
        <w:spacing w:line="480" w:lineRule="auto"/>
        <w:rPr>
          <w:rFonts w:ascii="Arial" w:hAnsi="Arial" w:cs="Arial"/>
          <w:sz w:val="24"/>
          <w:szCs w:val="24"/>
        </w:rPr>
      </w:pPr>
      <w:r>
        <w:rPr>
          <w:rFonts w:ascii="Arial" w:hAnsi="Arial" w:cs="Arial"/>
          <w:sz w:val="24"/>
          <w:szCs w:val="24"/>
        </w:rPr>
        <w:t xml:space="preserve">Work by the Georgia Tech and Carter Center Collaboration shows that e-health activities are able to strengthen mental health care in Liberia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"URL" : "http://psychcentral.com/blog/archives/2011/12/13/georgia-tech-and-the-carter-centers-innovative-collaboration-for-mental-health-in-liberia/", "accessed" : { "date-parts" : [ [ "2013", "7", "9" ] ] }, "author" : [ { "dropping-particle" : "", "family" : "Grohol", "given" : "John M", "non-dropping-particle" : "", "parse-names" : false, "suffix" : "" } ], "container-title" : "Psych Central", "id" : "ITEM-1", "issued" : { "date-parts" : [ [ "2011" ] ] }, "title" : "Georgia Tech and the Carter Center\u2019s Innovative Collaboration for Mental Health in Liberia", "type" : "webpage" }, "uris" : [ "http://www.mendeley.com/documents/?uuid=e2a1be6f-6f44-432e-a86f-ebbd240e78a2" ] } ], "mendeley" : { "previouslyFormattedCitation" : "[22]"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[22]</w:t>
      </w:r>
      <w:r w:rsidR="00AF2CD1">
        <w:rPr>
          <w:rFonts w:ascii="Arial" w:hAnsi="Arial" w:cs="Arial"/>
          <w:sz w:val="24"/>
          <w:szCs w:val="24"/>
        </w:rPr>
        <w:fldChar w:fldCharType="end"/>
      </w:r>
      <w:r>
        <w:rPr>
          <w:rFonts w:ascii="Arial" w:hAnsi="Arial" w:cs="Arial"/>
          <w:sz w:val="24"/>
          <w:szCs w:val="24"/>
        </w:rPr>
        <w:t xml:space="preserve">. </w:t>
      </w:r>
      <w:r w:rsidR="00217F02">
        <w:rPr>
          <w:rFonts w:ascii="Arial" w:hAnsi="Arial" w:cs="Arial"/>
          <w:sz w:val="24"/>
          <w:szCs w:val="24"/>
        </w:rPr>
        <w:t>However, no peer-reviewed literature was found on e-health in Liberia during a</w:t>
      </w:r>
      <w:r w:rsidR="00594B4D">
        <w:rPr>
          <w:rFonts w:ascii="Arial" w:hAnsi="Arial" w:cs="Arial"/>
          <w:sz w:val="24"/>
          <w:szCs w:val="24"/>
        </w:rPr>
        <w:t xml:space="preserve"> structured search </w:t>
      </w:r>
      <w:r w:rsidR="00946A9C">
        <w:rPr>
          <w:rFonts w:ascii="Arial" w:hAnsi="Arial" w:cs="Arial"/>
          <w:sz w:val="24"/>
          <w:szCs w:val="24"/>
        </w:rPr>
        <w:t xml:space="preserve">in July </w:t>
      </w:r>
      <w:r w:rsidR="00217F02">
        <w:rPr>
          <w:rFonts w:ascii="Arial" w:hAnsi="Arial" w:cs="Arial"/>
          <w:sz w:val="24"/>
          <w:szCs w:val="24"/>
        </w:rPr>
        <w:t xml:space="preserve">2012. </w:t>
      </w:r>
    </w:p>
    <w:p w14:paraId="6B25AACF" w14:textId="77777777" w:rsidR="00CA78F6" w:rsidRDefault="00CA78F6" w:rsidP="00CA78F6">
      <w:pPr>
        <w:spacing w:line="480" w:lineRule="auto"/>
        <w:rPr>
          <w:rFonts w:ascii="Arial" w:hAnsi="Arial" w:cs="Arial"/>
          <w:i/>
          <w:sz w:val="24"/>
          <w:szCs w:val="24"/>
        </w:rPr>
      </w:pPr>
      <w:r w:rsidRPr="00B87B3B">
        <w:rPr>
          <w:rFonts w:ascii="Arial" w:hAnsi="Arial" w:cs="Arial"/>
          <w:i/>
          <w:sz w:val="24"/>
          <w:szCs w:val="24"/>
        </w:rPr>
        <w:t>Sierra Leone</w:t>
      </w:r>
    </w:p>
    <w:p w14:paraId="1F16BCEA" w14:textId="435356CC" w:rsidR="00217F02" w:rsidRDefault="00CA78F6" w:rsidP="00CA78F6">
      <w:pPr>
        <w:spacing w:line="480" w:lineRule="auto"/>
        <w:rPr>
          <w:rFonts w:ascii="Arial" w:hAnsi="Arial" w:cs="Arial"/>
          <w:sz w:val="24"/>
          <w:szCs w:val="24"/>
        </w:rPr>
      </w:pPr>
      <w:r>
        <w:rPr>
          <w:rFonts w:ascii="Arial" w:hAnsi="Arial" w:cs="Arial"/>
          <w:sz w:val="24"/>
          <w:szCs w:val="24"/>
        </w:rPr>
        <w:t xml:space="preserve">Attracted by Sierra Leone’s diamond fields, Taylor’s forces under the name of Revolutionary United Front (RUF) eventually crossed Sierra Leone’s Eastern border in March 1991. Preying on its grievances and youth unemployment, the </w:t>
      </w:r>
      <w:r>
        <w:rPr>
          <w:rFonts w:ascii="Arial" w:hAnsi="Arial" w:cs="Arial"/>
          <w:sz w:val="24"/>
          <w:szCs w:val="24"/>
        </w:rPr>
        <w:lastRenderedPageBreak/>
        <w:t xml:space="preserve">RUF grew and conflict spread throughout the country, targeting local leaders but also civilians, with many being “brutally killed, maimed, and raped”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"10.1111/1759-5436.12005", "ISSN" : "02655012", "author" : [ { "dropping-particle" : "", "family" : "Vincent", "given" : "James Bibi Maiah", "non-dropping-particle" : "", "parse-names" : false, "suffix" : "" } ], "container-title" : "IDS Bulletin", "id" : "ITEM-1", "issue" : "1", "issued" : { "date-parts" : [ [ "2013", "1", "8" ] ] }, "note" : "Similar to Report; but perhaps better to refer to this one. ", "page" : "30-43", "title" : "A Village-Up View of Sierra Leone's Civil War and Reconstruction", "type" : "article-journal", "volume" : "44" }, "uris" : [ "http://www.mendeley.com/documents/?uuid=d8695532-f66d-4b8e-b7d6-66ba9bef53be" ] } ], "mendeley" : { "manualFormatting" : "[47, p31]", "previouslyFormattedCitation" : "[23]" }, "properties" : { "noteIndex" : 0 }, "schema" : "https://github.com/citation-style-language/schema/raw/master/csl-citation.json" }</w:instrText>
      </w:r>
      <w:r w:rsidR="00AF2CD1">
        <w:rPr>
          <w:rFonts w:ascii="Arial" w:hAnsi="Arial" w:cs="Arial"/>
          <w:sz w:val="24"/>
          <w:szCs w:val="24"/>
        </w:rPr>
        <w:fldChar w:fldCharType="separate"/>
      </w:r>
      <w:r w:rsidRPr="00F34603">
        <w:rPr>
          <w:rFonts w:ascii="Arial" w:hAnsi="Arial" w:cs="Arial"/>
          <w:noProof/>
          <w:sz w:val="24"/>
          <w:szCs w:val="24"/>
        </w:rPr>
        <w:t>[</w:t>
      </w:r>
      <w:r w:rsidR="00FE663D">
        <w:rPr>
          <w:rFonts w:ascii="Arial" w:hAnsi="Arial" w:cs="Arial"/>
          <w:noProof/>
          <w:sz w:val="24"/>
          <w:szCs w:val="24"/>
        </w:rPr>
        <w:t>23</w:t>
      </w:r>
      <w:r>
        <w:rPr>
          <w:rFonts w:ascii="Arial" w:hAnsi="Arial" w:cs="Arial"/>
          <w:noProof/>
          <w:sz w:val="24"/>
          <w:szCs w:val="24"/>
        </w:rPr>
        <w:t>, p31</w:t>
      </w:r>
      <w:r w:rsidRPr="00F34603">
        <w:rPr>
          <w:rFonts w:ascii="Arial" w:hAnsi="Arial" w:cs="Arial"/>
          <w:noProof/>
          <w:sz w:val="24"/>
          <w:szCs w:val="24"/>
        </w:rPr>
        <w:t>]</w:t>
      </w:r>
      <w:r w:rsidR="00AF2CD1">
        <w:rPr>
          <w:rFonts w:ascii="Arial" w:hAnsi="Arial" w:cs="Arial"/>
          <w:sz w:val="24"/>
          <w:szCs w:val="24"/>
        </w:rPr>
        <w:fldChar w:fldCharType="end"/>
      </w:r>
      <w:r>
        <w:rPr>
          <w:rFonts w:ascii="Arial" w:hAnsi="Arial" w:cs="Arial"/>
          <w:sz w:val="24"/>
          <w:szCs w:val="24"/>
        </w:rPr>
        <w:t xml:space="preserve">. Rebel-controlled areas, such as the diamond-rich district of Kono, but also other rural areas, particularly suffered during this time. After a “succession of coups, peace accords, elections and peacekeeping missions”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"10.1111/1759-5436.12005", "ISSN" : "02655012", "author" : [ { "dropping-particle" : "", "family" : "Vincent", "given" : "James Bibi Maiah", "non-dropping-particle" : "", "parse-names" : false, "suffix" : "" } ], "container-title" : "IDS Bulletin", "id" : "ITEM-1", "issue" : "1", "issued" : { "date-parts" : [ [ "2013", "1", "8" ] ] }, "note" : "Similar to Report; but perhaps better to refer to this one. ", "page" : "30-43", "title" : "A Village-Up View of Sierra Leone's Civil War and Reconstruction", "type" : "article-journal", "volume" : "44" }, "uris" : [ "http://www.mendeley.com/documents/?uuid=d8695532-f66d-4b8e-b7d6-66ba9bef53be" ] } ], "mendeley" : { "manualFormatting" : "[47, p31]", "previouslyFormattedCitation" : "[23]" }, "properties" : { "noteIndex" : 0 }, "schema" : "https://github.com/citation-style-language/schema/raw/master/csl-citation.json" }</w:instrText>
      </w:r>
      <w:r w:rsidR="00AF2CD1">
        <w:rPr>
          <w:rFonts w:ascii="Arial" w:hAnsi="Arial" w:cs="Arial"/>
          <w:sz w:val="24"/>
          <w:szCs w:val="24"/>
        </w:rPr>
        <w:fldChar w:fldCharType="separate"/>
      </w:r>
      <w:r w:rsidRPr="00F34603">
        <w:rPr>
          <w:rFonts w:ascii="Arial" w:hAnsi="Arial" w:cs="Arial"/>
          <w:noProof/>
          <w:sz w:val="24"/>
          <w:szCs w:val="24"/>
        </w:rPr>
        <w:t>[</w:t>
      </w:r>
      <w:r w:rsidR="00FE663D">
        <w:rPr>
          <w:rFonts w:ascii="Arial" w:hAnsi="Arial" w:cs="Arial"/>
          <w:noProof/>
          <w:sz w:val="24"/>
          <w:szCs w:val="24"/>
        </w:rPr>
        <w:t>23</w:t>
      </w:r>
      <w:r>
        <w:rPr>
          <w:rFonts w:ascii="Arial" w:hAnsi="Arial" w:cs="Arial"/>
          <w:noProof/>
          <w:sz w:val="24"/>
          <w:szCs w:val="24"/>
        </w:rPr>
        <w:t>, p31</w:t>
      </w:r>
      <w:r w:rsidRPr="00F34603">
        <w:rPr>
          <w:rFonts w:ascii="Arial" w:hAnsi="Arial" w:cs="Arial"/>
          <w:noProof/>
          <w:sz w:val="24"/>
          <w:szCs w:val="24"/>
        </w:rPr>
        <w:t>]</w:t>
      </w:r>
      <w:r w:rsidR="00AF2CD1">
        <w:rPr>
          <w:rFonts w:ascii="Arial" w:hAnsi="Arial" w:cs="Arial"/>
          <w:sz w:val="24"/>
          <w:szCs w:val="24"/>
        </w:rPr>
        <w:fldChar w:fldCharType="end"/>
      </w:r>
      <w:r>
        <w:rPr>
          <w:rFonts w:ascii="Arial" w:hAnsi="Arial" w:cs="Arial"/>
          <w:sz w:val="24"/>
          <w:szCs w:val="24"/>
        </w:rPr>
        <w:t xml:space="preserve"> the war is commonly perceived to have ended early 2002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"10.1111/1759-5436.12005", "ISSN" : "02655012", "author" : [ { "dropping-particle" : "", "family" : "Vincent", "given" : "James Bibi Maiah", "non-dropping-particle" : "", "parse-names" : false, "suffix" : "" } ], "container-title" : "IDS Bulletin", "id" : "ITEM-1", "issue" : "1", "issued" : { "date-parts" : [ [ "2013", "1", "8" ] ] }, "note" : "Similar to Report; but perhaps better to refer to this one. ", "page" : "30-43", "title" : "A Village-Up View of Sierra Leone's Civil War and Reconstruction", "type" : "article-journal", "volume" : "44" }, "uris" : [ "http://www.mendeley.com/documents/?uuid=d8695532-f66d-4b8e-b7d6-66ba9bef53be" ] }, { "id" : "ITEM-2", "itemData" : { "author" : [ { "dropping-particle" : "", "family" : "Geberie", "given" : "Lansana", "non-dropping-particle" : "", "parse-names" : false, "suffix" : "" } ], "id" : "ITEM-2", "issued" : { "date-parts" : [ [ "2005" ] ] }, "note" : "p 10 good on start of war, role of lack of governance. \np19 as colony and protectorate\n        \nAvailable at:\n        \nhttp://books.google.co.uk/books?id=uQ2wHav3ol8C&amp;printsec=frontcover&amp;source=gbs_ge_summary_r&amp;cad=0#v=onepage&amp;q&amp;f=false\n        \nHe has written more articles:\nhttp://www.africaportal.org/experts/62/articles ", "publisher" : "Indiana University Press", "publisher-place" : "Indiana", "title" : "A Dirty War in West Africa. The RUF and the destruction of Sierra Leone", "type" : "book" }, "uris" : [ "http://www.mendeley.com/documents/?uuid=3be3342c-a688-4b44-bea8-fd55a9325aef" ] } ], "mendeley" : { "previouslyFormattedCitation" : "[23, 24]"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[23, 24]</w:t>
      </w:r>
      <w:r w:rsidR="00AF2CD1">
        <w:rPr>
          <w:rFonts w:ascii="Arial" w:hAnsi="Arial" w:cs="Arial"/>
          <w:sz w:val="24"/>
          <w:szCs w:val="24"/>
        </w:rPr>
        <w:fldChar w:fldCharType="end"/>
      </w:r>
      <w:r>
        <w:rPr>
          <w:rFonts w:ascii="Arial" w:hAnsi="Arial" w:cs="Arial"/>
          <w:sz w:val="24"/>
          <w:szCs w:val="24"/>
        </w:rPr>
        <w:t xml:space="preserve">. However, 11 years of war practically destroyed Sierra Leone’s social, economic, and health infrastructure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"10.2471/BLT.10.031010", "ISSN" : "1564-0604", "PMID" : "20931055", "author" : [ { "dropping-particle" : "", "family" : "Desai", "given" : "Angel", "non-dropping-particle" : "", "parse-names" : false, "suffix" : "" } ], "container-title" : "Bulletin of the World Health Organization", "id" : "ITEM-1", "issued" : { "date-parts" : [ [ "2010", "10", "1" ] ] }, "page" : "725-6", "title" : "Sierra Leone's long recovery from the scars of war", "type" : "article-journal", "volume" : "88" }, "uris" : [ "http://www.mendeley.com/documents/?uuid=0a8527aa-a16d-4ad7-8acc-11e43b2fae23" ] }, { "id" : "ITEM-2", "itemData" : { "author" : [ { "dropping-particle" : "", "family" : "Geberie", "given" : "Lansana", "non-dropping-particle" : "", "parse-names" : false, "suffix" : "" } ], "id" : "ITEM-2", "issued" : { "date-parts" : [ [ "2005" ] ] }, "note" : "p 10 good on start of war, role of lack of governance. \np19 as colony and protectorate\n        \nAvailable at:\n        \nhttp://books.google.co.uk/books?id=uQ2wHav3ol8C&amp;printsec=frontcover&amp;source=gbs_ge_summary_r&amp;cad=0#v=onepage&amp;q&amp;f=false\n        \nHe has written more articles:\nhttp://www.africaportal.org/experts/62/articles ", "publisher" : "Indiana University Press", "publisher-place" : "Indiana", "title" : "A Dirty War in West Africa. The RUF and the destruction of Sierra Leone", "type" : "book" }, "uris" : [ "http://www.mendeley.com/documents/?uuid=3be3342c-a688-4b44-bea8-fd55a9325aef" ] } ], "mendeley" : { "previouslyFormattedCitation" : "[24, 25]"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[24, 25]</w:t>
      </w:r>
      <w:r w:rsidR="00AF2CD1">
        <w:rPr>
          <w:rFonts w:ascii="Arial" w:hAnsi="Arial" w:cs="Arial"/>
          <w:sz w:val="24"/>
          <w:szCs w:val="24"/>
        </w:rPr>
        <w:fldChar w:fldCharType="end"/>
      </w:r>
      <w:r>
        <w:rPr>
          <w:rFonts w:ascii="Arial" w:hAnsi="Arial" w:cs="Arial"/>
          <w:sz w:val="24"/>
          <w:szCs w:val="24"/>
        </w:rPr>
        <w:t xml:space="preserve">, including most public health clinics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"10.2471/BLT.10.031010", "ISSN" : "1564-0604", "PMID" : "20931055", "author" : [ { "dropping-particle" : "", "family" : "Desai", "given" : "Angel", "non-dropping-particle" : "", "parse-names" : false, "suffix" : "" } ], "container-title" : "Bulletin of the World Health Organization", "id" : "ITEM-1", "issued" : { "date-parts" : [ [ "2010", "10", "1" ] ] }, "page" : "725-6", "title" : "Sierra Leone's long recovery from the scars of war", "type" : "article-journal", "volume" : "88" }, "uris" : [ "http://www.mendeley.com/documents/?uuid=0a8527aa-a16d-4ad7-8acc-11e43b2fae23" ] } ], "mendeley" : { "previouslyFormattedCitation" : "[25]"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[25]</w:t>
      </w:r>
      <w:r w:rsidR="00AF2CD1">
        <w:rPr>
          <w:rFonts w:ascii="Arial" w:hAnsi="Arial" w:cs="Arial"/>
          <w:sz w:val="24"/>
          <w:szCs w:val="24"/>
        </w:rPr>
        <w:fldChar w:fldCharType="end"/>
      </w:r>
      <w:r>
        <w:rPr>
          <w:rFonts w:ascii="Arial" w:hAnsi="Arial" w:cs="Arial"/>
          <w:sz w:val="24"/>
          <w:szCs w:val="24"/>
        </w:rPr>
        <w:t xml:space="preserve">. Cities received an influx of migrants from rural areas, including health professionals, although many also sought safer pastures abroad, leaving the country with a several depleted health workforce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"978-0-9549629-1-3", "author" : [ { "dropping-particle" : "", "family" : "Wurie", "given" : "Alpha Tejan", "non-dropping-particle" : "", "parse-names" : false, "suffix" : "" } ], "container-title" : "Commonwealth Education Partnerships 2007", "id" : "ITEM-1", "issued" : { "date-parts" : [ [ "2007" ] ] }, "page" : "61-64", "title" : "Education reconstruction in post-conflict Sierra Leone", "type" : "article-journal" }, "uris" : [ "http://www.mendeley.com/documents/?uuid=d4809b13-45d6-4be3-9a3e-5e755da55b68" ] }, { "id" : "ITEM-2", "itemData" : { "DOI" : "10.1016/S0140-6736(13)60074-4", "ISSN" : "01406736", "author" : [ { "dropping-particle" : "", "family" : "Maxmen", "given" : "Amy", "non-dropping-particle" : "", "parse-names" : false, "suffix" : "" } ], "container-title" : "The Lancet", "id" : "ITEM-2", "issue" : "9862", "issued" : { "date-parts" : [ [ "2013", "1" ] ] }, "page" : "191-192", "publisher" : "Elsevier Ltd", "title" : "Sierra Leone's free health-care initiative: work in progress", "type" : "article-journal", "volume" : "381" }, "uris" : [ "http://www.mendeley.com/documents/?uuid=a3e85b6e-50d1-448a-b0bf-66ddb6fe4516" ] }, { "id" : "ITEM-3", "itemData" : { "DOI" : "10.2471/BLT.10.031010", "ISSN" : "1564-0604", "PMID" : "20931055", "author" : [ { "dropping-particle" : "", "family" : "Desai", "given" : "Angel", "non-dropping-particle" : "", "parse-names" : false, "suffix" : "" } ], "container-title" : "Bulletin of the World Health Organization", "id" : "ITEM-3", "issued" : { "date-parts" : [ [ "2010", "10", "1" ] ] }, "page" : "725-6", "title" : "Sierra Leone's long recovery from the scars of war", "type" : "article-journal", "volume" : "88" }, "uris" : [ "http://www.mendeley.com/documents/?uuid=0a8527aa-a16d-4ad7-8acc-11e43b2fae23" ] } ], "mendeley" : { "previouslyFormattedCitation" : "[25\u201327]"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[25–27]</w:t>
      </w:r>
      <w:r w:rsidR="00AF2CD1">
        <w:rPr>
          <w:rFonts w:ascii="Arial" w:hAnsi="Arial" w:cs="Arial"/>
          <w:sz w:val="24"/>
          <w:szCs w:val="24"/>
        </w:rPr>
        <w:fldChar w:fldCharType="end"/>
      </w:r>
      <w:r>
        <w:rPr>
          <w:rFonts w:ascii="Arial" w:hAnsi="Arial" w:cs="Arial"/>
          <w:sz w:val="24"/>
          <w:szCs w:val="24"/>
        </w:rPr>
        <w:t xml:space="preserve">. This combined with poor distribution and quality of care and high out-of-pocket expenditures resulted in limited healthcare access and some of the highest maternal and child mortality rates worldwide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"10.1016/S0140-6736(10)60371-6", "ISSN" : "01406736", "author" : [ { "dropping-particle" : "", "family" : "Wakabi", "given" : "Wairagala", "non-dropping-particle" : "", "parse-names" : false, "suffix" : "" } ], "container-title" : "The Lancet", "id" : "ITEM-1", "issue" : "9718", "issued" : { "date-parts" : [ [ "2010", "3" ] ] }, "page" : "882", "title" : "Mothers and infants to get free health care in Sierra Leone", "type" : "article-journal", "volume" : "375" }, "uris" : [ "http://www.mendeley.com/documents/?uuid=3bef9ef4-56cd-4cf2-aa71-66c251501f73" ] }, { "id" : "ITEM-2", "itemData" : { "author" : [ { "dropping-particle" : "", "family" : "MoHS", "given" : "", "non-dropping-particle" : "", "parse-names" : false, "suffix" : "" } ], "id" : "ITEM-2", "issue" : "November 2009", "issued" : { "date-parts" : [ [ "2009" ] ] }, "publisher-place" : "Freetown", "title" : "National Health Sector Strategic Plan 2010-2015", "type" : "report" }, "uris" : [ "http://www.mendeley.com/documents/?uuid=c83c9e05-0a17-4fbc-8f43-6a6621c265aa" ] }, { "id" : "ITEM-3", "itemData" : { "DOI" : "10.1016/j.ijgo.2011.05.006", "ISSN" : "1879-3479", "PMID" : "21705000", "abstract" : "To conduct a needs assessment for emergency obstetric care (EmOC) to address the unacceptably high maternal and newborn mortality indices in Sierra Leone 8 years after the end of the civil war.", "author" : [ { "dropping-particle" : "", "family" : "Oyerinde", "given" : "Koyejo", "non-dropping-particle" : "", "parse-names" : false, "suffix" : "" }, { "dropping-particle" : "", "family" : "Harding", "given" : "Yvonne", "non-dropping-particle" : "", "parse-names" : false, "suffix" : "" }, { "dropping-particle" : "", "family" : "Amara", "given" : "Philip", "non-dropping-particle" : "", "parse-names" : false, "suffix" : "" }, { "dropping-particle" : "", "family" : "Kanu", "given" : "Rugiatu", "non-dropping-particle" : "", "parse-names" : false, "suffix" : "" }, { "dropping-particle" : "", "family" : "Shoo", "given" : "Rumishael", "non-dropping-particle" : "", "parse-names" : false, "suffix" : "" }, { "dropping-particle" : "", "family" : "Daoh", "given" : "Kizito", "non-dropping-particle" : "", "parse-names" : false, "suffix" : "" } ], "container-title" : "International journal of gynaecology and obstetrics: the official organ of the International Federation of Gynaecology and Obstetrics", "id" : "ITEM-3", "issue" : "2", "issued" : { "date-parts" : [ [ "2011", "8" ] ] }, "page" : "168-73", "publisher" : "International Federation of Gynecology and Obstetrics", "title" : "The status of maternal and newborn care services in Sierra Leone 8 years after ceasefire.", "type" : "article-journal", "volume" : "114" }, "uris" : [ "http://www.mendeley.com/documents/?uuid=cd7f2cb4-9d95-4758-bff4-987c5f9d0dcb" ] } ], "mendeley" : { "previouslyFormattedCitation" : "[28\u201330]"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[28–30]</w:t>
      </w:r>
      <w:r w:rsidR="00AF2CD1">
        <w:rPr>
          <w:rFonts w:ascii="Arial" w:hAnsi="Arial" w:cs="Arial"/>
          <w:sz w:val="24"/>
          <w:szCs w:val="24"/>
        </w:rPr>
        <w:fldChar w:fldCharType="end"/>
      </w:r>
      <w:r>
        <w:rPr>
          <w:rFonts w:ascii="Arial" w:hAnsi="Arial" w:cs="Arial"/>
          <w:sz w:val="24"/>
          <w:szCs w:val="24"/>
        </w:rPr>
        <w:t xml:space="preserve">. Since April 2010, the Sierra Leonean’ government has introduced some initiatives to address these challenges, such as free healthcare for pregnant and lactating women and children-under-five. Consequently, financial barriers have been reduced and there has been increased health care utilization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"10.1016/S0140-6736(13)60074-4", "ISSN" : "01406736", "author" : [ { "dropping-particle" : "", "family" : "Maxmen", "given" : "Amy", "non-dropping-particle" : "", "parse-names" : false, "suffix" : "" } ], "container-title" : "The Lancet", "id" : "ITEM-1", "issue" : "9862", "issued" : { "date-parts" : [ [ "2013", "1" ] ] }, "page" : "191-192", "publisher" : "Elsevier Ltd", "title" : "Sierra Leone's free health-care initiative: work in progress", "type" : "article-journal", "volume" : "381" }, "uris" : [ "http://www.mendeley.com/documents/?uuid=a3e85b6e-50d1-448a-b0bf-66ddb6fe4516" ] } ], "mendeley" : { "previouslyFormattedCitation" : "[27]"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[27]</w:t>
      </w:r>
      <w:r w:rsidR="00AF2CD1">
        <w:rPr>
          <w:rFonts w:ascii="Arial" w:hAnsi="Arial" w:cs="Arial"/>
          <w:sz w:val="24"/>
          <w:szCs w:val="24"/>
        </w:rPr>
        <w:fldChar w:fldCharType="end"/>
      </w:r>
      <w:r>
        <w:rPr>
          <w:rFonts w:ascii="Arial" w:hAnsi="Arial" w:cs="Arial"/>
          <w:sz w:val="24"/>
          <w:szCs w:val="24"/>
        </w:rPr>
        <w:t xml:space="preserve">, although insufficient monitoring and evaluation systems, particularly in relation to drug distribution, undermine further improvements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"DOI" : "10.1016/S0140-6736(13)60074-4", "ISSN" : "01406736", "author" : [ { "dropping-particle" : "", "family" : "Maxmen", "given" : "Amy", "non-dropping-particle" : "", "parse-names" : false, "suffix" : "" } ], "container-title" : "The Lancet", "id" : "ITEM-1", "issue" : "9862", "issued" : { "date-parts" : [ [ "2013", "1" ] ] }, "page" : "191-192", "publisher" : "Elsevier Ltd", "title" : "Sierra Leone's free health-care initiative: work in progress", "type" : "article-journal", "volume" : "381" }, "uris" : [ "http://www.mendeley.com/documents/?uuid=a3e85b6e-50d1-448a-b0bf-66ddb6fe4516" ] }, { "id" : "ITEM-2", "itemData" : { "author" : [ { "dropping-particle" : "", "family" : "Amnesty International", "given" : "", "non-dropping-particle" : "", "parse-names" : false, "suffix" : "" } ], "id" : "ITEM-2", "issued" : { "date-parts" : [ [ "2011" ] ] }, "publisher-place" : "London", "title" : "At a Crossroads. Sierra Leone's Free Health Care Policy", "type" : "report" }, "uris" : [ "http://www.mendeley.com/documents/?uuid=82e94a0e-749d-4d08-a1f9-62c0b1133ad8" ] } ], "mendeley" : { "previouslyFormattedCitation" : "[27, 31]"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[27, 31]</w:t>
      </w:r>
      <w:r w:rsidR="00AF2CD1">
        <w:rPr>
          <w:rFonts w:ascii="Arial" w:hAnsi="Arial" w:cs="Arial"/>
          <w:sz w:val="24"/>
          <w:szCs w:val="24"/>
        </w:rPr>
        <w:fldChar w:fldCharType="end"/>
      </w:r>
      <w:r>
        <w:rPr>
          <w:rFonts w:ascii="Arial" w:hAnsi="Arial" w:cs="Arial"/>
          <w:sz w:val="24"/>
          <w:szCs w:val="24"/>
        </w:rPr>
        <w:t>. Technology might play an important role here. Large investments by mobile phone companies has already helped “the integration of rural areas into the global economy” [</w:t>
      </w:r>
      <w:r w:rsidR="00FE663D">
        <w:rPr>
          <w:rFonts w:ascii="Arial" w:hAnsi="Arial" w:cs="Arial"/>
          <w:sz w:val="24"/>
          <w:szCs w:val="24"/>
        </w:rPr>
        <w:t>32</w:t>
      </w:r>
      <w:r>
        <w:rPr>
          <w:rFonts w:ascii="Arial" w:hAnsi="Arial" w:cs="Arial"/>
          <w:sz w:val="24"/>
          <w:szCs w:val="24"/>
        </w:rPr>
        <w:t xml:space="preserve">, p157], and the scale-up of a project using solar panels to generate Internet access has great </w:t>
      </w:r>
      <w:r>
        <w:rPr>
          <w:rFonts w:ascii="Arial" w:hAnsi="Arial" w:cs="Arial"/>
          <w:sz w:val="24"/>
          <w:szCs w:val="24"/>
        </w:rPr>
        <w:lastRenderedPageBreak/>
        <w:t xml:space="preserve">potential to improve Internet services throughout Sierra Leone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"author" : [ { "dropping-particle" : "", "family" : "The Republic of Sierra Leone", "given" : "", "non-dropping-particle" : "", "parse-names" : false, "suffix" : "" } ], "id" : "ITEM-1", "issue" : "Prsp Ii", "issued" : { "date-parts" : [ [ "2012" ] ] }, "publisher-place" : "Freetown", "title" : "An Agenda for Change. Second Poverty Reduction Strategy (PRSP II)", "type" : "report" }, "uris" : [ "http://www.mendeley.com/documents/?uuid=d39c8adb-5a3a-4827-a484-d9cf4e733bf8" ] } ], "mendeley" : { "previouslyFormattedCitation" : "[32]"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[32]</w:t>
      </w:r>
      <w:r w:rsidR="00AF2CD1">
        <w:rPr>
          <w:rFonts w:ascii="Arial" w:hAnsi="Arial" w:cs="Arial"/>
          <w:sz w:val="24"/>
          <w:szCs w:val="24"/>
        </w:rPr>
        <w:fldChar w:fldCharType="end"/>
      </w:r>
      <w:r>
        <w:rPr>
          <w:rFonts w:ascii="Arial" w:hAnsi="Arial" w:cs="Arial"/>
          <w:sz w:val="24"/>
          <w:szCs w:val="24"/>
        </w:rPr>
        <w:t xml:space="preserve"> including rural areas, which could help with the diffusion of e-health approaches.</w:t>
      </w:r>
    </w:p>
    <w:p w14:paraId="465A1E45" w14:textId="77777777" w:rsidR="00CA78F6" w:rsidRDefault="00217F02" w:rsidP="00CA78F6">
      <w:pPr>
        <w:spacing w:line="480" w:lineRule="auto"/>
        <w:rPr>
          <w:rFonts w:ascii="Arial" w:hAnsi="Arial" w:cs="Arial"/>
          <w:sz w:val="24"/>
          <w:szCs w:val="24"/>
        </w:rPr>
      </w:pPr>
      <w:r>
        <w:rPr>
          <w:rFonts w:ascii="Arial" w:hAnsi="Arial" w:cs="Arial"/>
          <w:sz w:val="24"/>
          <w:szCs w:val="24"/>
        </w:rPr>
        <w:t>No peer-reviewed articles were foun</w:t>
      </w:r>
      <w:r w:rsidR="0081578E">
        <w:rPr>
          <w:rFonts w:ascii="Arial" w:hAnsi="Arial" w:cs="Arial"/>
          <w:sz w:val="24"/>
          <w:szCs w:val="24"/>
        </w:rPr>
        <w:t>d on e-health in Sierra Leone during</w:t>
      </w:r>
      <w:r w:rsidR="00946A9C">
        <w:rPr>
          <w:rFonts w:ascii="Arial" w:hAnsi="Arial" w:cs="Arial"/>
          <w:sz w:val="24"/>
          <w:szCs w:val="24"/>
        </w:rPr>
        <w:t xml:space="preserve"> a literature search in July</w:t>
      </w:r>
      <w:r>
        <w:rPr>
          <w:rFonts w:ascii="Arial" w:hAnsi="Arial" w:cs="Arial"/>
          <w:sz w:val="24"/>
          <w:szCs w:val="24"/>
        </w:rPr>
        <w:t xml:space="preserve"> 2012. </w:t>
      </w:r>
      <w:r w:rsidR="00CA78F6">
        <w:rPr>
          <w:rFonts w:ascii="Arial" w:hAnsi="Arial" w:cs="Arial"/>
          <w:sz w:val="24"/>
          <w:szCs w:val="24"/>
        </w:rPr>
        <w:t xml:space="preserve"> </w:t>
      </w:r>
      <w:r w:rsidR="0081578E">
        <w:rPr>
          <w:rFonts w:ascii="Arial" w:hAnsi="Arial" w:cs="Arial"/>
          <w:sz w:val="24"/>
          <w:szCs w:val="24"/>
        </w:rPr>
        <w:t xml:space="preserve">However, a published research protocol proposed to assess m-health – the use of mobile phones for health – on motivation and service delivery of community health workers in Sierra Leone </w:t>
      </w:r>
      <w:r w:rsidR="00AF2CD1">
        <w:rPr>
          <w:rFonts w:ascii="Arial" w:hAnsi="Arial" w:cs="Arial"/>
          <w:sz w:val="24"/>
          <w:szCs w:val="24"/>
        </w:rPr>
        <w:fldChar w:fldCharType="begin" w:fldLock="1"/>
      </w:r>
      <w:r w:rsidR="00C552D3">
        <w:rPr>
          <w:rFonts w:ascii="Arial" w:hAnsi="Arial" w:cs="Arial"/>
          <w:sz w:val="24"/>
          <w:szCs w:val="24"/>
        </w:rPr>
        <w:instrText>ADDIN CSL_CITATION { "citationItems" : [ { "id" : "ITEM-1", "itemData" : { "author" : [ { "dropping-particle" : "", "family" : "Valli\u00e8res", "given" : "F", "non-dropping-particle" : "", "parse-names" : false, "suffix" : "" }, { "dropping-particle" : "", "family" : "McAuliffe", "given" : "E", "non-dropping-particle" : "", "parse-names" : false, "suffix" : "" }, { "dropping-particle" : "", "family" : "Palmer", "given" : "I", "non-dropping-particle" : "", "parse-names" : false, "suffix" : "" }, { "dropping-particle" : "", "family" : "Magbity", "given" : "E", "non-dropping-particle" : "", "parse-names" : false, "suffix" : "" }, { "dropping-particle" : "", "family" : "Bangura", "given" : "AS", "non-dropping-particle" : "", "parse-names" : false, "suffix" : "" } ], "container-title" : "Harvard Africa Policy Journal", "id" : "ITEM-1", "issued" : { "date-parts" : [ [ "2013" ] ] }, "page" : "46-51", "title" : "Supporting &amp; Strengthening maternal, neonatal, and child health services using mobile phones in Sierra Leone: A Research Protocol", "type" : "article-journal", "volume" : "8" }, "uris" : [ "http://www.mendeley.com/documents/?uuid=0aef245b-a09a-459a-be8d-9afa6b575072" ] } ], "mendeley" : { "previouslyFormattedCitation" : "[33]" }, "properties" : { "noteIndex" : 0 }, "schema" : "https://github.com/citation-style-language/schema/raw/master/csl-citation.json" }</w:instrText>
      </w:r>
      <w:r w:rsidR="00AF2CD1">
        <w:rPr>
          <w:rFonts w:ascii="Arial" w:hAnsi="Arial" w:cs="Arial"/>
          <w:sz w:val="24"/>
          <w:szCs w:val="24"/>
        </w:rPr>
        <w:fldChar w:fldCharType="separate"/>
      </w:r>
      <w:r w:rsidR="007F27C3" w:rsidRPr="007F27C3">
        <w:rPr>
          <w:rFonts w:ascii="Arial" w:hAnsi="Arial" w:cs="Arial"/>
          <w:noProof/>
          <w:sz w:val="24"/>
          <w:szCs w:val="24"/>
        </w:rPr>
        <w:t>[33]</w:t>
      </w:r>
      <w:r w:rsidR="00AF2CD1">
        <w:rPr>
          <w:rFonts w:ascii="Arial" w:hAnsi="Arial" w:cs="Arial"/>
          <w:sz w:val="24"/>
          <w:szCs w:val="24"/>
        </w:rPr>
        <w:fldChar w:fldCharType="end"/>
      </w:r>
      <w:r w:rsidR="0081578E">
        <w:rPr>
          <w:rFonts w:ascii="Arial" w:hAnsi="Arial" w:cs="Arial"/>
          <w:sz w:val="24"/>
          <w:szCs w:val="24"/>
        </w:rPr>
        <w:t xml:space="preserve">.  </w:t>
      </w:r>
    </w:p>
    <w:p w14:paraId="0A481EED" w14:textId="77777777" w:rsidR="00CA78F6" w:rsidRDefault="00CA78F6" w:rsidP="00CA78F6">
      <w:pPr>
        <w:spacing w:line="480" w:lineRule="auto"/>
        <w:rPr>
          <w:rFonts w:ascii="Arial" w:hAnsi="Arial" w:cs="Arial"/>
          <w:b/>
          <w:sz w:val="24"/>
          <w:szCs w:val="24"/>
        </w:rPr>
      </w:pPr>
      <w:r w:rsidRPr="00CA78F6">
        <w:rPr>
          <w:rFonts w:ascii="Arial" w:hAnsi="Arial" w:cs="Arial"/>
          <w:b/>
          <w:sz w:val="24"/>
          <w:szCs w:val="24"/>
        </w:rPr>
        <w:t xml:space="preserve">References </w:t>
      </w:r>
    </w:p>
    <w:p w14:paraId="0BD7261E" w14:textId="77777777" w:rsidR="00C552D3" w:rsidRPr="00C552D3" w:rsidRDefault="00AF2CD1">
      <w:pPr>
        <w:pStyle w:val="NormalWeb"/>
        <w:divId w:val="1567298290"/>
        <w:rPr>
          <w:rFonts w:ascii="Arial" w:hAnsi="Arial" w:cs="Arial"/>
          <w:noProof/>
          <w:sz w:val="24"/>
        </w:rPr>
      </w:pPr>
      <w:r>
        <w:rPr>
          <w:rFonts w:ascii="Arial" w:hAnsi="Arial" w:cs="Arial"/>
          <w:b/>
          <w:sz w:val="24"/>
          <w:szCs w:val="24"/>
        </w:rPr>
        <w:fldChar w:fldCharType="begin" w:fldLock="1"/>
      </w:r>
      <w:r w:rsidR="00CA78F6">
        <w:rPr>
          <w:rFonts w:ascii="Arial" w:hAnsi="Arial" w:cs="Arial"/>
          <w:b/>
          <w:sz w:val="24"/>
          <w:szCs w:val="24"/>
        </w:rPr>
        <w:instrText xml:space="preserve">ADDIN Mendeley Bibliography CSL_BIBLIOGRAPHY </w:instrText>
      </w:r>
      <w:r>
        <w:rPr>
          <w:rFonts w:ascii="Arial" w:hAnsi="Arial" w:cs="Arial"/>
          <w:b/>
          <w:sz w:val="24"/>
          <w:szCs w:val="24"/>
        </w:rPr>
        <w:fldChar w:fldCharType="separate"/>
      </w:r>
      <w:r w:rsidR="00C552D3" w:rsidRPr="00C552D3">
        <w:rPr>
          <w:rFonts w:ascii="Arial" w:hAnsi="Arial" w:cs="Arial"/>
          <w:noProof/>
          <w:sz w:val="24"/>
        </w:rPr>
        <w:t xml:space="preserve">1. Gelvin JL: </w:t>
      </w:r>
      <w:r w:rsidR="00C552D3" w:rsidRPr="00C552D3">
        <w:rPr>
          <w:rFonts w:ascii="Arial" w:hAnsi="Arial" w:cs="Arial"/>
          <w:i/>
          <w:iCs/>
          <w:noProof/>
          <w:sz w:val="24"/>
        </w:rPr>
        <w:t>The Israel-Palestine Conflict. One Hundred Years of War</w:t>
      </w:r>
      <w:r w:rsidR="00C552D3" w:rsidRPr="00C552D3">
        <w:rPr>
          <w:rFonts w:ascii="Arial" w:hAnsi="Arial" w:cs="Arial"/>
          <w:noProof/>
          <w:sz w:val="24"/>
        </w:rPr>
        <w:t>. New York: Cambridge University Press; 2005.</w:t>
      </w:r>
    </w:p>
    <w:p w14:paraId="57DE1354"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2. </w:t>
      </w:r>
      <w:r w:rsidRPr="00C552D3">
        <w:rPr>
          <w:rFonts w:ascii="Arial" w:hAnsi="Arial" w:cs="Arial"/>
          <w:b/>
          <w:bCs/>
          <w:noProof/>
          <w:sz w:val="24"/>
        </w:rPr>
        <w:t>Uppsala Conflict Data Program. UCDP Conflict Encyclopedia</w:t>
      </w:r>
      <w:r w:rsidRPr="00C552D3">
        <w:rPr>
          <w:rFonts w:ascii="Arial" w:hAnsi="Arial" w:cs="Arial"/>
          <w:noProof/>
          <w:sz w:val="24"/>
        </w:rPr>
        <w:t xml:space="preserve"> [www.ucdp.uu.se/database]</w:t>
      </w:r>
    </w:p>
    <w:p w14:paraId="7D9873D3"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3. Rytter M, Kjældgaard A, Brønnum-Hansen H, Helweg-Larsen K: </w:t>
      </w:r>
      <w:r w:rsidRPr="00C552D3">
        <w:rPr>
          <w:rFonts w:ascii="Arial" w:hAnsi="Arial" w:cs="Arial"/>
          <w:b/>
          <w:bCs/>
          <w:noProof/>
          <w:sz w:val="24"/>
        </w:rPr>
        <w:t>Effects of armed conflict on access to emergency health care in Palestinian West Bank: systematic collection of data in emergency departments</w:t>
      </w:r>
      <w:r w:rsidRPr="00C552D3">
        <w:rPr>
          <w:rFonts w:ascii="Arial" w:hAnsi="Arial" w:cs="Arial"/>
          <w:noProof/>
          <w:sz w:val="24"/>
        </w:rPr>
        <w:t xml:space="preserve">. </w:t>
      </w:r>
      <w:r w:rsidRPr="00C552D3">
        <w:rPr>
          <w:rFonts w:ascii="Arial" w:hAnsi="Arial" w:cs="Arial"/>
          <w:i/>
          <w:iCs/>
          <w:noProof/>
          <w:sz w:val="24"/>
        </w:rPr>
        <w:t>BMJ</w:t>
      </w:r>
      <w:r w:rsidRPr="00C552D3">
        <w:rPr>
          <w:rFonts w:ascii="Arial" w:hAnsi="Arial" w:cs="Arial"/>
          <w:noProof/>
          <w:sz w:val="24"/>
        </w:rPr>
        <w:t xml:space="preserve"> 2006, </w:t>
      </w:r>
      <w:r w:rsidRPr="00C552D3">
        <w:rPr>
          <w:rFonts w:ascii="Arial" w:hAnsi="Arial" w:cs="Arial"/>
          <w:b/>
          <w:bCs/>
          <w:noProof/>
          <w:sz w:val="24"/>
        </w:rPr>
        <w:t>332</w:t>
      </w:r>
      <w:r w:rsidRPr="00C552D3">
        <w:rPr>
          <w:rFonts w:ascii="Arial" w:hAnsi="Arial" w:cs="Arial"/>
          <w:noProof/>
          <w:sz w:val="24"/>
        </w:rPr>
        <w:t>:1122–4.</w:t>
      </w:r>
    </w:p>
    <w:p w14:paraId="5CA05E96"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4. Vitullo A, Soboh A, Oskarsson J, Atatrah T, Lafi M, Laurance T: </w:t>
      </w:r>
      <w:r w:rsidRPr="00C552D3">
        <w:rPr>
          <w:rFonts w:ascii="Arial" w:hAnsi="Arial" w:cs="Arial"/>
          <w:b/>
          <w:bCs/>
          <w:noProof/>
          <w:sz w:val="24"/>
        </w:rPr>
        <w:t>Barriers to the access to health services in the occupied Palestinian territory: a cohort study</w:t>
      </w:r>
      <w:r>
        <w:rPr>
          <w:rFonts w:ascii="Arial" w:hAnsi="Arial" w:cs="Arial"/>
          <w:b/>
          <w:bCs/>
          <w:noProof/>
          <w:sz w:val="24"/>
        </w:rPr>
        <w:t xml:space="preserve"> [abstract]</w:t>
      </w:r>
      <w:r w:rsidRPr="00C552D3">
        <w:rPr>
          <w:rFonts w:ascii="Arial" w:hAnsi="Arial" w:cs="Arial"/>
          <w:noProof/>
          <w:sz w:val="24"/>
        </w:rPr>
        <w:t xml:space="preserve">. </w:t>
      </w:r>
      <w:r w:rsidRPr="00C552D3">
        <w:rPr>
          <w:rFonts w:ascii="Arial" w:hAnsi="Arial" w:cs="Arial"/>
          <w:i/>
          <w:iCs/>
          <w:noProof/>
          <w:sz w:val="24"/>
        </w:rPr>
        <w:t>Lancet</w:t>
      </w:r>
      <w:r>
        <w:rPr>
          <w:rFonts w:ascii="Arial" w:hAnsi="Arial" w:cs="Arial"/>
          <w:noProof/>
          <w:sz w:val="24"/>
        </w:rPr>
        <w:t xml:space="preserve"> 2012.</w:t>
      </w:r>
    </w:p>
    <w:p w14:paraId="0F5980EE"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5. Shauer A, Ziv H: </w:t>
      </w:r>
      <w:r w:rsidRPr="00C552D3">
        <w:rPr>
          <w:rFonts w:ascii="Arial" w:hAnsi="Arial" w:cs="Arial"/>
          <w:b/>
          <w:bCs/>
          <w:noProof/>
          <w:sz w:val="24"/>
        </w:rPr>
        <w:t>Conflict and public health: report from Physicians for Human Rights-Israel.</w:t>
      </w:r>
      <w:r w:rsidRPr="00C552D3">
        <w:rPr>
          <w:rFonts w:ascii="Arial" w:hAnsi="Arial" w:cs="Arial"/>
          <w:noProof/>
          <w:sz w:val="24"/>
        </w:rPr>
        <w:t xml:space="preserve"> </w:t>
      </w:r>
      <w:r w:rsidRPr="00C552D3">
        <w:rPr>
          <w:rFonts w:ascii="Arial" w:hAnsi="Arial" w:cs="Arial"/>
          <w:i/>
          <w:iCs/>
          <w:noProof/>
          <w:sz w:val="24"/>
        </w:rPr>
        <w:t>Lancet</w:t>
      </w:r>
      <w:r w:rsidRPr="00C552D3">
        <w:rPr>
          <w:rFonts w:ascii="Arial" w:hAnsi="Arial" w:cs="Arial"/>
          <w:noProof/>
          <w:sz w:val="24"/>
        </w:rPr>
        <w:t xml:space="preserve"> 2003, </w:t>
      </w:r>
      <w:r w:rsidRPr="00C552D3">
        <w:rPr>
          <w:rFonts w:ascii="Arial" w:hAnsi="Arial" w:cs="Arial"/>
          <w:b/>
          <w:bCs/>
          <w:noProof/>
          <w:sz w:val="24"/>
        </w:rPr>
        <w:t>361</w:t>
      </w:r>
      <w:r w:rsidRPr="00C552D3">
        <w:rPr>
          <w:rFonts w:ascii="Arial" w:hAnsi="Arial" w:cs="Arial"/>
          <w:noProof/>
          <w:sz w:val="24"/>
        </w:rPr>
        <w:t>:1221.</w:t>
      </w:r>
    </w:p>
    <w:p w14:paraId="77B3D52B" w14:textId="77777777" w:rsidR="00C552D3" w:rsidRDefault="00C552D3">
      <w:pPr>
        <w:pStyle w:val="NormalWeb"/>
        <w:divId w:val="1567298290"/>
        <w:rPr>
          <w:rFonts w:ascii="Arial" w:hAnsi="Arial" w:cs="Arial"/>
          <w:noProof/>
          <w:sz w:val="24"/>
        </w:rPr>
      </w:pPr>
      <w:r w:rsidRPr="00C552D3">
        <w:rPr>
          <w:rFonts w:ascii="Arial" w:hAnsi="Arial" w:cs="Arial"/>
          <w:noProof/>
          <w:sz w:val="24"/>
        </w:rPr>
        <w:t xml:space="preserve">6. Baroud RM: </w:t>
      </w:r>
      <w:r w:rsidRPr="00C552D3">
        <w:rPr>
          <w:rFonts w:ascii="Arial" w:hAnsi="Arial" w:cs="Arial"/>
          <w:b/>
          <w:bCs/>
          <w:noProof/>
          <w:sz w:val="24"/>
        </w:rPr>
        <w:t>How Ready are the Stakeholders in the Palestinian Health Care System in the Gaza Strip to Adopt e-Health?</w:t>
      </w:r>
      <w:r w:rsidRPr="00C552D3">
        <w:rPr>
          <w:rFonts w:ascii="Arial" w:hAnsi="Arial" w:cs="Arial"/>
          <w:noProof/>
          <w:sz w:val="24"/>
        </w:rPr>
        <w:t xml:space="preserve"> </w:t>
      </w:r>
      <w:r w:rsidRPr="00C552D3">
        <w:rPr>
          <w:rFonts w:ascii="Arial" w:hAnsi="Arial" w:cs="Arial"/>
          <w:i/>
          <w:noProof/>
          <w:sz w:val="24"/>
        </w:rPr>
        <w:t>PhD Thesis.</w:t>
      </w:r>
      <w:r>
        <w:rPr>
          <w:rFonts w:ascii="Arial" w:hAnsi="Arial" w:cs="Arial"/>
          <w:noProof/>
          <w:sz w:val="24"/>
        </w:rPr>
        <w:t xml:space="preserve"> </w:t>
      </w:r>
      <w:r w:rsidRPr="00C552D3">
        <w:rPr>
          <w:rFonts w:ascii="Arial" w:hAnsi="Arial" w:cs="Arial"/>
          <w:noProof/>
          <w:sz w:val="24"/>
        </w:rPr>
        <w:t>University of Calgary</w:t>
      </w:r>
      <w:r>
        <w:rPr>
          <w:rFonts w:ascii="Arial" w:hAnsi="Arial" w:cs="Arial"/>
          <w:noProof/>
          <w:sz w:val="24"/>
        </w:rPr>
        <w:t xml:space="preserve">, </w:t>
      </w:r>
      <w:r w:rsidRPr="00C552D3">
        <w:rPr>
          <w:rFonts w:ascii="Arial" w:hAnsi="Arial" w:cs="Arial"/>
          <w:noProof/>
          <w:sz w:val="24"/>
        </w:rPr>
        <w:t>Department of Community Health Sciences</w:t>
      </w:r>
      <w:r>
        <w:rPr>
          <w:rFonts w:ascii="Arial" w:hAnsi="Arial" w:cs="Arial"/>
          <w:noProof/>
          <w:sz w:val="24"/>
        </w:rPr>
        <w:t>; 2008</w:t>
      </w:r>
      <w:r w:rsidRPr="00C552D3">
        <w:rPr>
          <w:rFonts w:ascii="Arial" w:hAnsi="Arial" w:cs="Arial"/>
          <w:noProof/>
          <w:sz w:val="24"/>
        </w:rPr>
        <w:t>.</w:t>
      </w:r>
    </w:p>
    <w:p w14:paraId="4905C0FE" w14:textId="77777777" w:rsidR="00EF74E9" w:rsidRPr="00C552D3" w:rsidRDefault="00EF74E9">
      <w:pPr>
        <w:pStyle w:val="NormalWeb"/>
        <w:divId w:val="1567298290"/>
        <w:rPr>
          <w:rFonts w:ascii="Arial" w:hAnsi="Arial" w:cs="Arial"/>
          <w:noProof/>
          <w:sz w:val="24"/>
        </w:rPr>
      </w:pPr>
      <w:r>
        <w:rPr>
          <w:rFonts w:ascii="Arial" w:hAnsi="Arial" w:cs="Arial"/>
          <w:noProof/>
          <w:sz w:val="24"/>
        </w:rPr>
        <w:t xml:space="preserve">7. </w:t>
      </w:r>
      <w:r w:rsidRPr="00C552D3">
        <w:rPr>
          <w:rFonts w:ascii="Arial" w:hAnsi="Arial" w:cs="Arial"/>
          <w:noProof/>
          <w:sz w:val="24"/>
        </w:rPr>
        <w:t xml:space="preserve">Todder D, Matar M, Kaplan Z: </w:t>
      </w:r>
      <w:r w:rsidRPr="00C552D3">
        <w:rPr>
          <w:rFonts w:ascii="Arial" w:hAnsi="Arial" w:cs="Arial"/>
          <w:b/>
          <w:bCs/>
          <w:noProof/>
          <w:sz w:val="24"/>
        </w:rPr>
        <w:t>Acute-phase trauma intervention using a videoconference link circumvents compromised access to expert trauma care</w:t>
      </w:r>
      <w:r w:rsidRPr="00C552D3">
        <w:rPr>
          <w:rFonts w:ascii="Arial" w:hAnsi="Arial" w:cs="Arial"/>
          <w:noProof/>
          <w:sz w:val="24"/>
        </w:rPr>
        <w:t xml:space="preserve">. </w:t>
      </w:r>
      <w:r w:rsidRPr="00C552D3">
        <w:rPr>
          <w:rFonts w:ascii="Arial" w:hAnsi="Arial" w:cs="Arial"/>
          <w:i/>
          <w:iCs/>
          <w:noProof/>
          <w:sz w:val="24"/>
        </w:rPr>
        <w:t>Telemed J E Heal</w:t>
      </w:r>
      <w:r w:rsidRPr="00C552D3">
        <w:rPr>
          <w:rFonts w:ascii="Arial" w:hAnsi="Arial" w:cs="Arial"/>
          <w:noProof/>
          <w:sz w:val="24"/>
        </w:rPr>
        <w:t xml:space="preserve"> 2007, </w:t>
      </w:r>
      <w:r w:rsidRPr="00C552D3">
        <w:rPr>
          <w:rFonts w:ascii="Arial" w:hAnsi="Arial" w:cs="Arial"/>
          <w:b/>
          <w:bCs/>
          <w:noProof/>
          <w:sz w:val="24"/>
        </w:rPr>
        <w:t>13</w:t>
      </w:r>
      <w:r w:rsidRPr="00C552D3">
        <w:rPr>
          <w:rFonts w:ascii="Arial" w:hAnsi="Arial" w:cs="Arial"/>
          <w:noProof/>
          <w:sz w:val="24"/>
        </w:rPr>
        <w:t>:65–67.</w:t>
      </w:r>
    </w:p>
    <w:p w14:paraId="5D06496F" w14:textId="77777777" w:rsidR="00C552D3" w:rsidRDefault="00C552D3">
      <w:pPr>
        <w:pStyle w:val="NormalWeb"/>
        <w:divId w:val="1567298290"/>
        <w:rPr>
          <w:rFonts w:ascii="Arial" w:hAnsi="Arial" w:cs="Arial"/>
          <w:noProof/>
          <w:sz w:val="24"/>
        </w:rPr>
      </w:pPr>
      <w:r w:rsidRPr="00C552D3">
        <w:rPr>
          <w:rFonts w:ascii="Arial" w:hAnsi="Arial" w:cs="Arial"/>
          <w:noProof/>
          <w:sz w:val="24"/>
        </w:rPr>
        <w:t xml:space="preserve">8. Zatari D, Tahboub R, Nawahda M, Aljabari T: </w:t>
      </w:r>
      <w:r w:rsidRPr="00C552D3">
        <w:rPr>
          <w:rFonts w:ascii="Arial" w:hAnsi="Arial" w:cs="Arial"/>
          <w:b/>
          <w:bCs/>
          <w:noProof/>
          <w:sz w:val="24"/>
        </w:rPr>
        <w:t>Design and implementation of a telemedicine system in Palestine</w:t>
      </w:r>
      <w:r w:rsidRPr="00C552D3">
        <w:rPr>
          <w:rFonts w:ascii="Arial" w:hAnsi="Arial" w:cs="Arial"/>
          <w:noProof/>
          <w:sz w:val="24"/>
        </w:rPr>
        <w:t xml:space="preserve">. </w:t>
      </w:r>
      <w:r w:rsidRPr="00C552D3">
        <w:rPr>
          <w:rFonts w:ascii="Arial" w:hAnsi="Arial" w:cs="Arial"/>
          <w:i/>
          <w:iCs/>
          <w:noProof/>
          <w:sz w:val="24"/>
        </w:rPr>
        <w:t>J Telemed Telecare</w:t>
      </w:r>
      <w:r w:rsidRPr="00C552D3">
        <w:rPr>
          <w:rFonts w:ascii="Arial" w:hAnsi="Arial" w:cs="Arial"/>
          <w:noProof/>
          <w:sz w:val="24"/>
        </w:rPr>
        <w:t xml:space="preserve"> 1999, </w:t>
      </w:r>
      <w:r w:rsidRPr="00C552D3">
        <w:rPr>
          <w:rFonts w:ascii="Arial" w:hAnsi="Arial" w:cs="Arial"/>
          <w:b/>
          <w:bCs/>
          <w:noProof/>
          <w:sz w:val="24"/>
        </w:rPr>
        <w:t>5</w:t>
      </w:r>
      <w:r w:rsidRPr="00C552D3">
        <w:rPr>
          <w:rFonts w:ascii="Arial" w:hAnsi="Arial" w:cs="Arial"/>
          <w:noProof/>
          <w:sz w:val="24"/>
        </w:rPr>
        <w:t>(Suppl 1):S39–41.</w:t>
      </w:r>
    </w:p>
    <w:p w14:paraId="7B8C6857" w14:textId="7B69228E" w:rsidR="00EF74E9" w:rsidRPr="00C552D3" w:rsidRDefault="00EF74E9">
      <w:pPr>
        <w:pStyle w:val="NormalWeb"/>
        <w:divId w:val="1567298290"/>
        <w:rPr>
          <w:rFonts w:ascii="Arial" w:hAnsi="Arial" w:cs="Arial"/>
          <w:noProof/>
          <w:sz w:val="24"/>
        </w:rPr>
      </w:pPr>
      <w:r>
        <w:rPr>
          <w:rFonts w:ascii="Arial" w:hAnsi="Arial" w:cs="Arial"/>
          <w:noProof/>
          <w:sz w:val="24"/>
        </w:rPr>
        <w:lastRenderedPageBreak/>
        <w:t>9</w:t>
      </w:r>
      <w:r w:rsidRPr="00C552D3">
        <w:rPr>
          <w:rFonts w:ascii="Arial" w:hAnsi="Arial" w:cs="Arial"/>
          <w:noProof/>
          <w:sz w:val="24"/>
        </w:rPr>
        <w:t xml:space="preserve">. Zatari D: </w:t>
      </w:r>
      <w:r w:rsidRPr="00C552D3">
        <w:rPr>
          <w:rFonts w:ascii="Arial" w:hAnsi="Arial" w:cs="Arial"/>
          <w:b/>
          <w:bCs/>
          <w:noProof/>
          <w:sz w:val="24"/>
        </w:rPr>
        <w:t>Design of a centralized telemedicine model in Palestine</w:t>
      </w:r>
      <w:r w:rsidRPr="00C552D3">
        <w:rPr>
          <w:rFonts w:ascii="Arial" w:hAnsi="Arial" w:cs="Arial"/>
          <w:noProof/>
          <w:sz w:val="24"/>
        </w:rPr>
        <w:t xml:space="preserve">. </w:t>
      </w:r>
      <w:r w:rsidRPr="00C552D3">
        <w:rPr>
          <w:rFonts w:ascii="Arial" w:hAnsi="Arial" w:cs="Arial"/>
          <w:i/>
          <w:iCs/>
          <w:noProof/>
          <w:sz w:val="24"/>
        </w:rPr>
        <w:t>J Telemed Telecare</w:t>
      </w:r>
      <w:r w:rsidRPr="00C552D3">
        <w:rPr>
          <w:rFonts w:ascii="Arial" w:hAnsi="Arial" w:cs="Arial"/>
          <w:noProof/>
          <w:sz w:val="24"/>
        </w:rPr>
        <w:t xml:space="preserve"> 2002, </w:t>
      </w:r>
      <w:r w:rsidRPr="00C552D3">
        <w:rPr>
          <w:rFonts w:ascii="Arial" w:hAnsi="Arial" w:cs="Arial"/>
          <w:b/>
          <w:bCs/>
          <w:noProof/>
          <w:sz w:val="24"/>
        </w:rPr>
        <w:t>8</w:t>
      </w:r>
      <w:r w:rsidRPr="00C552D3">
        <w:rPr>
          <w:rFonts w:ascii="Arial" w:hAnsi="Arial" w:cs="Arial"/>
          <w:noProof/>
          <w:sz w:val="24"/>
        </w:rPr>
        <w:t>(Suppl 2):96–97.</w:t>
      </w:r>
    </w:p>
    <w:p w14:paraId="0A7E720B" w14:textId="5A93F63A" w:rsidR="00C552D3" w:rsidRPr="00C552D3" w:rsidRDefault="00C552D3">
      <w:pPr>
        <w:pStyle w:val="NormalWeb"/>
        <w:divId w:val="1567298290"/>
        <w:rPr>
          <w:rFonts w:ascii="Arial" w:hAnsi="Arial" w:cs="Arial"/>
          <w:noProof/>
          <w:sz w:val="24"/>
        </w:rPr>
      </w:pPr>
      <w:r w:rsidRPr="00C552D3">
        <w:rPr>
          <w:rFonts w:ascii="Arial" w:hAnsi="Arial" w:cs="Arial"/>
          <w:noProof/>
          <w:sz w:val="24"/>
        </w:rPr>
        <w:t>1</w:t>
      </w:r>
      <w:r w:rsidR="001E19F4">
        <w:rPr>
          <w:rFonts w:ascii="Arial" w:hAnsi="Arial" w:cs="Arial"/>
          <w:noProof/>
          <w:sz w:val="24"/>
        </w:rPr>
        <w:t>0</w:t>
      </w:r>
      <w:r w:rsidRPr="00C552D3">
        <w:rPr>
          <w:rFonts w:ascii="Arial" w:hAnsi="Arial" w:cs="Arial"/>
          <w:noProof/>
          <w:sz w:val="24"/>
        </w:rPr>
        <w:t xml:space="preserve">. Ismail FM: </w:t>
      </w:r>
      <w:r w:rsidRPr="00C552D3">
        <w:rPr>
          <w:rFonts w:ascii="Arial" w:hAnsi="Arial" w:cs="Arial"/>
          <w:i/>
          <w:iCs/>
          <w:noProof/>
          <w:sz w:val="24"/>
        </w:rPr>
        <w:t>Patience and Care. Rebuilding Nursing and Midwifery, in Somaliland</w:t>
      </w:r>
      <w:r w:rsidRPr="00C552D3">
        <w:rPr>
          <w:rFonts w:ascii="Arial" w:hAnsi="Arial" w:cs="Arial"/>
          <w:noProof/>
          <w:sz w:val="24"/>
        </w:rPr>
        <w:t>. London; 2011.</w:t>
      </w:r>
    </w:p>
    <w:p w14:paraId="2FE9D60E" w14:textId="7959FFAF" w:rsidR="00C552D3" w:rsidRPr="00C552D3" w:rsidRDefault="00C552D3">
      <w:pPr>
        <w:pStyle w:val="NormalWeb"/>
        <w:divId w:val="1567298290"/>
        <w:rPr>
          <w:rFonts w:ascii="Arial" w:hAnsi="Arial" w:cs="Arial"/>
          <w:noProof/>
          <w:sz w:val="24"/>
        </w:rPr>
      </w:pPr>
      <w:r w:rsidRPr="00C552D3">
        <w:rPr>
          <w:rFonts w:ascii="Arial" w:hAnsi="Arial" w:cs="Arial"/>
          <w:noProof/>
          <w:sz w:val="24"/>
        </w:rPr>
        <w:t>1</w:t>
      </w:r>
      <w:r w:rsidR="001E19F4">
        <w:rPr>
          <w:rFonts w:ascii="Arial" w:hAnsi="Arial" w:cs="Arial"/>
          <w:noProof/>
          <w:sz w:val="24"/>
        </w:rPr>
        <w:t>1</w:t>
      </w:r>
      <w:r w:rsidRPr="00C552D3">
        <w:rPr>
          <w:rFonts w:ascii="Arial" w:hAnsi="Arial" w:cs="Arial"/>
          <w:noProof/>
          <w:sz w:val="24"/>
        </w:rPr>
        <w:t xml:space="preserve">. </w:t>
      </w:r>
      <w:r w:rsidRPr="00C552D3">
        <w:rPr>
          <w:rFonts w:ascii="Arial" w:hAnsi="Arial" w:cs="Arial"/>
          <w:b/>
          <w:bCs/>
          <w:noProof/>
          <w:sz w:val="24"/>
        </w:rPr>
        <w:t>Armed Conflict Database - Somalia -Historical Background</w:t>
      </w:r>
      <w:r w:rsidRPr="00C552D3">
        <w:rPr>
          <w:rFonts w:ascii="Arial" w:hAnsi="Arial" w:cs="Arial"/>
          <w:noProof/>
          <w:sz w:val="24"/>
        </w:rPr>
        <w:t xml:space="preserve"> [http://www.iiss.org/publications/armed-conflict-database/]</w:t>
      </w:r>
    </w:p>
    <w:p w14:paraId="38C5AA8F"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13. Leather A, Ismail EA, Ali R, Abdi YA, Abby MH, Gulaid SA, Walhad SA, Guleid S, Ervine IM, Lowe-Lauri M, Parker M, Adams S, Datema M, Parry E: </w:t>
      </w:r>
      <w:r w:rsidRPr="00C552D3">
        <w:rPr>
          <w:rFonts w:ascii="Arial" w:hAnsi="Arial" w:cs="Arial"/>
          <w:b/>
          <w:bCs/>
          <w:noProof/>
          <w:sz w:val="24"/>
        </w:rPr>
        <w:t>Working together to rebuild health care in post-conflict Somaliland.</w:t>
      </w:r>
      <w:r w:rsidRPr="00C552D3">
        <w:rPr>
          <w:rFonts w:ascii="Arial" w:hAnsi="Arial" w:cs="Arial"/>
          <w:noProof/>
          <w:sz w:val="24"/>
        </w:rPr>
        <w:t xml:space="preserve"> </w:t>
      </w:r>
      <w:r w:rsidRPr="00C552D3">
        <w:rPr>
          <w:rFonts w:ascii="Arial" w:hAnsi="Arial" w:cs="Arial"/>
          <w:i/>
          <w:iCs/>
          <w:noProof/>
          <w:sz w:val="24"/>
        </w:rPr>
        <w:t>Lancet</w:t>
      </w:r>
      <w:r w:rsidRPr="00C552D3">
        <w:rPr>
          <w:rFonts w:ascii="Arial" w:hAnsi="Arial" w:cs="Arial"/>
          <w:noProof/>
          <w:sz w:val="24"/>
        </w:rPr>
        <w:t xml:space="preserve"> 2006, </w:t>
      </w:r>
      <w:r w:rsidRPr="00C552D3">
        <w:rPr>
          <w:rFonts w:ascii="Arial" w:hAnsi="Arial" w:cs="Arial"/>
          <w:b/>
          <w:bCs/>
          <w:noProof/>
          <w:sz w:val="24"/>
        </w:rPr>
        <w:t>368</w:t>
      </w:r>
      <w:r w:rsidRPr="00C552D3">
        <w:rPr>
          <w:rFonts w:ascii="Arial" w:hAnsi="Arial" w:cs="Arial"/>
          <w:noProof/>
          <w:sz w:val="24"/>
        </w:rPr>
        <w:t>:1119–25.</w:t>
      </w:r>
    </w:p>
    <w:p w14:paraId="122CF0C4"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14. Renders M: </w:t>
      </w:r>
      <w:r w:rsidRPr="00C552D3">
        <w:rPr>
          <w:rFonts w:ascii="Arial" w:hAnsi="Arial" w:cs="Arial"/>
          <w:b/>
          <w:bCs/>
          <w:noProof/>
          <w:sz w:val="24"/>
        </w:rPr>
        <w:t>Appropriate “governance-technology”? – Somali clan elders and institutions in the making of the “Republic of Somaliland.”</w:t>
      </w:r>
      <w:r w:rsidRPr="00C552D3">
        <w:rPr>
          <w:rFonts w:ascii="Arial" w:hAnsi="Arial" w:cs="Arial"/>
          <w:i/>
          <w:iCs/>
          <w:noProof/>
          <w:sz w:val="24"/>
        </w:rPr>
        <w:t>African Spectr</w:t>
      </w:r>
      <w:r w:rsidRPr="00C552D3">
        <w:rPr>
          <w:rFonts w:ascii="Arial" w:hAnsi="Arial" w:cs="Arial"/>
          <w:noProof/>
          <w:sz w:val="24"/>
        </w:rPr>
        <w:t xml:space="preserve"> 2007, </w:t>
      </w:r>
      <w:r w:rsidRPr="00C552D3">
        <w:rPr>
          <w:rFonts w:ascii="Arial" w:hAnsi="Arial" w:cs="Arial"/>
          <w:b/>
          <w:bCs/>
          <w:noProof/>
          <w:sz w:val="24"/>
        </w:rPr>
        <w:t>42</w:t>
      </w:r>
      <w:r w:rsidRPr="00C552D3">
        <w:rPr>
          <w:rFonts w:ascii="Arial" w:hAnsi="Arial" w:cs="Arial"/>
          <w:noProof/>
          <w:sz w:val="24"/>
        </w:rPr>
        <w:t>:439–459.</w:t>
      </w:r>
    </w:p>
    <w:p w14:paraId="611D473F"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15. WHO: </w:t>
      </w:r>
      <w:r w:rsidRPr="00C552D3">
        <w:rPr>
          <w:rFonts w:ascii="Arial" w:hAnsi="Arial" w:cs="Arial"/>
          <w:i/>
          <w:iCs/>
          <w:noProof/>
          <w:sz w:val="24"/>
        </w:rPr>
        <w:t>AIMS Report on Mental Health System in Somaliland Region of Somalia</w:t>
      </w:r>
      <w:r w:rsidRPr="00C552D3">
        <w:rPr>
          <w:rFonts w:ascii="Arial" w:hAnsi="Arial" w:cs="Arial"/>
          <w:noProof/>
          <w:sz w:val="24"/>
        </w:rPr>
        <w:t>. Geneva; 2006.</w:t>
      </w:r>
    </w:p>
    <w:p w14:paraId="3B4336FF"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16. Abdi YA, Elmi JY: </w:t>
      </w:r>
      <w:r w:rsidRPr="00C552D3">
        <w:rPr>
          <w:rFonts w:ascii="Arial" w:hAnsi="Arial" w:cs="Arial"/>
          <w:b/>
          <w:bCs/>
          <w:noProof/>
          <w:sz w:val="24"/>
        </w:rPr>
        <w:t>Internet based telepsychiatry: a pilot case in Somaliland</w:t>
      </w:r>
      <w:r w:rsidRPr="00C552D3">
        <w:rPr>
          <w:rFonts w:ascii="Arial" w:hAnsi="Arial" w:cs="Arial"/>
          <w:noProof/>
          <w:sz w:val="24"/>
        </w:rPr>
        <w:t xml:space="preserve">. </w:t>
      </w:r>
      <w:r>
        <w:rPr>
          <w:rFonts w:ascii="Arial" w:hAnsi="Arial" w:cs="Arial"/>
          <w:i/>
          <w:iCs/>
          <w:noProof/>
          <w:sz w:val="24"/>
        </w:rPr>
        <w:t>Med</w:t>
      </w:r>
      <w:r w:rsidRPr="00C552D3">
        <w:rPr>
          <w:rFonts w:ascii="Arial" w:hAnsi="Arial" w:cs="Arial"/>
          <w:i/>
          <w:iCs/>
          <w:noProof/>
          <w:sz w:val="24"/>
        </w:rPr>
        <w:t>, Confl Surviv</w:t>
      </w:r>
      <w:r w:rsidRPr="00C552D3">
        <w:rPr>
          <w:rFonts w:ascii="Arial" w:hAnsi="Arial" w:cs="Arial"/>
          <w:noProof/>
          <w:sz w:val="24"/>
        </w:rPr>
        <w:t xml:space="preserve"> 2011, </w:t>
      </w:r>
      <w:r w:rsidRPr="00C552D3">
        <w:rPr>
          <w:rFonts w:ascii="Arial" w:hAnsi="Arial" w:cs="Arial"/>
          <w:b/>
          <w:bCs/>
          <w:noProof/>
          <w:sz w:val="24"/>
        </w:rPr>
        <w:t>27</w:t>
      </w:r>
      <w:r w:rsidRPr="00C552D3">
        <w:rPr>
          <w:rFonts w:ascii="Arial" w:hAnsi="Arial" w:cs="Arial"/>
          <w:noProof/>
          <w:sz w:val="24"/>
        </w:rPr>
        <w:t>:145–150.</w:t>
      </w:r>
    </w:p>
    <w:p w14:paraId="1CA198D3"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17. Finlayson AET, Baraco A, Cronin N, Johnson O, Little S, Nuur A, Tanasie D, Leather A: </w:t>
      </w:r>
      <w:r w:rsidRPr="00C552D3">
        <w:rPr>
          <w:rFonts w:ascii="Arial" w:hAnsi="Arial" w:cs="Arial"/>
          <w:b/>
          <w:bCs/>
          <w:noProof/>
          <w:sz w:val="24"/>
        </w:rPr>
        <w:t>An international, case-based, distance-learning collaboration between the UK and Somaliland using a real-time clinical education website.</w:t>
      </w:r>
      <w:r w:rsidRPr="00C552D3">
        <w:rPr>
          <w:rFonts w:ascii="Arial" w:hAnsi="Arial" w:cs="Arial"/>
          <w:noProof/>
          <w:sz w:val="24"/>
        </w:rPr>
        <w:t xml:space="preserve"> </w:t>
      </w:r>
      <w:r w:rsidRPr="00C552D3">
        <w:rPr>
          <w:rFonts w:ascii="Arial" w:hAnsi="Arial" w:cs="Arial"/>
          <w:i/>
          <w:iCs/>
          <w:noProof/>
          <w:sz w:val="24"/>
        </w:rPr>
        <w:t>J Telemed Telecare</w:t>
      </w:r>
      <w:r w:rsidRPr="00C552D3">
        <w:rPr>
          <w:rFonts w:ascii="Arial" w:hAnsi="Arial" w:cs="Arial"/>
          <w:noProof/>
          <w:sz w:val="24"/>
        </w:rPr>
        <w:t xml:space="preserve"> 2010, </w:t>
      </w:r>
      <w:r w:rsidRPr="00C552D3">
        <w:rPr>
          <w:rFonts w:ascii="Arial" w:hAnsi="Arial" w:cs="Arial"/>
          <w:b/>
          <w:bCs/>
          <w:noProof/>
          <w:sz w:val="24"/>
        </w:rPr>
        <w:t>16</w:t>
      </w:r>
      <w:r w:rsidRPr="00C552D3">
        <w:rPr>
          <w:rFonts w:ascii="Arial" w:hAnsi="Arial" w:cs="Arial"/>
          <w:noProof/>
          <w:sz w:val="24"/>
        </w:rPr>
        <w:t>:181–4.</w:t>
      </w:r>
    </w:p>
    <w:p w14:paraId="7E70955D" w14:textId="77777777" w:rsidR="00C552D3" w:rsidRPr="00C552D3" w:rsidRDefault="00C552D3">
      <w:pPr>
        <w:pStyle w:val="NormalWeb"/>
        <w:divId w:val="1567298290"/>
        <w:rPr>
          <w:rFonts w:ascii="Arial" w:hAnsi="Arial" w:cs="Arial"/>
          <w:bCs/>
          <w:noProof/>
          <w:sz w:val="24"/>
        </w:rPr>
      </w:pPr>
      <w:r w:rsidRPr="00C552D3">
        <w:rPr>
          <w:rFonts w:ascii="Arial" w:hAnsi="Arial" w:cs="Arial"/>
          <w:noProof/>
          <w:sz w:val="24"/>
        </w:rPr>
        <w:t xml:space="preserve">18. Varpilah ST, Safer M, Frenkel E, Baba D, Massaquoi M, Barrow G: </w:t>
      </w:r>
      <w:r w:rsidRPr="00C552D3">
        <w:rPr>
          <w:rFonts w:ascii="Arial" w:hAnsi="Arial" w:cs="Arial"/>
          <w:b/>
          <w:bCs/>
          <w:noProof/>
          <w:sz w:val="24"/>
        </w:rPr>
        <w:t>Rebuilding human resources for health: a case study from Liberia.</w:t>
      </w:r>
      <w:r w:rsidRPr="00C552D3">
        <w:rPr>
          <w:rFonts w:ascii="Arial" w:hAnsi="Arial" w:cs="Arial"/>
          <w:noProof/>
          <w:sz w:val="24"/>
        </w:rPr>
        <w:t xml:space="preserve"> </w:t>
      </w:r>
      <w:r w:rsidRPr="00C552D3">
        <w:rPr>
          <w:rFonts w:ascii="Arial" w:hAnsi="Arial" w:cs="Arial"/>
          <w:i/>
          <w:iCs/>
          <w:noProof/>
          <w:sz w:val="24"/>
        </w:rPr>
        <w:t>Hum Resour Health</w:t>
      </w:r>
      <w:r w:rsidRPr="00C552D3">
        <w:rPr>
          <w:rFonts w:ascii="Arial" w:hAnsi="Arial" w:cs="Arial"/>
          <w:noProof/>
          <w:sz w:val="24"/>
        </w:rPr>
        <w:t xml:space="preserve"> 2011, </w:t>
      </w:r>
      <w:r w:rsidRPr="00C552D3">
        <w:rPr>
          <w:rFonts w:ascii="Arial" w:hAnsi="Arial" w:cs="Arial"/>
          <w:b/>
          <w:bCs/>
          <w:noProof/>
          <w:sz w:val="24"/>
        </w:rPr>
        <w:t>9</w:t>
      </w:r>
      <w:r w:rsidRPr="00C552D3">
        <w:rPr>
          <w:rFonts w:ascii="Arial" w:hAnsi="Arial" w:cs="Arial"/>
          <w:bCs/>
          <w:noProof/>
          <w:sz w:val="24"/>
        </w:rPr>
        <w:t>(11):doi:10.1186/1478-4491-9-11.</w:t>
      </w:r>
    </w:p>
    <w:p w14:paraId="401F1243"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19. Petit D, Sondorp E, Mayhew S, Roura M, Roberts B: </w:t>
      </w:r>
      <w:r w:rsidRPr="00C552D3">
        <w:rPr>
          <w:rFonts w:ascii="Arial" w:hAnsi="Arial" w:cs="Arial"/>
          <w:b/>
          <w:bCs/>
          <w:noProof/>
          <w:sz w:val="24"/>
        </w:rPr>
        <w:t>Implementing a Basic Package of Health Services in post-conflict Liberia: perceptions of key stakeholders.</w:t>
      </w:r>
      <w:r w:rsidRPr="00C552D3">
        <w:rPr>
          <w:rFonts w:ascii="Arial" w:hAnsi="Arial" w:cs="Arial"/>
          <w:noProof/>
          <w:sz w:val="24"/>
        </w:rPr>
        <w:t xml:space="preserve"> </w:t>
      </w:r>
      <w:r w:rsidRPr="00C552D3">
        <w:rPr>
          <w:rFonts w:ascii="Arial" w:hAnsi="Arial" w:cs="Arial"/>
          <w:i/>
          <w:iCs/>
          <w:noProof/>
          <w:sz w:val="24"/>
        </w:rPr>
        <w:t>Soc Sci Med</w:t>
      </w:r>
      <w:r w:rsidRPr="00C552D3">
        <w:rPr>
          <w:rFonts w:ascii="Arial" w:hAnsi="Arial" w:cs="Arial"/>
          <w:noProof/>
          <w:sz w:val="24"/>
        </w:rPr>
        <w:t xml:space="preserve"> 2013, </w:t>
      </w:r>
      <w:r w:rsidRPr="00C552D3">
        <w:rPr>
          <w:rFonts w:ascii="Arial" w:hAnsi="Arial" w:cs="Arial"/>
          <w:b/>
          <w:bCs/>
          <w:noProof/>
          <w:sz w:val="24"/>
        </w:rPr>
        <w:t>78</w:t>
      </w:r>
      <w:r w:rsidRPr="00C552D3">
        <w:rPr>
          <w:rFonts w:ascii="Arial" w:hAnsi="Arial" w:cs="Arial"/>
          <w:noProof/>
          <w:sz w:val="24"/>
        </w:rPr>
        <w:t>:42–9.</w:t>
      </w:r>
    </w:p>
    <w:p w14:paraId="030C6963"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20. WHO: </w:t>
      </w:r>
      <w:r w:rsidRPr="00C552D3">
        <w:rPr>
          <w:rFonts w:ascii="Arial" w:hAnsi="Arial" w:cs="Arial"/>
          <w:i/>
          <w:iCs/>
          <w:noProof/>
          <w:sz w:val="24"/>
        </w:rPr>
        <w:t>Liberia. Health Situation Analysis Final Report. July 2002 - November 2003</w:t>
      </w:r>
      <w:r w:rsidRPr="00C552D3">
        <w:rPr>
          <w:rFonts w:ascii="Arial" w:hAnsi="Arial" w:cs="Arial"/>
          <w:noProof/>
          <w:sz w:val="24"/>
        </w:rPr>
        <w:t>. Geneva; 2003.</w:t>
      </w:r>
    </w:p>
    <w:p w14:paraId="0E33B4AA"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21. Lee PT, Kruse GR, Chan BT, Massaquoi MB, Panjabi RR, Dahn BT, Gwenigale WT: </w:t>
      </w:r>
      <w:r w:rsidRPr="00C552D3">
        <w:rPr>
          <w:rFonts w:ascii="Arial" w:hAnsi="Arial" w:cs="Arial"/>
          <w:b/>
          <w:bCs/>
          <w:noProof/>
          <w:sz w:val="24"/>
        </w:rPr>
        <w:t>An analysis of Liberia’s 2007 national health policy: lessons for health systems strengthening and chronic disease care in poor, post-conflict countries.</w:t>
      </w:r>
      <w:r w:rsidRPr="00C552D3">
        <w:rPr>
          <w:rFonts w:ascii="Arial" w:hAnsi="Arial" w:cs="Arial"/>
          <w:noProof/>
          <w:sz w:val="24"/>
        </w:rPr>
        <w:t xml:space="preserve"> </w:t>
      </w:r>
      <w:r w:rsidRPr="00C552D3">
        <w:rPr>
          <w:rFonts w:ascii="Arial" w:hAnsi="Arial" w:cs="Arial"/>
          <w:i/>
          <w:iCs/>
          <w:noProof/>
          <w:sz w:val="24"/>
        </w:rPr>
        <w:t>Global Health</w:t>
      </w:r>
      <w:r w:rsidRPr="00C552D3">
        <w:rPr>
          <w:rFonts w:ascii="Arial" w:hAnsi="Arial" w:cs="Arial"/>
          <w:noProof/>
          <w:sz w:val="24"/>
        </w:rPr>
        <w:t xml:space="preserve"> 2011, </w:t>
      </w:r>
      <w:r w:rsidRPr="00C552D3">
        <w:rPr>
          <w:rFonts w:ascii="Arial" w:hAnsi="Arial" w:cs="Arial"/>
          <w:b/>
          <w:bCs/>
          <w:noProof/>
          <w:sz w:val="24"/>
        </w:rPr>
        <w:t>7</w:t>
      </w:r>
      <w:r w:rsidR="000677CD">
        <w:rPr>
          <w:rFonts w:ascii="Arial" w:hAnsi="Arial" w:cs="Arial"/>
          <w:noProof/>
          <w:sz w:val="24"/>
        </w:rPr>
        <w:t>(</w:t>
      </w:r>
      <w:r>
        <w:rPr>
          <w:rFonts w:ascii="Arial" w:hAnsi="Arial" w:cs="Arial"/>
          <w:noProof/>
          <w:sz w:val="24"/>
        </w:rPr>
        <w:t>37</w:t>
      </w:r>
      <w:r w:rsidR="000677CD">
        <w:rPr>
          <w:rFonts w:ascii="Arial" w:hAnsi="Arial" w:cs="Arial"/>
          <w:noProof/>
          <w:sz w:val="24"/>
        </w:rPr>
        <w:t>):doi:</w:t>
      </w:r>
      <w:r w:rsidR="000677CD" w:rsidRPr="000677CD">
        <w:rPr>
          <w:rFonts w:ascii="Arial" w:hAnsi="Arial" w:cs="Arial"/>
          <w:noProof/>
          <w:sz w:val="24"/>
        </w:rPr>
        <w:t>10.1186/1744-8603-7-37</w:t>
      </w:r>
      <w:r w:rsidR="000677CD">
        <w:rPr>
          <w:rFonts w:ascii="Arial" w:hAnsi="Arial" w:cs="Arial"/>
          <w:noProof/>
          <w:sz w:val="24"/>
        </w:rPr>
        <w:t>.</w:t>
      </w:r>
    </w:p>
    <w:p w14:paraId="70A68BFD"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lastRenderedPageBreak/>
        <w:t xml:space="preserve">22. </w:t>
      </w:r>
      <w:r w:rsidRPr="00C552D3">
        <w:rPr>
          <w:rFonts w:ascii="Arial" w:hAnsi="Arial" w:cs="Arial"/>
          <w:b/>
          <w:bCs/>
          <w:noProof/>
          <w:sz w:val="24"/>
        </w:rPr>
        <w:t>Georgia Tech and the Carter Center’s Innovative Collaboration for Mental Health in Liberia</w:t>
      </w:r>
      <w:r w:rsidRPr="00C552D3">
        <w:rPr>
          <w:rFonts w:ascii="Arial" w:hAnsi="Arial" w:cs="Arial"/>
          <w:noProof/>
          <w:sz w:val="24"/>
        </w:rPr>
        <w:t xml:space="preserve"> [http://psychcentral.com/blog/archives/2011/12/13/georgia-tech-and-the-carter-centers-innovative-collaboration-for-mental-health-in-liberia/]</w:t>
      </w:r>
    </w:p>
    <w:p w14:paraId="40555C86"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23. Vincent JBM: </w:t>
      </w:r>
      <w:r w:rsidRPr="00C552D3">
        <w:rPr>
          <w:rFonts w:ascii="Arial" w:hAnsi="Arial" w:cs="Arial"/>
          <w:b/>
          <w:bCs/>
          <w:noProof/>
          <w:sz w:val="24"/>
        </w:rPr>
        <w:t>A Village-Up View of Sierra Leone’s Civil War and Reconstruction</w:t>
      </w:r>
      <w:r w:rsidRPr="00C552D3">
        <w:rPr>
          <w:rFonts w:ascii="Arial" w:hAnsi="Arial" w:cs="Arial"/>
          <w:noProof/>
          <w:sz w:val="24"/>
        </w:rPr>
        <w:t xml:space="preserve">. </w:t>
      </w:r>
      <w:r w:rsidRPr="00C552D3">
        <w:rPr>
          <w:rFonts w:ascii="Arial" w:hAnsi="Arial" w:cs="Arial"/>
          <w:i/>
          <w:iCs/>
          <w:noProof/>
          <w:sz w:val="24"/>
        </w:rPr>
        <w:t>IDS Bull</w:t>
      </w:r>
      <w:r w:rsidRPr="00C552D3">
        <w:rPr>
          <w:rFonts w:ascii="Arial" w:hAnsi="Arial" w:cs="Arial"/>
          <w:noProof/>
          <w:sz w:val="24"/>
        </w:rPr>
        <w:t xml:space="preserve"> 2013, </w:t>
      </w:r>
      <w:r w:rsidRPr="00C552D3">
        <w:rPr>
          <w:rFonts w:ascii="Arial" w:hAnsi="Arial" w:cs="Arial"/>
          <w:b/>
          <w:bCs/>
          <w:noProof/>
          <w:sz w:val="24"/>
        </w:rPr>
        <w:t>44</w:t>
      </w:r>
      <w:r w:rsidRPr="00C552D3">
        <w:rPr>
          <w:rFonts w:ascii="Arial" w:hAnsi="Arial" w:cs="Arial"/>
          <w:noProof/>
          <w:sz w:val="24"/>
        </w:rPr>
        <w:t>:30–43.</w:t>
      </w:r>
    </w:p>
    <w:p w14:paraId="25CB6503"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24. Geberie L: </w:t>
      </w:r>
      <w:r w:rsidRPr="00C552D3">
        <w:rPr>
          <w:rFonts w:ascii="Arial" w:hAnsi="Arial" w:cs="Arial"/>
          <w:i/>
          <w:iCs/>
          <w:noProof/>
          <w:sz w:val="24"/>
        </w:rPr>
        <w:t>A Dirty War in West Africa. The RUF and the Destruction of Sierra Leone</w:t>
      </w:r>
      <w:r w:rsidRPr="00C552D3">
        <w:rPr>
          <w:rFonts w:ascii="Arial" w:hAnsi="Arial" w:cs="Arial"/>
          <w:noProof/>
          <w:sz w:val="24"/>
        </w:rPr>
        <w:t>. Indiana: Indiana University Press; 2005.</w:t>
      </w:r>
    </w:p>
    <w:p w14:paraId="06EEDFE3"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25. Desai A: </w:t>
      </w:r>
      <w:r w:rsidRPr="00C552D3">
        <w:rPr>
          <w:rFonts w:ascii="Arial" w:hAnsi="Arial" w:cs="Arial"/>
          <w:b/>
          <w:bCs/>
          <w:noProof/>
          <w:sz w:val="24"/>
        </w:rPr>
        <w:t>Sierra Leone’s long recovery from the scars of war</w:t>
      </w:r>
      <w:r w:rsidRPr="00C552D3">
        <w:rPr>
          <w:rFonts w:ascii="Arial" w:hAnsi="Arial" w:cs="Arial"/>
          <w:noProof/>
          <w:sz w:val="24"/>
        </w:rPr>
        <w:t xml:space="preserve">. </w:t>
      </w:r>
      <w:r w:rsidRPr="00C552D3">
        <w:rPr>
          <w:rFonts w:ascii="Arial" w:hAnsi="Arial" w:cs="Arial"/>
          <w:i/>
          <w:iCs/>
          <w:noProof/>
          <w:sz w:val="24"/>
        </w:rPr>
        <w:t>Bull World Health Organ</w:t>
      </w:r>
      <w:r w:rsidRPr="00C552D3">
        <w:rPr>
          <w:rFonts w:ascii="Arial" w:hAnsi="Arial" w:cs="Arial"/>
          <w:noProof/>
          <w:sz w:val="24"/>
        </w:rPr>
        <w:t xml:space="preserve"> 2010, </w:t>
      </w:r>
      <w:r w:rsidRPr="00C552D3">
        <w:rPr>
          <w:rFonts w:ascii="Arial" w:hAnsi="Arial" w:cs="Arial"/>
          <w:b/>
          <w:bCs/>
          <w:noProof/>
          <w:sz w:val="24"/>
        </w:rPr>
        <w:t>88</w:t>
      </w:r>
      <w:r w:rsidRPr="00C552D3">
        <w:rPr>
          <w:rFonts w:ascii="Arial" w:hAnsi="Arial" w:cs="Arial"/>
          <w:noProof/>
          <w:sz w:val="24"/>
        </w:rPr>
        <w:t>:725–</w:t>
      </w:r>
      <w:r w:rsidR="000677CD">
        <w:rPr>
          <w:rFonts w:ascii="Arial" w:hAnsi="Arial" w:cs="Arial"/>
          <w:noProof/>
          <w:sz w:val="24"/>
        </w:rPr>
        <w:t>72</w:t>
      </w:r>
      <w:r w:rsidRPr="00C552D3">
        <w:rPr>
          <w:rFonts w:ascii="Arial" w:hAnsi="Arial" w:cs="Arial"/>
          <w:noProof/>
          <w:sz w:val="24"/>
        </w:rPr>
        <w:t>6.</w:t>
      </w:r>
    </w:p>
    <w:p w14:paraId="150FB8FF"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26. Wurie AT: </w:t>
      </w:r>
      <w:r w:rsidRPr="00C552D3">
        <w:rPr>
          <w:rFonts w:ascii="Arial" w:hAnsi="Arial" w:cs="Arial"/>
          <w:b/>
          <w:bCs/>
          <w:noProof/>
          <w:sz w:val="24"/>
        </w:rPr>
        <w:t>Education reconstruction in post-conflict Sierra Leone</w:t>
      </w:r>
      <w:r w:rsidRPr="00C552D3">
        <w:rPr>
          <w:rFonts w:ascii="Arial" w:hAnsi="Arial" w:cs="Arial"/>
          <w:noProof/>
          <w:sz w:val="24"/>
        </w:rPr>
        <w:t xml:space="preserve">. </w:t>
      </w:r>
      <w:r w:rsidRPr="00C552D3">
        <w:rPr>
          <w:rFonts w:ascii="Arial" w:hAnsi="Arial" w:cs="Arial"/>
          <w:i/>
          <w:iCs/>
          <w:noProof/>
          <w:sz w:val="24"/>
        </w:rPr>
        <w:t>Commonw Educ Partnerships 2007</w:t>
      </w:r>
      <w:r w:rsidRPr="00C552D3">
        <w:rPr>
          <w:rFonts w:ascii="Arial" w:hAnsi="Arial" w:cs="Arial"/>
          <w:noProof/>
          <w:sz w:val="24"/>
        </w:rPr>
        <w:t xml:space="preserve"> 2007:61–64.</w:t>
      </w:r>
    </w:p>
    <w:p w14:paraId="1738C497"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27. Maxmen A: </w:t>
      </w:r>
      <w:r w:rsidRPr="00C552D3">
        <w:rPr>
          <w:rFonts w:ascii="Arial" w:hAnsi="Arial" w:cs="Arial"/>
          <w:b/>
          <w:bCs/>
          <w:noProof/>
          <w:sz w:val="24"/>
        </w:rPr>
        <w:t>Sierra Leone’s free health-care initiative: work in progress</w:t>
      </w:r>
      <w:r w:rsidRPr="00C552D3">
        <w:rPr>
          <w:rFonts w:ascii="Arial" w:hAnsi="Arial" w:cs="Arial"/>
          <w:noProof/>
          <w:sz w:val="24"/>
        </w:rPr>
        <w:t xml:space="preserve">. </w:t>
      </w:r>
      <w:r w:rsidRPr="00C552D3">
        <w:rPr>
          <w:rFonts w:ascii="Arial" w:hAnsi="Arial" w:cs="Arial"/>
          <w:i/>
          <w:iCs/>
          <w:noProof/>
          <w:sz w:val="24"/>
        </w:rPr>
        <w:t>Lancet</w:t>
      </w:r>
      <w:r w:rsidRPr="00C552D3">
        <w:rPr>
          <w:rFonts w:ascii="Arial" w:hAnsi="Arial" w:cs="Arial"/>
          <w:noProof/>
          <w:sz w:val="24"/>
        </w:rPr>
        <w:t xml:space="preserve"> 2013, </w:t>
      </w:r>
      <w:r w:rsidRPr="00C552D3">
        <w:rPr>
          <w:rFonts w:ascii="Arial" w:hAnsi="Arial" w:cs="Arial"/>
          <w:b/>
          <w:bCs/>
          <w:noProof/>
          <w:sz w:val="24"/>
        </w:rPr>
        <w:t>381</w:t>
      </w:r>
      <w:r w:rsidRPr="00C552D3">
        <w:rPr>
          <w:rFonts w:ascii="Arial" w:hAnsi="Arial" w:cs="Arial"/>
          <w:noProof/>
          <w:sz w:val="24"/>
        </w:rPr>
        <w:t>:191–192.</w:t>
      </w:r>
    </w:p>
    <w:p w14:paraId="77DA7FF0"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28. Wakabi W: </w:t>
      </w:r>
      <w:r w:rsidRPr="00C552D3">
        <w:rPr>
          <w:rFonts w:ascii="Arial" w:hAnsi="Arial" w:cs="Arial"/>
          <w:b/>
          <w:bCs/>
          <w:noProof/>
          <w:sz w:val="24"/>
        </w:rPr>
        <w:t>Mothers and infants to get free health care in Sierra Leone</w:t>
      </w:r>
      <w:r w:rsidRPr="00C552D3">
        <w:rPr>
          <w:rFonts w:ascii="Arial" w:hAnsi="Arial" w:cs="Arial"/>
          <w:noProof/>
          <w:sz w:val="24"/>
        </w:rPr>
        <w:t xml:space="preserve">. </w:t>
      </w:r>
      <w:r w:rsidRPr="00C552D3">
        <w:rPr>
          <w:rFonts w:ascii="Arial" w:hAnsi="Arial" w:cs="Arial"/>
          <w:i/>
          <w:iCs/>
          <w:noProof/>
          <w:sz w:val="24"/>
        </w:rPr>
        <w:t>Lancet</w:t>
      </w:r>
      <w:r w:rsidRPr="00C552D3">
        <w:rPr>
          <w:rFonts w:ascii="Arial" w:hAnsi="Arial" w:cs="Arial"/>
          <w:noProof/>
          <w:sz w:val="24"/>
        </w:rPr>
        <w:t xml:space="preserve"> 2010, </w:t>
      </w:r>
      <w:r w:rsidRPr="00C552D3">
        <w:rPr>
          <w:rFonts w:ascii="Arial" w:hAnsi="Arial" w:cs="Arial"/>
          <w:b/>
          <w:bCs/>
          <w:noProof/>
          <w:sz w:val="24"/>
        </w:rPr>
        <w:t>375</w:t>
      </w:r>
      <w:r w:rsidRPr="00C552D3">
        <w:rPr>
          <w:rFonts w:ascii="Arial" w:hAnsi="Arial" w:cs="Arial"/>
          <w:noProof/>
          <w:sz w:val="24"/>
        </w:rPr>
        <w:t>:882.</w:t>
      </w:r>
    </w:p>
    <w:p w14:paraId="146B050A"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29. MoHS: </w:t>
      </w:r>
      <w:r w:rsidRPr="00C552D3">
        <w:rPr>
          <w:rFonts w:ascii="Arial" w:hAnsi="Arial" w:cs="Arial"/>
          <w:i/>
          <w:iCs/>
          <w:noProof/>
          <w:sz w:val="24"/>
        </w:rPr>
        <w:t>National Health Sector Strategic Plan 2010-2015</w:t>
      </w:r>
      <w:r w:rsidR="000677CD">
        <w:rPr>
          <w:rFonts w:ascii="Arial" w:hAnsi="Arial" w:cs="Arial"/>
          <w:noProof/>
          <w:sz w:val="24"/>
        </w:rPr>
        <w:t>. Freetown; 2009</w:t>
      </w:r>
      <w:r w:rsidRPr="00C552D3">
        <w:rPr>
          <w:rFonts w:ascii="Arial" w:hAnsi="Arial" w:cs="Arial"/>
          <w:noProof/>
          <w:sz w:val="24"/>
        </w:rPr>
        <w:t>.</w:t>
      </w:r>
    </w:p>
    <w:p w14:paraId="68AD0501"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30. Oyerinde K, Harding Y, Amara P, Kanu R, Shoo R, Daoh K: </w:t>
      </w:r>
      <w:r w:rsidRPr="00C552D3">
        <w:rPr>
          <w:rFonts w:ascii="Arial" w:hAnsi="Arial" w:cs="Arial"/>
          <w:b/>
          <w:bCs/>
          <w:noProof/>
          <w:sz w:val="24"/>
        </w:rPr>
        <w:t>The status of maternal and newborn care services in Sierra Leone 8 years after ceasefire.</w:t>
      </w:r>
      <w:r w:rsidRPr="00C552D3">
        <w:rPr>
          <w:rFonts w:ascii="Arial" w:hAnsi="Arial" w:cs="Arial"/>
          <w:noProof/>
          <w:sz w:val="24"/>
        </w:rPr>
        <w:t xml:space="preserve"> </w:t>
      </w:r>
      <w:r w:rsidRPr="00C552D3">
        <w:rPr>
          <w:rFonts w:ascii="Arial" w:hAnsi="Arial" w:cs="Arial"/>
          <w:i/>
          <w:iCs/>
          <w:noProof/>
          <w:sz w:val="24"/>
        </w:rPr>
        <w:t>Int J Gynaecol Obstet</w:t>
      </w:r>
      <w:r w:rsidRPr="00C552D3">
        <w:rPr>
          <w:rFonts w:ascii="Arial" w:hAnsi="Arial" w:cs="Arial"/>
          <w:noProof/>
          <w:sz w:val="24"/>
        </w:rPr>
        <w:t xml:space="preserve"> 2011, </w:t>
      </w:r>
      <w:r w:rsidRPr="00C552D3">
        <w:rPr>
          <w:rFonts w:ascii="Arial" w:hAnsi="Arial" w:cs="Arial"/>
          <w:b/>
          <w:bCs/>
          <w:noProof/>
          <w:sz w:val="24"/>
        </w:rPr>
        <w:t>114</w:t>
      </w:r>
      <w:r w:rsidRPr="00C552D3">
        <w:rPr>
          <w:rFonts w:ascii="Arial" w:hAnsi="Arial" w:cs="Arial"/>
          <w:noProof/>
          <w:sz w:val="24"/>
        </w:rPr>
        <w:t>:168–73.</w:t>
      </w:r>
    </w:p>
    <w:p w14:paraId="50A5F64B"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31. Amnesty International: </w:t>
      </w:r>
      <w:r w:rsidRPr="00C552D3">
        <w:rPr>
          <w:rFonts w:ascii="Arial" w:hAnsi="Arial" w:cs="Arial"/>
          <w:i/>
          <w:iCs/>
          <w:noProof/>
          <w:sz w:val="24"/>
        </w:rPr>
        <w:t>At a Crossroads. Sierra Leone’s Free Health Care Policy</w:t>
      </w:r>
      <w:r w:rsidRPr="00C552D3">
        <w:rPr>
          <w:rFonts w:ascii="Arial" w:hAnsi="Arial" w:cs="Arial"/>
          <w:noProof/>
          <w:sz w:val="24"/>
        </w:rPr>
        <w:t>. London; 2011.</w:t>
      </w:r>
    </w:p>
    <w:p w14:paraId="09E6698D" w14:textId="61D42F3C"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32. The Republic of Sierra Leone: </w:t>
      </w:r>
      <w:r w:rsidRPr="00C552D3">
        <w:rPr>
          <w:rFonts w:ascii="Arial" w:hAnsi="Arial" w:cs="Arial"/>
          <w:i/>
          <w:iCs/>
          <w:noProof/>
          <w:sz w:val="24"/>
        </w:rPr>
        <w:t>An Agenda for Change. Second Poverty Reduction Strategy (PRSP II)</w:t>
      </w:r>
      <w:r w:rsidRPr="00C552D3">
        <w:rPr>
          <w:rFonts w:ascii="Arial" w:hAnsi="Arial" w:cs="Arial"/>
          <w:noProof/>
          <w:sz w:val="24"/>
        </w:rPr>
        <w:t>. Freetown; 20</w:t>
      </w:r>
      <w:r w:rsidR="000677CD">
        <w:rPr>
          <w:rFonts w:ascii="Arial" w:hAnsi="Arial" w:cs="Arial"/>
          <w:noProof/>
          <w:sz w:val="24"/>
        </w:rPr>
        <w:t>12</w:t>
      </w:r>
      <w:r w:rsidRPr="00C552D3">
        <w:rPr>
          <w:rFonts w:ascii="Arial" w:hAnsi="Arial" w:cs="Arial"/>
          <w:noProof/>
          <w:sz w:val="24"/>
        </w:rPr>
        <w:t>.</w:t>
      </w:r>
      <w:r w:rsidR="009E297D">
        <w:rPr>
          <w:rFonts w:ascii="Arial" w:hAnsi="Arial" w:cs="Arial"/>
          <w:noProof/>
          <w:sz w:val="24"/>
        </w:rPr>
        <w:t xml:space="preserve"> [</w:t>
      </w:r>
      <w:r w:rsidR="009E297D" w:rsidRPr="009E297D">
        <w:rPr>
          <w:rFonts w:ascii="Arial" w:hAnsi="Arial" w:cs="Arial"/>
          <w:noProof/>
          <w:sz w:val="24"/>
        </w:rPr>
        <w:t>http://unipsil.unmissions.org/portals/unipsil/media/publications/agenda_for_change.pdf</w:t>
      </w:r>
      <w:r w:rsidR="009E297D">
        <w:rPr>
          <w:rFonts w:ascii="Arial" w:hAnsi="Arial" w:cs="Arial"/>
          <w:noProof/>
          <w:sz w:val="24"/>
        </w:rPr>
        <w:t>]</w:t>
      </w:r>
    </w:p>
    <w:p w14:paraId="676BF294" w14:textId="77777777" w:rsidR="00C552D3" w:rsidRPr="00C552D3" w:rsidRDefault="00C552D3">
      <w:pPr>
        <w:pStyle w:val="NormalWeb"/>
        <w:divId w:val="1567298290"/>
        <w:rPr>
          <w:rFonts w:ascii="Arial" w:hAnsi="Arial" w:cs="Arial"/>
          <w:noProof/>
          <w:sz w:val="24"/>
        </w:rPr>
      </w:pPr>
      <w:r w:rsidRPr="00C552D3">
        <w:rPr>
          <w:rFonts w:ascii="Arial" w:hAnsi="Arial" w:cs="Arial"/>
          <w:noProof/>
          <w:sz w:val="24"/>
        </w:rPr>
        <w:t xml:space="preserve">33. Vallières F, McAuliffe E, Palmer I, Magbity E, Bangura A: </w:t>
      </w:r>
      <w:r w:rsidRPr="00C552D3">
        <w:rPr>
          <w:rFonts w:ascii="Arial" w:hAnsi="Arial" w:cs="Arial"/>
          <w:b/>
          <w:bCs/>
          <w:noProof/>
          <w:sz w:val="24"/>
        </w:rPr>
        <w:t>Supporting &amp; Strengthening maternal, neonatal, and child health services using mobile phones in Sierra Leone: A Research Protocol</w:t>
      </w:r>
      <w:r w:rsidRPr="00C552D3">
        <w:rPr>
          <w:rFonts w:ascii="Arial" w:hAnsi="Arial" w:cs="Arial"/>
          <w:noProof/>
          <w:sz w:val="24"/>
        </w:rPr>
        <w:t xml:space="preserve">. </w:t>
      </w:r>
      <w:r w:rsidRPr="00C552D3">
        <w:rPr>
          <w:rFonts w:ascii="Arial" w:hAnsi="Arial" w:cs="Arial"/>
          <w:i/>
          <w:iCs/>
          <w:noProof/>
          <w:sz w:val="24"/>
        </w:rPr>
        <w:t>Harvard Africa Policy J</w:t>
      </w:r>
      <w:r w:rsidRPr="00C552D3">
        <w:rPr>
          <w:rFonts w:ascii="Arial" w:hAnsi="Arial" w:cs="Arial"/>
          <w:noProof/>
          <w:sz w:val="24"/>
        </w:rPr>
        <w:t xml:space="preserve"> 2013, </w:t>
      </w:r>
      <w:r w:rsidRPr="00C552D3">
        <w:rPr>
          <w:rFonts w:ascii="Arial" w:hAnsi="Arial" w:cs="Arial"/>
          <w:b/>
          <w:bCs/>
          <w:noProof/>
          <w:sz w:val="24"/>
        </w:rPr>
        <w:t>8</w:t>
      </w:r>
      <w:r w:rsidRPr="00C552D3">
        <w:rPr>
          <w:rFonts w:ascii="Arial" w:hAnsi="Arial" w:cs="Arial"/>
          <w:noProof/>
          <w:sz w:val="24"/>
        </w:rPr>
        <w:t xml:space="preserve">:46–51. </w:t>
      </w:r>
    </w:p>
    <w:p w14:paraId="334605FC" w14:textId="77777777" w:rsidR="00CA78F6" w:rsidRPr="00CA78F6" w:rsidRDefault="00AF2CD1" w:rsidP="00C552D3">
      <w:pPr>
        <w:pStyle w:val="NormalWeb"/>
        <w:divId w:val="1915814856"/>
        <w:rPr>
          <w:rFonts w:ascii="Arial" w:hAnsi="Arial" w:cs="Arial"/>
          <w:b/>
          <w:sz w:val="24"/>
          <w:szCs w:val="24"/>
        </w:rPr>
      </w:pPr>
      <w:r>
        <w:rPr>
          <w:rFonts w:ascii="Arial" w:hAnsi="Arial" w:cs="Arial"/>
          <w:b/>
          <w:sz w:val="24"/>
          <w:szCs w:val="24"/>
        </w:rPr>
        <w:fldChar w:fldCharType="end"/>
      </w:r>
    </w:p>
    <w:sectPr w:rsidR="00CA78F6" w:rsidRPr="00CA78F6" w:rsidSect="00296A65">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8B8C0E" w14:textId="77777777" w:rsidR="009E297D" w:rsidRDefault="009E297D" w:rsidP="00CA78F6">
      <w:pPr>
        <w:spacing w:after="0" w:line="240" w:lineRule="auto"/>
      </w:pPr>
      <w:r>
        <w:separator/>
      </w:r>
    </w:p>
  </w:endnote>
  <w:endnote w:type="continuationSeparator" w:id="0">
    <w:p w14:paraId="05638F35" w14:textId="77777777" w:rsidR="009E297D" w:rsidRDefault="009E297D" w:rsidP="00CA7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PMincho">
    <w:altName w:val="MS Mincho"/>
    <w:panose1 w:val="02020600040205080304"/>
    <w:charset w:val="80"/>
    <w:family w:val="roman"/>
    <w:pitch w:val="variable"/>
    <w:sig w:usb0="00000000"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B96AB" w14:textId="77777777" w:rsidR="009E297D" w:rsidRDefault="009E297D" w:rsidP="00594B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401615" w14:textId="77777777" w:rsidR="009E297D" w:rsidRDefault="009E29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E02F0" w14:textId="77777777" w:rsidR="009E297D" w:rsidRDefault="009E297D" w:rsidP="00594B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0455">
      <w:rPr>
        <w:rStyle w:val="PageNumber"/>
        <w:noProof/>
      </w:rPr>
      <w:t>8</w:t>
    </w:r>
    <w:r>
      <w:rPr>
        <w:rStyle w:val="PageNumber"/>
      </w:rPr>
      <w:fldChar w:fldCharType="end"/>
    </w:r>
  </w:p>
  <w:p w14:paraId="45039ECF" w14:textId="77777777" w:rsidR="009E297D" w:rsidRDefault="009E29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075CE" w14:textId="77777777" w:rsidR="009E297D" w:rsidRDefault="009E297D" w:rsidP="00CA78F6">
      <w:pPr>
        <w:spacing w:after="0" w:line="240" w:lineRule="auto"/>
      </w:pPr>
      <w:r>
        <w:separator/>
      </w:r>
    </w:p>
  </w:footnote>
  <w:footnote w:type="continuationSeparator" w:id="0">
    <w:p w14:paraId="632242C7" w14:textId="77777777" w:rsidR="009E297D" w:rsidRDefault="009E297D" w:rsidP="00CA78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F6"/>
    <w:rsid w:val="000677CD"/>
    <w:rsid w:val="001E19F4"/>
    <w:rsid w:val="00217F02"/>
    <w:rsid w:val="00243BF8"/>
    <w:rsid w:val="00296A65"/>
    <w:rsid w:val="00300455"/>
    <w:rsid w:val="00527C28"/>
    <w:rsid w:val="00566102"/>
    <w:rsid w:val="00594B4D"/>
    <w:rsid w:val="006A4F8B"/>
    <w:rsid w:val="00747184"/>
    <w:rsid w:val="00752007"/>
    <w:rsid w:val="007621B5"/>
    <w:rsid w:val="007F27C3"/>
    <w:rsid w:val="0081578E"/>
    <w:rsid w:val="00854EE9"/>
    <w:rsid w:val="00946A9C"/>
    <w:rsid w:val="009B060E"/>
    <w:rsid w:val="009E297D"/>
    <w:rsid w:val="00AF2CD1"/>
    <w:rsid w:val="00BD4157"/>
    <w:rsid w:val="00C552D3"/>
    <w:rsid w:val="00CA78F6"/>
    <w:rsid w:val="00E06BDD"/>
    <w:rsid w:val="00EC4440"/>
    <w:rsid w:val="00EF74E9"/>
    <w:rsid w:val="00F06964"/>
    <w:rsid w:val="00FE6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B3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8F6"/>
    <w:pPr>
      <w:spacing w:after="200" w:line="276" w:lineRule="auto"/>
    </w:pPr>
    <w:rPr>
      <w:rFonts w:ascii="Garamond" w:eastAsia="MS PMincho" w:hAnsi="Garamond"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78F6"/>
    <w:pPr>
      <w:spacing w:before="100" w:beforeAutospacing="1" w:after="100" w:afterAutospacing="1" w:line="240" w:lineRule="auto"/>
    </w:pPr>
    <w:rPr>
      <w:rFonts w:ascii="Times" w:eastAsiaTheme="minorEastAsia" w:hAnsi="Times"/>
      <w:sz w:val="20"/>
      <w:szCs w:val="20"/>
    </w:rPr>
  </w:style>
  <w:style w:type="paragraph" w:styleId="Footer">
    <w:name w:val="footer"/>
    <w:basedOn w:val="Normal"/>
    <w:link w:val="FooterChar"/>
    <w:uiPriority w:val="99"/>
    <w:unhideWhenUsed/>
    <w:rsid w:val="00CA78F6"/>
    <w:pPr>
      <w:tabs>
        <w:tab w:val="center" w:pos="4320"/>
        <w:tab w:val="right" w:pos="8640"/>
      </w:tabs>
      <w:spacing w:after="0" w:line="240" w:lineRule="auto"/>
    </w:pPr>
  </w:style>
  <w:style w:type="character" w:customStyle="1" w:styleId="FooterChar">
    <w:name w:val="Footer Char"/>
    <w:basedOn w:val="DefaultParagraphFont"/>
    <w:link w:val="Footer"/>
    <w:uiPriority w:val="99"/>
    <w:rsid w:val="00CA78F6"/>
    <w:rPr>
      <w:rFonts w:ascii="Garamond" w:eastAsia="MS PMincho" w:hAnsi="Garamond" w:cs="Times New Roman"/>
      <w:sz w:val="22"/>
      <w:szCs w:val="22"/>
    </w:rPr>
  </w:style>
  <w:style w:type="character" w:styleId="PageNumber">
    <w:name w:val="page number"/>
    <w:basedOn w:val="DefaultParagraphFont"/>
    <w:uiPriority w:val="99"/>
    <w:semiHidden/>
    <w:unhideWhenUsed/>
    <w:rsid w:val="00CA78F6"/>
  </w:style>
  <w:style w:type="paragraph" w:styleId="BalloonText">
    <w:name w:val="Balloon Text"/>
    <w:basedOn w:val="Normal"/>
    <w:link w:val="BalloonTextChar"/>
    <w:uiPriority w:val="99"/>
    <w:semiHidden/>
    <w:unhideWhenUsed/>
    <w:rsid w:val="00EF74E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74E9"/>
    <w:rPr>
      <w:rFonts w:ascii="Lucida Grande" w:eastAsia="MS PMincho"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8F6"/>
    <w:pPr>
      <w:spacing w:after="200" w:line="276" w:lineRule="auto"/>
    </w:pPr>
    <w:rPr>
      <w:rFonts w:ascii="Garamond" w:eastAsia="MS PMincho" w:hAnsi="Garamond"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78F6"/>
    <w:pPr>
      <w:spacing w:before="100" w:beforeAutospacing="1" w:after="100" w:afterAutospacing="1" w:line="240" w:lineRule="auto"/>
    </w:pPr>
    <w:rPr>
      <w:rFonts w:ascii="Times" w:eastAsiaTheme="minorEastAsia" w:hAnsi="Times"/>
      <w:sz w:val="20"/>
      <w:szCs w:val="20"/>
    </w:rPr>
  </w:style>
  <w:style w:type="paragraph" w:styleId="Footer">
    <w:name w:val="footer"/>
    <w:basedOn w:val="Normal"/>
    <w:link w:val="FooterChar"/>
    <w:uiPriority w:val="99"/>
    <w:unhideWhenUsed/>
    <w:rsid w:val="00CA78F6"/>
    <w:pPr>
      <w:tabs>
        <w:tab w:val="center" w:pos="4320"/>
        <w:tab w:val="right" w:pos="8640"/>
      </w:tabs>
      <w:spacing w:after="0" w:line="240" w:lineRule="auto"/>
    </w:pPr>
  </w:style>
  <w:style w:type="character" w:customStyle="1" w:styleId="FooterChar">
    <w:name w:val="Footer Char"/>
    <w:basedOn w:val="DefaultParagraphFont"/>
    <w:link w:val="Footer"/>
    <w:uiPriority w:val="99"/>
    <w:rsid w:val="00CA78F6"/>
    <w:rPr>
      <w:rFonts w:ascii="Garamond" w:eastAsia="MS PMincho" w:hAnsi="Garamond" w:cs="Times New Roman"/>
      <w:sz w:val="22"/>
      <w:szCs w:val="22"/>
    </w:rPr>
  </w:style>
  <w:style w:type="character" w:styleId="PageNumber">
    <w:name w:val="page number"/>
    <w:basedOn w:val="DefaultParagraphFont"/>
    <w:uiPriority w:val="99"/>
    <w:semiHidden/>
    <w:unhideWhenUsed/>
    <w:rsid w:val="00CA78F6"/>
  </w:style>
  <w:style w:type="paragraph" w:styleId="BalloonText">
    <w:name w:val="Balloon Text"/>
    <w:basedOn w:val="Normal"/>
    <w:link w:val="BalloonTextChar"/>
    <w:uiPriority w:val="99"/>
    <w:semiHidden/>
    <w:unhideWhenUsed/>
    <w:rsid w:val="00EF74E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74E9"/>
    <w:rPr>
      <w:rFonts w:ascii="Lucida Grande" w:eastAsia="MS PMincho"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799366">
      <w:bodyDiv w:val="1"/>
      <w:marLeft w:val="0"/>
      <w:marRight w:val="0"/>
      <w:marTop w:val="0"/>
      <w:marBottom w:val="0"/>
      <w:divBdr>
        <w:top w:val="none" w:sz="0" w:space="0" w:color="auto"/>
        <w:left w:val="none" w:sz="0" w:space="0" w:color="auto"/>
        <w:bottom w:val="none" w:sz="0" w:space="0" w:color="auto"/>
        <w:right w:val="none" w:sz="0" w:space="0" w:color="auto"/>
      </w:divBdr>
      <w:divsChild>
        <w:div w:id="897277013">
          <w:marLeft w:val="0"/>
          <w:marRight w:val="0"/>
          <w:marTop w:val="0"/>
          <w:marBottom w:val="0"/>
          <w:divBdr>
            <w:top w:val="none" w:sz="0" w:space="0" w:color="auto"/>
            <w:left w:val="none" w:sz="0" w:space="0" w:color="auto"/>
            <w:bottom w:val="none" w:sz="0" w:space="0" w:color="auto"/>
            <w:right w:val="none" w:sz="0" w:space="0" w:color="auto"/>
          </w:divBdr>
          <w:divsChild>
            <w:div w:id="492911066">
              <w:marLeft w:val="0"/>
              <w:marRight w:val="0"/>
              <w:marTop w:val="0"/>
              <w:marBottom w:val="0"/>
              <w:divBdr>
                <w:top w:val="none" w:sz="0" w:space="0" w:color="auto"/>
                <w:left w:val="none" w:sz="0" w:space="0" w:color="auto"/>
                <w:bottom w:val="none" w:sz="0" w:space="0" w:color="auto"/>
                <w:right w:val="none" w:sz="0" w:space="0" w:color="auto"/>
              </w:divBdr>
              <w:divsChild>
                <w:div w:id="865145131">
                  <w:marLeft w:val="0"/>
                  <w:marRight w:val="0"/>
                  <w:marTop w:val="0"/>
                  <w:marBottom w:val="0"/>
                  <w:divBdr>
                    <w:top w:val="none" w:sz="0" w:space="0" w:color="auto"/>
                    <w:left w:val="none" w:sz="0" w:space="0" w:color="auto"/>
                    <w:bottom w:val="none" w:sz="0" w:space="0" w:color="auto"/>
                    <w:right w:val="none" w:sz="0" w:space="0" w:color="auto"/>
                  </w:divBdr>
                  <w:divsChild>
                    <w:div w:id="101800139">
                      <w:marLeft w:val="0"/>
                      <w:marRight w:val="0"/>
                      <w:marTop w:val="0"/>
                      <w:marBottom w:val="0"/>
                      <w:divBdr>
                        <w:top w:val="none" w:sz="0" w:space="0" w:color="auto"/>
                        <w:left w:val="none" w:sz="0" w:space="0" w:color="auto"/>
                        <w:bottom w:val="none" w:sz="0" w:space="0" w:color="auto"/>
                        <w:right w:val="none" w:sz="0" w:space="0" w:color="auto"/>
                      </w:divBdr>
                      <w:divsChild>
                        <w:div w:id="1221332339">
                          <w:marLeft w:val="0"/>
                          <w:marRight w:val="0"/>
                          <w:marTop w:val="0"/>
                          <w:marBottom w:val="0"/>
                          <w:divBdr>
                            <w:top w:val="none" w:sz="0" w:space="0" w:color="auto"/>
                            <w:left w:val="none" w:sz="0" w:space="0" w:color="auto"/>
                            <w:bottom w:val="none" w:sz="0" w:space="0" w:color="auto"/>
                            <w:right w:val="none" w:sz="0" w:space="0" w:color="auto"/>
                          </w:divBdr>
                          <w:divsChild>
                            <w:div w:id="1262493306">
                              <w:marLeft w:val="0"/>
                              <w:marRight w:val="0"/>
                              <w:marTop w:val="0"/>
                              <w:marBottom w:val="0"/>
                              <w:divBdr>
                                <w:top w:val="none" w:sz="0" w:space="0" w:color="auto"/>
                                <w:left w:val="none" w:sz="0" w:space="0" w:color="auto"/>
                                <w:bottom w:val="none" w:sz="0" w:space="0" w:color="auto"/>
                                <w:right w:val="none" w:sz="0" w:space="0" w:color="auto"/>
                              </w:divBdr>
                              <w:divsChild>
                                <w:div w:id="1364818901">
                                  <w:marLeft w:val="0"/>
                                  <w:marRight w:val="0"/>
                                  <w:marTop w:val="0"/>
                                  <w:marBottom w:val="0"/>
                                  <w:divBdr>
                                    <w:top w:val="none" w:sz="0" w:space="0" w:color="auto"/>
                                    <w:left w:val="none" w:sz="0" w:space="0" w:color="auto"/>
                                    <w:bottom w:val="none" w:sz="0" w:space="0" w:color="auto"/>
                                    <w:right w:val="none" w:sz="0" w:space="0" w:color="auto"/>
                                  </w:divBdr>
                                  <w:divsChild>
                                    <w:div w:id="1915814856">
                                      <w:marLeft w:val="0"/>
                                      <w:marRight w:val="0"/>
                                      <w:marTop w:val="0"/>
                                      <w:marBottom w:val="0"/>
                                      <w:divBdr>
                                        <w:top w:val="none" w:sz="0" w:space="0" w:color="auto"/>
                                        <w:left w:val="none" w:sz="0" w:space="0" w:color="auto"/>
                                        <w:bottom w:val="none" w:sz="0" w:space="0" w:color="auto"/>
                                        <w:right w:val="none" w:sz="0" w:space="0" w:color="auto"/>
                                      </w:divBdr>
                                      <w:divsChild>
                                        <w:div w:id="156729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11008</Words>
  <Characters>62750</Characters>
  <Application>Microsoft Office Word</Application>
  <DocSecurity>0</DocSecurity>
  <Lines>522</Lines>
  <Paragraphs>147</Paragraphs>
  <ScaleCrop>false</ScaleCrop>
  <Company/>
  <LinksUpToDate>false</LinksUpToDate>
  <CharactersWithSpaces>73611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Aniek Woodward</dc:creator>
  <cp:keywords/>
  <dc:description/>
  <cp:lastModifiedBy>Real, Francis Frank</cp:lastModifiedBy>
  <cp:revision>7</cp:revision>
  <dcterms:created xsi:type="dcterms:W3CDTF">2014-04-25T16:12:00Z</dcterms:created>
  <dcterms:modified xsi:type="dcterms:W3CDTF">2014-04-25T22:07:00Z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aniek.woodward@lshtm.ac.uk@www.mendeley.com</vt:lpwstr>
  </property>
  <property fmtid="{D5CDD505-2E9C-101B-9397-08002B2CF9AE}" pid="4" name="Mendeley Citation Style_1">
    <vt:lpwstr>http://www.zotero.org/styles/human-resources-for-health</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(AMA)</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(author-date)</vt:lpwstr>
  </property>
  <property fmtid="{D5CDD505-2E9C-101B-9397-08002B2CF9AE}" pid="15" name="Mendeley Recent Style Id 5_1">
    <vt:lpwstr>http://www.zotero.org/styles/harvard-kings-college-london</vt:lpwstr>
  </property>
  <property fmtid="{D5CDD505-2E9C-101B-9397-08002B2CF9AE}" pid="16" name="Mendeley Recent Style Name 5_1">
    <vt:lpwstr>Harvard - King's College London</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http://www.zotero.org/styles/human-resources-for-health</vt:lpwstr>
  </property>
  <property fmtid="{D5CDD505-2E9C-101B-9397-08002B2CF9AE}" pid="20" name="Mendeley Recent Style Name 7_1">
    <vt:lpwstr>Human Resources for Health</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