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4F" w:rsidRPr="002265B8" w:rsidRDefault="0000364F" w:rsidP="0000364F">
      <w:pPr>
        <w:pStyle w:val="Caption"/>
        <w:keepNext/>
      </w:pPr>
      <w:bookmarkStart w:id="0" w:name="_Ref322058773"/>
      <w:r w:rsidRPr="002265B8">
        <w:t xml:space="preserve">Table </w:t>
      </w:r>
      <w:fldSimple w:instr=" SEQ Table \* ARABIC ">
        <w:r>
          <w:rPr>
            <w:noProof/>
          </w:rPr>
          <w:t>2</w:t>
        </w:r>
      </w:fldSimple>
      <w:bookmarkEnd w:id="0"/>
      <w:r w:rsidRPr="002265B8">
        <w:t xml:space="preserve"> Selected economic, social and health indicators for Georgia for the years 1990, 1993, 2000 and 2003-2010</w:t>
      </w:r>
    </w:p>
    <w:tbl>
      <w:tblPr>
        <w:tblStyle w:val="TableGrid"/>
        <w:tblW w:w="5000" w:type="pct"/>
        <w:tblLook w:val="04A0"/>
      </w:tblPr>
      <w:tblGrid>
        <w:gridCol w:w="3213"/>
        <w:gridCol w:w="568"/>
        <w:gridCol w:w="568"/>
        <w:gridCol w:w="570"/>
        <w:gridCol w:w="568"/>
        <w:gridCol w:w="570"/>
        <w:gridCol w:w="568"/>
        <w:gridCol w:w="572"/>
        <w:gridCol w:w="570"/>
        <w:gridCol w:w="572"/>
        <w:gridCol w:w="587"/>
        <w:gridCol w:w="570"/>
      </w:tblGrid>
      <w:tr w:rsidR="0000364F" w:rsidRPr="002265B8" w:rsidTr="00E550AC">
        <w:trPr>
          <w:cantSplit/>
          <w:tblHeader/>
        </w:trPr>
        <w:tc>
          <w:tcPr>
            <w:tcW w:w="1692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1990</w:t>
            </w:r>
          </w:p>
        </w:tc>
        <w:tc>
          <w:tcPr>
            <w:tcW w:w="299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1993</w:t>
            </w:r>
          </w:p>
        </w:tc>
        <w:tc>
          <w:tcPr>
            <w:tcW w:w="300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2000</w:t>
            </w:r>
          </w:p>
        </w:tc>
        <w:tc>
          <w:tcPr>
            <w:tcW w:w="299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2003</w:t>
            </w:r>
          </w:p>
        </w:tc>
        <w:tc>
          <w:tcPr>
            <w:tcW w:w="300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2004</w:t>
            </w:r>
          </w:p>
        </w:tc>
        <w:tc>
          <w:tcPr>
            <w:tcW w:w="299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2005</w:t>
            </w:r>
          </w:p>
        </w:tc>
        <w:tc>
          <w:tcPr>
            <w:tcW w:w="301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2006</w:t>
            </w:r>
          </w:p>
        </w:tc>
        <w:tc>
          <w:tcPr>
            <w:tcW w:w="300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2007</w:t>
            </w:r>
          </w:p>
        </w:tc>
        <w:tc>
          <w:tcPr>
            <w:tcW w:w="301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2008</w:t>
            </w:r>
          </w:p>
        </w:tc>
        <w:tc>
          <w:tcPr>
            <w:tcW w:w="309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2009</w:t>
            </w:r>
          </w:p>
        </w:tc>
        <w:tc>
          <w:tcPr>
            <w:tcW w:w="300" w:type="pct"/>
            <w:tcBorders>
              <w:top w:val="single" w:sz="4" w:space="0" w:color="548DD4" w:themeColor="text2" w:themeTint="99"/>
              <w:left w:val="dashed" w:sz="4" w:space="0" w:color="548DD4" w:themeColor="text2" w:themeTint="99"/>
              <w:bottom w:val="single" w:sz="4" w:space="0" w:color="auto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2010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single" w:sz="4" w:space="0" w:color="auto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C6D9F1" w:themeFill="text2" w:themeFillTint="33"/>
            <w:vAlign w:val="center"/>
            <w:hideMark/>
          </w:tcPr>
          <w:p w:rsidR="0000364F" w:rsidRPr="002265B8" w:rsidRDefault="0000364F" w:rsidP="00E550AC">
            <w:pPr>
              <w:pStyle w:val="BodyTextT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Economic Indicators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GDP per capita (PPP$)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4,433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1,437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2,218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2,951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3,220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3,611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4,044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4,687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4,905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4,776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5,073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GDP growth (annual %)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1.8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5.9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9.6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9.4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12.4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-3.8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6.3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Public Expenditures (%  of GDP)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11.6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10.7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14.6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17.3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20.3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22.9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29.1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30.9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30.7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Population in 1,000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5,438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5,137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4,435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4,342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4,315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4,321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4,401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4,394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4,382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4,385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4436.4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C6D9F1" w:themeFill="text2" w:themeFillTint="33"/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Social and Poverty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C6D9F1" w:themeFill="text2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Subsistence minimum (average for household)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141.5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160.7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178.7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198.9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214.6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216.0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225.3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Poverty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Share of population with less than 60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percent</w:t>
            </w: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of the median consumption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24.6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24.1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23.3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21.3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22.1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21.0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Share of population with less than 40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percent</w:t>
            </w: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of the median consumption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10.9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10.1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9.4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9.2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9.5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8.8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GINI coefficient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38.85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40.37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40.78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36.3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Beneficiaries of poverty assistance  (% of total population)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6.4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8.4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9.9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9.7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DBE5F1" w:themeFill="accent1" w:themeFillTint="33"/>
            <w:vAlign w:val="center"/>
            <w:hideMark/>
          </w:tcPr>
          <w:p w:rsidR="0000364F" w:rsidRPr="002265B8" w:rsidRDefault="0000364F" w:rsidP="00E550AC">
            <w:pPr>
              <w:pStyle w:val="BodyTextT"/>
              <w:keepNext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Health Status and Health System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keepNext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Life Expectancy at birth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73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71.3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72.1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71.6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74.0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74.3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75.1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74.2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73.6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74.4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Infant Mortality (per 1,000 live births)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20.7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27.6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22.6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24.8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23.8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19.7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18.4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14.1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14.3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14.91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12.0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Hospitalizations per 100 population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13.31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7.02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4.51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4.81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5.49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5.71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6.01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6.33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7.09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7.5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vAlign w:val="center"/>
            <w:hideMark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Outpatient visits per capita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8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5.3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1.4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1.8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2.1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2.2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1.95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2.1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ind w:left="340" w:hanging="34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DBE5F1" w:themeFill="accent1" w:themeFillTint="33"/>
            <w:vAlign w:val="center"/>
            <w:hideMark/>
          </w:tcPr>
          <w:p w:rsidR="0000364F" w:rsidRPr="002265B8" w:rsidRDefault="0000364F" w:rsidP="00E550AC">
            <w:pPr>
              <w:pStyle w:val="BodyTextT"/>
              <w:spacing w:before="0" w:after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Health Financing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ind w:left="340" w:hanging="34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Total Health Expenditures (THE) (%  of GDP)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7.4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8.5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8.5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8.6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8.4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8.2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8.7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10.1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10.2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Public Expenditures on Health (% of THE)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16.7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15.4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19.5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21.6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18.4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20.7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23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23.1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Private Expenditures on Health (% of THE)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72.4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69.8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71.2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72.1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External Expenditures on Health (% of THE)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4.8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THE (year 2005 PPP$) per capita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141.7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232.9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262.1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302.9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339.1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384.6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433.0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499.0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510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Out of Pocket Expenditures (% of private health expenditures)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99.4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99.5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99.0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99.0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98.5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97.9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96.3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94.1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90.6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Prepaid Health Expenditures (% of THE)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531BB7" w:rsidRDefault="0000364F" w:rsidP="00E550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531BB7" w:rsidRDefault="0000364F" w:rsidP="00E550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531BB7" w:rsidRDefault="0000364F" w:rsidP="00E550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531BB7" w:rsidRDefault="0000364F" w:rsidP="00E550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531BB7" w:rsidRDefault="0000364F" w:rsidP="00E550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29.9</w:t>
            </w:r>
          </w:p>
        </w:tc>
      </w:tr>
      <w:tr w:rsidR="0000364F" w:rsidRPr="002265B8" w:rsidTr="00E550AC">
        <w:trPr>
          <w:cantSplit/>
        </w:trPr>
        <w:tc>
          <w:tcPr>
            <w:tcW w:w="1692" w:type="pct"/>
            <w:tcBorders>
              <w:top w:val="dotted" w:sz="4" w:space="0" w:color="548DD4" w:themeColor="text2" w:themeTint="99"/>
              <w:left w:val="single" w:sz="4" w:space="0" w:color="548DD4" w:themeColor="text2" w:themeTint="99"/>
              <w:bottom w:val="dotted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00364F" w:rsidRPr="002265B8" w:rsidRDefault="0000364F" w:rsidP="00E550AC">
            <w:pPr>
              <w:pStyle w:val="ListNumberT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Public expenditure on health ( % of total public expenditure)</w:t>
            </w:r>
          </w:p>
        </w:tc>
        <w:tc>
          <w:tcPr>
            <w:tcW w:w="299" w:type="pct"/>
            <w:tcBorders>
              <w:top w:val="dotted" w:sz="4" w:space="0" w:color="0070C0"/>
              <w:left w:val="single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4.6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5.87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5.4</w:t>
            </w:r>
          </w:p>
        </w:tc>
        <w:tc>
          <w:tcPr>
            <w:tcW w:w="29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5.7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5.7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4.2</w:t>
            </w:r>
          </w:p>
        </w:tc>
        <w:tc>
          <w:tcPr>
            <w:tcW w:w="301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4.9</w:t>
            </w:r>
          </w:p>
        </w:tc>
        <w:tc>
          <w:tcPr>
            <w:tcW w:w="309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dashed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265B8">
              <w:rPr>
                <w:rFonts w:asciiTheme="minorHAnsi" w:hAnsiTheme="minorHAnsi" w:cstheme="minorHAnsi"/>
                <w:sz w:val="16"/>
                <w:szCs w:val="16"/>
              </w:rPr>
              <w:t>6.1</w:t>
            </w:r>
          </w:p>
        </w:tc>
        <w:tc>
          <w:tcPr>
            <w:tcW w:w="300" w:type="pct"/>
            <w:tcBorders>
              <w:top w:val="dotted" w:sz="4" w:space="0" w:color="0070C0"/>
              <w:left w:val="dashed" w:sz="4" w:space="0" w:color="548DD4" w:themeColor="text2" w:themeTint="99"/>
              <w:bottom w:val="dotted" w:sz="4" w:space="0" w:color="0070C0"/>
              <w:right w:val="single" w:sz="4" w:space="0" w:color="548DD4" w:themeColor="text2" w:themeTint="99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364F" w:rsidRPr="002265B8" w:rsidRDefault="0000364F" w:rsidP="00E550AC">
            <w:pPr>
              <w:pStyle w:val="BodyTextTN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6.3</w:t>
            </w:r>
          </w:p>
        </w:tc>
      </w:tr>
    </w:tbl>
    <w:p w:rsidR="0000364F" w:rsidRPr="002265B8" w:rsidRDefault="0000364F" w:rsidP="0000364F">
      <w:pPr>
        <w:rPr>
          <w:i/>
          <w:sz w:val="16"/>
        </w:rPr>
      </w:pPr>
      <w:r w:rsidRPr="002265B8">
        <w:rPr>
          <w:i/>
          <w:sz w:val="16"/>
        </w:rPr>
        <w:t>Source: Geostat, National Bank of Georgia.</w:t>
      </w:r>
    </w:p>
    <w:p w:rsidR="003464E7" w:rsidRDefault="003464E7"/>
    <w:sectPr w:rsidR="003464E7" w:rsidSect="003464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62957"/>
    <w:multiLevelType w:val="multilevel"/>
    <w:tmpl w:val="B1929EB4"/>
    <w:lvl w:ilvl="0">
      <w:start w:val="1"/>
      <w:numFmt w:val="decimal"/>
      <w:pStyle w:val="ListNumberT"/>
      <w:lvlText w:val="%1."/>
      <w:lvlJc w:val="left"/>
      <w:pPr>
        <w:tabs>
          <w:tab w:val="num" w:pos="369"/>
        </w:tabs>
        <w:ind w:left="340" w:hanging="340"/>
      </w:pPr>
      <w:rPr>
        <w:rFonts w:ascii="Tahoma" w:hAnsi="Tahoma" w:cs="Times New Roman" w:hint="default"/>
        <w:sz w:val="16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sz w:val="16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sz w:val="16"/>
      </w:rPr>
    </w:lvl>
    <w:lvl w:ilvl="3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cs="Times New Roman" w:hint="default"/>
        <w:sz w:val="16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C00000"/>
      </w:rPr>
    </w:lvl>
    <w:lvl w:ilvl="5">
      <w:start w:val="1"/>
      <w:numFmt w:val="decimal"/>
      <w:lvlText w:val="%1.%2.%3.%4.%5.%6."/>
      <w:lvlJc w:val="left"/>
      <w:pPr>
        <w:tabs>
          <w:tab w:val="num" w:pos="369"/>
        </w:tabs>
        <w:ind w:left="340" w:hanging="340"/>
      </w:pPr>
    </w:lvl>
    <w:lvl w:ilvl="6">
      <w:start w:val="1"/>
      <w:numFmt w:val="decimal"/>
      <w:lvlText w:val="%1.%2.%3.%4.%5.%6.%7."/>
      <w:lvlJc w:val="left"/>
      <w:pPr>
        <w:tabs>
          <w:tab w:val="num" w:pos="369"/>
        </w:tabs>
        <w:ind w:left="34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369"/>
        </w:tabs>
        <w:ind w:left="340" w:hanging="340"/>
      </w:pPr>
    </w:lvl>
    <w:lvl w:ilvl="8">
      <w:start w:val="1"/>
      <w:numFmt w:val="decimal"/>
      <w:lvlText w:val="%1.%2.%3.%4.%5.%6.%7.%8.%9."/>
      <w:lvlJc w:val="left"/>
      <w:pPr>
        <w:tabs>
          <w:tab w:val="num" w:pos="369"/>
        </w:tabs>
        <w:ind w:left="340" w:hanging="3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0364F"/>
    <w:rsid w:val="0000364F"/>
    <w:rsid w:val="002E0E88"/>
    <w:rsid w:val="003464E7"/>
    <w:rsid w:val="0057604A"/>
    <w:rsid w:val="00B65940"/>
    <w:rsid w:val="00BD793A"/>
    <w:rsid w:val="00E5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4F"/>
    <w:pPr>
      <w:jc w:val="both"/>
    </w:pPr>
    <w:rPr>
      <w:rFonts w:ascii="Calibri" w:eastAsiaTheme="minorEastAsia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0364F"/>
    <w:rPr>
      <w:b/>
      <w:bCs/>
      <w:caps/>
      <w:sz w:val="16"/>
      <w:szCs w:val="18"/>
    </w:rPr>
  </w:style>
  <w:style w:type="paragraph" w:customStyle="1" w:styleId="BodyTextT">
    <w:name w:val="Body Text T"/>
    <w:basedOn w:val="Normal"/>
    <w:rsid w:val="0000364F"/>
    <w:pPr>
      <w:spacing w:before="20" w:after="40" w:line="240" w:lineRule="auto"/>
      <w:jc w:val="left"/>
    </w:pPr>
    <w:rPr>
      <w:rFonts w:ascii="Sylfaen" w:eastAsia="Times New Roman" w:hAnsi="Sylfaen" w:cs="Sylfaen"/>
      <w:color w:val="000000" w:themeColor="text1"/>
      <w:sz w:val="18"/>
      <w:szCs w:val="24"/>
      <w:lang w:val="ka-GE"/>
    </w:rPr>
  </w:style>
  <w:style w:type="paragraph" w:customStyle="1" w:styleId="ListNumberT">
    <w:name w:val="List Number T"/>
    <w:basedOn w:val="BodyTextT"/>
    <w:qFormat/>
    <w:rsid w:val="0000364F"/>
    <w:pPr>
      <w:numPr>
        <w:numId w:val="1"/>
      </w:numPr>
      <w:tabs>
        <w:tab w:val="left" w:pos="1260"/>
        <w:tab w:val="left" w:pos="1440"/>
      </w:tabs>
    </w:pPr>
    <w:rPr>
      <w:rFonts w:cs="Times New Roman"/>
      <w:color w:val="auto"/>
    </w:rPr>
  </w:style>
  <w:style w:type="paragraph" w:customStyle="1" w:styleId="BodyTextTN">
    <w:name w:val="Body Text TN"/>
    <w:basedOn w:val="BodyTextT"/>
    <w:qFormat/>
    <w:rsid w:val="0000364F"/>
    <w:pPr>
      <w:jc w:val="right"/>
    </w:pPr>
    <w:rPr>
      <w:rFonts w:ascii="Trebuchet MS" w:hAnsi="Trebuchet MS"/>
      <w:lang w:val="en-US"/>
    </w:rPr>
  </w:style>
  <w:style w:type="table" w:styleId="TableGrid">
    <w:name w:val="Table Grid"/>
    <w:basedOn w:val="TableNormal"/>
    <w:uiPriority w:val="59"/>
    <w:rsid w:val="00003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Chkhatarashvili</dc:creator>
  <cp:lastModifiedBy>Katy Chkhatarashvili</cp:lastModifiedBy>
  <cp:revision>1</cp:revision>
  <dcterms:created xsi:type="dcterms:W3CDTF">2012-12-07T13:19:00Z</dcterms:created>
  <dcterms:modified xsi:type="dcterms:W3CDTF">2012-12-07T13:19:00Z</dcterms:modified>
</cp:coreProperties>
</file>