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4A3" w:rsidRPr="00C46054" w:rsidRDefault="00CD6193" w:rsidP="000E64A3">
      <w:pPr>
        <w:pStyle w:val="Caption"/>
        <w:rPr>
          <w:rFonts w:asciiTheme="majorBidi" w:hAnsiTheme="majorBidi" w:cstheme="majorBidi"/>
          <w:color w:val="auto"/>
          <w:sz w:val="24"/>
          <w:szCs w:val="24"/>
        </w:rPr>
      </w:pPr>
      <w:r>
        <w:rPr>
          <w:rFonts w:asciiTheme="majorBidi" w:hAnsiTheme="majorBidi" w:cstheme="majorBidi"/>
          <w:color w:val="auto"/>
          <w:sz w:val="24"/>
          <w:szCs w:val="24"/>
        </w:rPr>
        <w:t>Additional file 2</w:t>
      </w:r>
      <w:bookmarkStart w:id="0" w:name="_GoBack"/>
      <w:bookmarkEnd w:id="0"/>
      <w:r w:rsidR="000E64A3" w:rsidRPr="00C46054">
        <w:rPr>
          <w:rFonts w:asciiTheme="majorBidi" w:hAnsiTheme="majorBidi" w:cstheme="majorBidi"/>
          <w:color w:val="auto"/>
          <w:sz w:val="24"/>
          <w:szCs w:val="24"/>
        </w:rPr>
        <w:t>: Sample size estimation for interviews with mothers</w:t>
      </w:r>
    </w:p>
    <w:p w:rsidR="000E64A3" w:rsidRPr="000C168D" w:rsidRDefault="000E64A3" w:rsidP="000E64A3">
      <w:pPr>
        <w:spacing w:after="0" w:line="240" w:lineRule="auto"/>
        <w:jc w:val="both"/>
        <w:rPr>
          <w:rFonts w:ascii="Times New Roman" w:hAnsi="Times New Roman" w:cs="Times New Roman"/>
          <w:szCs w:val="14"/>
        </w:rPr>
      </w:pPr>
      <w:r w:rsidRPr="00C46054">
        <w:rPr>
          <w:rFonts w:ascii="Times New Roman" w:hAnsi="Times New Roman" w:cs="Times New Roman"/>
          <w:sz w:val="24"/>
          <w:szCs w:val="24"/>
        </w:rPr>
        <w:t xml:space="preserve">For the purposes of determining the sample size, it was assumed that the population was well deﬁned and there were no systematic biases in the selection of mothers that could adversely inﬂuence the conclusions. </w:t>
      </w:r>
      <w:r w:rsidRPr="000C168D">
        <w:rPr>
          <w:rFonts w:ascii="Times New Roman" w:hAnsi="Times New Roman" w:cs="Times New Roman"/>
          <w:sz w:val="24"/>
          <w:szCs w:val="24"/>
        </w:rPr>
        <w:t xml:space="preserve">At </w:t>
      </w:r>
      <w:r w:rsidRPr="00C46054">
        <w:rPr>
          <w:rFonts w:ascii="Times New Roman" w:hAnsi="Times New Roman" w:cs="Times New Roman"/>
          <w:sz w:val="24"/>
          <w:szCs w:val="24"/>
        </w:rPr>
        <w:t>neonatal death rate</w:t>
      </w:r>
      <w:r w:rsidRPr="000C168D">
        <w:rPr>
          <w:rFonts w:ascii="Times New Roman" w:hAnsi="Times New Roman" w:cs="Times New Roman"/>
          <w:sz w:val="24"/>
          <w:szCs w:val="24"/>
        </w:rPr>
        <w:t xml:space="preserve"> (p) of 5.4%, 95% confidence </w:t>
      </w:r>
      <w:proofErr w:type="gramStart"/>
      <w:r w:rsidRPr="000C168D">
        <w:rPr>
          <w:rFonts w:ascii="Times New Roman" w:hAnsi="Times New Roman" w:cs="Times New Roman"/>
          <w:sz w:val="24"/>
          <w:szCs w:val="24"/>
        </w:rPr>
        <w:t>interval</w:t>
      </w:r>
      <w:r w:rsidRPr="00C46054">
        <w:rPr>
          <w:rFonts w:ascii="Times New Roman" w:hAnsi="Times New Roman" w:cs="Times New Roman"/>
          <w:sz w:val="24"/>
          <w:szCs w:val="24"/>
        </w:rPr>
        <w:t xml:space="preserve"> </w:t>
      </w:r>
      <w:r w:rsidRPr="000C168D">
        <w:rPr>
          <w:rFonts w:ascii="Times New Roman" w:hAnsi="Times New Roman" w:cs="Times New Roman"/>
          <w:sz w:val="24"/>
          <w:szCs w:val="24"/>
        </w:rPr>
        <w:t xml:space="preserve"> and</w:t>
      </w:r>
      <w:proofErr w:type="gramEnd"/>
      <w:r w:rsidRPr="000C168D">
        <w:rPr>
          <w:rFonts w:ascii="Times New Roman" w:hAnsi="Times New Roman" w:cs="Times New Roman"/>
          <w:sz w:val="24"/>
          <w:szCs w:val="24"/>
        </w:rPr>
        <w:t xml:space="preserve"> level of permissible error (e) as e </w:t>
      </w:r>
      <w:r w:rsidRPr="000C168D">
        <w:rPr>
          <w:rFonts w:ascii="Times New Roman" w:hAnsi="Times New Roman" w:cs="Times New Roman"/>
          <w:sz w:val="24"/>
          <w:szCs w:val="24"/>
        </w:rPr>
        <w:sym w:font="Symbol" w:char="F0A3"/>
      </w:r>
      <w:r w:rsidRPr="000C168D">
        <w:rPr>
          <w:rFonts w:ascii="Times New Roman" w:hAnsi="Times New Roman" w:cs="Times New Roman"/>
          <w:sz w:val="24"/>
          <w:szCs w:val="24"/>
        </w:rPr>
        <w:t xml:space="preserve"> 5%,  the sample size n was determined by the following equation:</w:t>
      </w:r>
      <w:r w:rsidRPr="000C168D">
        <w:rPr>
          <w:rFonts w:ascii="Times New Roman" w:hAnsi="Times New Roman" w:cs="Times New Roman"/>
          <w:szCs w:val="14"/>
        </w:rPr>
        <w:t xml:space="preserve"> </w:t>
      </w:r>
    </w:p>
    <w:p w:rsidR="000E64A3" w:rsidRPr="000C168D" w:rsidRDefault="000E64A3" w:rsidP="000E64A3">
      <w:pPr>
        <w:spacing w:after="0" w:line="240" w:lineRule="auto"/>
        <w:jc w:val="both"/>
        <w:rPr>
          <w:rFonts w:ascii="Times New Roman" w:hAnsi="Times New Roman" w:cs="Times New Roman"/>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34"/>
        <w:gridCol w:w="6345"/>
        <w:gridCol w:w="1701"/>
      </w:tblGrid>
      <w:tr w:rsidR="000E64A3" w:rsidRPr="000C168D" w:rsidTr="00F70766">
        <w:trPr>
          <w:trHeight w:val="705"/>
        </w:trPr>
        <w:tc>
          <w:tcPr>
            <w:tcW w:w="1134" w:type="dxa"/>
          </w:tcPr>
          <w:p w:rsidR="000E64A3" w:rsidRPr="00C46054" w:rsidRDefault="000E64A3" w:rsidP="00F70766">
            <w:pPr>
              <w:pStyle w:val="Default"/>
              <w:ind w:left="720" w:hanging="720"/>
              <w:rPr>
                <w:rFonts w:ascii="Times New Roman" w:hAnsi="Times New Roman" w:cs="Times New Roman"/>
                <w:color w:val="auto"/>
                <w:sz w:val="18"/>
                <w:szCs w:val="18"/>
              </w:rPr>
            </w:pPr>
          </w:p>
        </w:tc>
        <w:tc>
          <w:tcPr>
            <w:tcW w:w="6345" w:type="dxa"/>
          </w:tcPr>
          <w:p w:rsidR="000E64A3" w:rsidRPr="00C46054" w:rsidRDefault="000E64A3" w:rsidP="00F70766">
            <w:pPr>
              <w:pStyle w:val="Default"/>
              <w:ind w:left="720" w:hanging="720"/>
              <w:jc w:val="center"/>
              <w:rPr>
                <w:rFonts w:ascii="Times New Roman" w:hAnsi="Times New Roman" w:cs="Times New Roman"/>
                <w:i/>
                <w:color w:val="auto"/>
                <w:sz w:val="18"/>
                <w:szCs w:val="18"/>
              </w:rPr>
            </w:pPr>
            <m:oMathPara>
              <m:oMath>
                <m:r>
                  <w:rPr>
                    <w:rFonts w:ascii="Cambria Math" w:hAnsi="Cambria Math" w:cs="Times New Roman"/>
                    <w:color w:val="auto"/>
                    <w:sz w:val="18"/>
                    <w:szCs w:val="18"/>
                  </w:rPr>
                  <m:t>n</m:t>
                </m:r>
                <m:r>
                  <w:rPr>
                    <w:rFonts w:ascii="Cambria Math" w:hAnsi="Times New Roman" w:cs="Times New Roman"/>
                    <w:color w:val="auto"/>
                    <w:sz w:val="18"/>
                    <w:szCs w:val="18"/>
                  </w:rPr>
                  <m:t>=</m:t>
                </m:r>
                <m:f>
                  <m:fPr>
                    <m:ctrlPr>
                      <w:rPr>
                        <w:rFonts w:ascii="Cambria Math" w:hAnsi="Times New Roman" w:cs="Times New Roman"/>
                        <w:i/>
                        <w:color w:val="auto"/>
                        <w:sz w:val="18"/>
                        <w:szCs w:val="18"/>
                      </w:rPr>
                    </m:ctrlPr>
                  </m:fPr>
                  <m:num>
                    <m:sSup>
                      <m:sSupPr>
                        <m:ctrlPr>
                          <w:rPr>
                            <w:rFonts w:ascii="Cambria Math" w:hAnsi="Times New Roman" w:cs="Times New Roman"/>
                            <w:i/>
                            <w:color w:val="auto"/>
                            <w:sz w:val="18"/>
                            <w:szCs w:val="18"/>
                          </w:rPr>
                        </m:ctrlPr>
                      </m:sSupPr>
                      <m:e>
                        <m:r>
                          <w:rPr>
                            <w:rFonts w:ascii="Cambria Math" w:hAnsi="Cambria Math" w:cs="Times New Roman"/>
                            <w:color w:val="auto"/>
                            <w:sz w:val="18"/>
                            <w:szCs w:val="18"/>
                          </w:rPr>
                          <m:t>z</m:t>
                        </m:r>
                      </m:e>
                      <m:sup>
                        <m:r>
                          <w:rPr>
                            <w:rFonts w:ascii="Cambria Math" w:hAnsi="Times New Roman" w:cs="Times New Roman"/>
                            <w:color w:val="auto"/>
                            <w:sz w:val="18"/>
                            <w:szCs w:val="18"/>
                          </w:rPr>
                          <m:t>2</m:t>
                        </m:r>
                      </m:sup>
                    </m:sSup>
                    <m:r>
                      <m:rPr>
                        <m:sty m:val="p"/>
                      </m:rPr>
                      <w:rPr>
                        <w:rFonts w:ascii="Cambria Math" w:eastAsia="OYTMW T+ CMS Y 10" w:hAnsi="Times New Roman" w:cs="Times New Roman"/>
                        <w:color w:val="auto"/>
                        <w:sz w:val="18"/>
                        <w:szCs w:val="18"/>
                      </w:rPr>
                      <m:t xml:space="preserve"> pq</m:t>
                    </m:r>
                  </m:num>
                  <m:den>
                    <m:sSup>
                      <m:sSupPr>
                        <m:ctrlPr>
                          <w:rPr>
                            <w:rFonts w:ascii="Cambria Math" w:hAnsi="Times New Roman" w:cs="Times New Roman"/>
                            <w:i/>
                            <w:color w:val="auto"/>
                            <w:sz w:val="18"/>
                            <w:szCs w:val="18"/>
                          </w:rPr>
                        </m:ctrlPr>
                      </m:sSupPr>
                      <m:e>
                        <m:r>
                          <w:rPr>
                            <w:rFonts w:ascii="Cambria Math" w:hAnsi="Cambria Math" w:cs="Times New Roman"/>
                            <w:color w:val="auto"/>
                            <w:sz w:val="18"/>
                            <w:szCs w:val="18"/>
                          </w:rPr>
                          <m:t>e</m:t>
                        </m:r>
                      </m:e>
                      <m:sup>
                        <m:r>
                          <w:rPr>
                            <w:rFonts w:ascii="Cambria Math" w:hAnsi="Times New Roman" w:cs="Times New Roman"/>
                            <w:color w:val="auto"/>
                            <w:sz w:val="18"/>
                            <w:szCs w:val="18"/>
                          </w:rPr>
                          <m:t>2</m:t>
                        </m:r>
                      </m:sup>
                    </m:sSup>
                  </m:den>
                </m:f>
              </m:oMath>
            </m:oMathPara>
          </w:p>
        </w:tc>
        <w:tc>
          <w:tcPr>
            <w:tcW w:w="1701" w:type="dxa"/>
          </w:tcPr>
          <w:p w:rsidR="000E64A3" w:rsidRPr="00C46054" w:rsidRDefault="000E64A3" w:rsidP="00F70766">
            <w:pPr>
              <w:pStyle w:val="Default"/>
              <w:ind w:left="720" w:hanging="720"/>
              <w:jc w:val="right"/>
              <w:rPr>
                <w:rFonts w:ascii="Times New Roman" w:hAnsi="Times New Roman" w:cs="Times New Roman"/>
                <w:i/>
                <w:color w:val="auto"/>
                <w:sz w:val="18"/>
                <w:szCs w:val="18"/>
              </w:rPr>
            </w:pPr>
            <w:r w:rsidRPr="00C46054">
              <w:rPr>
                <w:rFonts w:ascii="Times New Roman" w:hAnsi="Times New Roman" w:cs="Times New Roman"/>
                <w:i/>
                <w:color w:val="auto"/>
                <w:sz w:val="18"/>
                <w:szCs w:val="18"/>
              </w:rPr>
              <w:t>(Eq.1)</w:t>
            </w:r>
          </w:p>
        </w:tc>
      </w:tr>
    </w:tbl>
    <w:p w:rsidR="000E64A3" w:rsidRPr="000C168D" w:rsidRDefault="000E64A3" w:rsidP="000E64A3">
      <w:pPr>
        <w:spacing w:after="0" w:line="240" w:lineRule="auto"/>
        <w:rPr>
          <w:rFonts w:ascii="Times New Roman" w:hAnsi="Times New Roman" w:cs="Times New Roman"/>
        </w:rPr>
      </w:pPr>
      <w:proofErr w:type="gramStart"/>
      <w:r w:rsidRPr="000C168D">
        <w:rPr>
          <w:rFonts w:ascii="Times New Roman" w:hAnsi="Times New Roman" w:cs="Times New Roman"/>
        </w:rPr>
        <w:t>where</w:t>
      </w:r>
      <w:proofErr w:type="gramEnd"/>
      <w:r w:rsidRPr="000C168D">
        <w:rPr>
          <w:rFonts w:ascii="Times New Roman" w:hAnsi="Times New Roman" w:cs="Times New Roman"/>
        </w:rPr>
        <w:t>:</w:t>
      </w:r>
    </w:p>
    <w:p w:rsidR="000E64A3" w:rsidRPr="000C168D" w:rsidRDefault="000E64A3" w:rsidP="000E64A3">
      <w:pPr>
        <w:pStyle w:val="ListParagraph"/>
        <w:numPr>
          <w:ilvl w:val="0"/>
          <w:numId w:val="1"/>
        </w:numPr>
        <w:spacing w:after="0" w:line="240" w:lineRule="auto"/>
        <w:rPr>
          <w:rFonts w:ascii="Times New Roman" w:hAnsi="Times New Roman" w:cs="Times New Roman"/>
        </w:rPr>
      </w:pPr>
      <w:r w:rsidRPr="000C168D">
        <w:rPr>
          <w:rFonts w:ascii="Times New Roman" w:hAnsi="Times New Roman" w:cs="Times New Roman"/>
        </w:rPr>
        <w:t>n is the sample size,</w:t>
      </w:r>
    </w:p>
    <w:p w:rsidR="000E64A3" w:rsidRPr="000C168D" w:rsidRDefault="000E64A3" w:rsidP="000E64A3">
      <w:pPr>
        <w:pStyle w:val="ListParagraph"/>
        <w:numPr>
          <w:ilvl w:val="0"/>
          <w:numId w:val="1"/>
        </w:numPr>
        <w:spacing w:after="0" w:line="240" w:lineRule="auto"/>
        <w:rPr>
          <w:rFonts w:ascii="Times New Roman" w:hAnsi="Times New Roman" w:cs="Times New Roman"/>
        </w:rPr>
      </w:pPr>
      <w:r w:rsidRPr="000C168D">
        <w:rPr>
          <w:rFonts w:ascii="Times New Roman" w:hAnsi="Times New Roman" w:cs="Times New Roman"/>
        </w:rPr>
        <w:t>Z</w:t>
      </w:r>
      <w:r w:rsidRPr="000C168D">
        <w:rPr>
          <w:rFonts w:ascii="Times New Roman" w:hAnsi="Times New Roman" w:cs="Times New Roman"/>
          <w:vertAlign w:val="superscript"/>
        </w:rPr>
        <w:t>2</w:t>
      </w:r>
      <w:r w:rsidRPr="000C168D">
        <w:rPr>
          <w:rFonts w:ascii="Times New Roman" w:hAnsi="Times New Roman" w:cs="Times New Roman"/>
        </w:rPr>
        <w:t xml:space="preserve"> is the standard normal deviate corresponding to 95% confidence (1.96), </w:t>
      </w:r>
    </w:p>
    <w:p w:rsidR="000E64A3" w:rsidRPr="000C168D" w:rsidRDefault="000E64A3" w:rsidP="000E64A3">
      <w:pPr>
        <w:pStyle w:val="ListParagraph"/>
        <w:numPr>
          <w:ilvl w:val="0"/>
          <w:numId w:val="1"/>
        </w:numPr>
        <w:spacing w:after="0" w:line="240" w:lineRule="auto"/>
        <w:rPr>
          <w:rFonts w:ascii="Times New Roman" w:hAnsi="Times New Roman" w:cs="Times New Roman"/>
        </w:rPr>
      </w:pPr>
      <w:r w:rsidRPr="000C168D">
        <w:rPr>
          <w:rFonts w:ascii="Times New Roman" w:hAnsi="Times New Roman" w:cs="Times New Roman"/>
        </w:rPr>
        <w:t xml:space="preserve">p is the estimated percentage of neonates who die 5.4% (UDHS 2011) </w:t>
      </w:r>
    </w:p>
    <w:p w:rsidR="000E64A3" w:rsidRPr="000C168D" w:rsidRDefault="000E64A3" w:rsidP="000E64A3">
      <w:pPr>
        <w:pStyle w:val="ListParagraph"/>
        <w:numPr>
          <w:ilvl w:val="0"/>
          <w:numId w:val="1"/>
        </w:numPr>
        <w:spacing w:after="0" w:line="240" w:lineRule="auto"/>
        <w:rPr>
          <w:rFonts w:ascii="Times New Roman" w:hAnsi="Times New Roman" w:cs="Times New Roman"/>
          <w:sz w:val="24"/>
          <w:szCs w:val="24"/>
        </w:rPr>
      </w:pPr>
      <w:r w:rsidRPr="000C168D">
        <w:rPr>
          <w:rFonts w:ascii="Times New Roman" w:hAnsi="Times New Roman" w:cs="Times New Roman"/>
          <w:sz w:val="24"/>
          <w:szCs w:val="24"/>
        </w:rPr>
        <w:t>q is 1-p.ie 96.4%</w:t>
      </w:r>
    </w:p>
    <w:p w:rsidR="000E64A3" w:rsidRPr="000C168D" w:rsidRDefault="000E64A3" w:rsidP="000E64A3">
      <w:pPr>
        <w:pStyle w:val="ListParagraph"/>
        <w:numPr>
          <w:ilvl w:val="0"/>
          <w:numId w:val="1"/>
        </w:numPr>
        <w:spacing w:after="0" w:line="240" w:lineRule="auto"/>
        <w:rPr>
          <w:rFonts w:ascii="Times New Roman" w:hAnsi="Times New Roman" w:cs="Times New Roman"/>
          <w:sz w:val="24"/>
          <w:szCs w:val="24"/>
        </w:rPr>
      </w:pPr>
      <w:r w:rsidRPr="000C168D">
        <w:rPr>
          <w:rFonts w:ascii="Times New Roman" w:hAnsi="Times New Roman" w:cs="Times New Roman"/>
          <w:sz w:val="24"/>
          <w:szCs w:val="24"/>
        </w:rPr>
        <w:t>e is the desired level of precision which was taken as 5%</w:t>
      </w:r>
    </w:p>
    <w:p w:rsidR="000E64A3" w:rsidRPr="000C168D" w:rsidRDefault="000E64A3" w:rsidP="000E64A3">
      <w:pPr>
        <w:pStyle w:val="ListParagraph"/>
        <w:numPr>
          <w:ilvl w:val="0"/>
          <w:numId w:val="1"/>
        </w:numPr>
        <w:spacing w:after="0" w:line="240" w:lineRule="auto"/>
        <w:rPr>
          <w:rFonts w:ascii="Times New Roman" w:hAnsi="Times New Roman" w:cs="Times New Roman"/>
          <w:sz w:val="24"/>
          <w:szCs w:val="24"/>
        </w:rPr>
      </w:pPr>
      <w:r w:rsidRPr="000C168D">
        <w:rPr>
          <w:rFonts w:ascii="Times New Roman" w:hAnsi="Times New Roman" w:cs="Times New Roman"/>
          <w:sz w:val="24"/>
          <w:szCs w:val="24"/>
        </w:rPr>
        <w:t>Design effect of 1.5</w:t>
      </w:r>
    </w:p>
    <w:p w:rsidR="000E64A3" w:rsidRPr="000C168D" w:rsidRDefault="000E64A3" w:rsidP="000E64A3">
      <w:pPr>
        <w:pStyle w:val="ListParagraph"/>
        <w:numPr>
          <w:ilvl w:val="0"/>
          <w:numId w:val="1"/>
        </w:numPr>
        <w:spacing w:after="0" w:line="240" w:lineRule="auto"/>
        <w:rPr>
          <w:rFonts w:ascii="Times New Roman" w:hAnsi="Times New Roman" w:cs="Times New Roman"/>
          <w:b/>
          <w:sz w:val="24"/>
          <w:szCs w:val="24"/>
        </w:rPr>
      </w:pPr>
      <w:r w:rsidRPr="000C168D">
        <w:rPr>
          <w:rFonts w:ascii="Times New Roman" w:hAnsi="Times New Roman" w:cs="Times New Roman"/>
          <w:sz w:val="24"/>
          <w:szCs w:val="24"/>
        </w:rPr>
        <w:t>An addition of 20% loss to non-response was added.</w:t>
      </w:r>
    </w:p>
    <w:p w:rsidR="000E64A3" w:rsidRPr="00C46054" w:rsidRDefault="000E64A3" w:rsidP="000E64A3">
      <w:pPr>
        <w:spacing w:after="0" w:line="240" w:lineRule="auto"/>
        <w:jc w:val="both"/>
        <w:rPr>
          <w:rFonts w:ascii="Times New Roman" w:hAnsi="Times New Roman" w:cs="Times New Roman"/>
          <w:sz w:val="24"/>
          <w:szCs w:val="24"/>
        </w:rPr>
      </w:pPr>
    </w:p>
    <w:p w:rsidR="000E64A3" w:rsidRPr="00C46054" w:rsidRDefault="000E64A3" w:rsidP="000E64A3">
      <w:pPr>
        <w:rPr>
          <w:rFonts w:ascii="Times New Roman" w:hAnsi="Times New Roman" w:cs="Times New Roman"/>
          <w:sz w:val="24"/>
          <w:szCs w:val="24"/>
        </w:rPr>
      </w:pPr>
      <w:r w:rsidRPr="00C46054">
        <w:rPr>
          <w:rFonts w:ascii="Times New Roman" w:hAnsi="Times New Roman" w:cs="Times New Roman"/>
          <w:sz w:val="24"/>
          <w:szCs w:val="24"/>
        </w:rPr>
        <w:t>The design factor of 1.5 was incorporated  to adjust the standard error resulting from the following design features:</w:t>
      </w:r>
      <w:r>
        <w:rPr>
          <w:rFonts w:ascii="Times New Roman" w:hAnsi="Times New Roman" w:cs="Times New Roman"/>
          <w:sz w:val="24"/>
          <w:szCs w:val="24"/>
        </w:rPr>
        <w:t xml:space="preserve"> </w:t>
      </w:r>
      <w:r w:rsidRPr="00C46054">
        <w:rPr>
          <w:rFonts w:ascii="Times New Roman" w:hAnsi="Times New Roman" w:cs="Times New Roman"/>
          <w:sz w:val="24"/>
          <w:szCs w:val="24"/>
        </w:rPr>
        <w:t>stratification of the sample to guarantee that sub-groups of mothers selected from homes and health facilities appear in the correct proportions (</w:t>
      </w:r>
      <w:hyperlink r:id="rId7" w:anchor="explicit" w:history="1">
        <w:r w:rsidRPr="00C46054">
          <w:rPr>
            <w:rStyle w:val="Hyperlink"/>
            <w:rFonts w:ascii="Times New Roman" w:hAnsi="Times New Roman" w:cs="Times New Roman"/>
            <w:sz w:val="24"/>
            <w:szCs w:val="24"/>
          </w:rPr>
          <w:t>proportionate stratification</w:t>
        </w:r>
      </w:hyperlink>
      <w:r w:rsidRPr="00C46054">
        <w:rPr>
          <w:rFonts w:ascii="Times New Roman" w:hAnsi="Times New Roman" w:cs="Times New Roman"/>
          <w:sz w:val="24"/>
          <w:szCs w:val="24"/>
        </w:rPr>
        <w:t xml:space="preserve">), and weighting of the sample to adjust for non-equal probabilities of selection and  </w:t>
      </w:r>
      <w:hyperlink r:id="rId8" w:history="1">
        <w:r w:rsidRPr="00C46054">
          <w:rPr>
            <w:rStyle w:val="Hyperlink"/>
            <w:rFonts w:ascii="Times New Roman" w:hAnsi="Times New Roman" w:cs="Times New Roman"/>
            <w:sz w:val="24"/>
            <w:szCs w:val="24"/>
          </w:rPr>
          <w:t>non-response</w:t>
        </w:r>
      </w:hyperlink>
      <w:r w:rsidRPr="00C46054">
        <w:rPr>
          <w:rFonts w:ascii="Times New Roman" w:hAnsi="Times New Roman" w:cs="Times New Roman"/>
          <w:sz w:val="24"/>
          <w:szCs w:val="24"/>
        </w:rPr>
        <w:t>.</w:t>
      </w:r>
    </w:p>
    <w:p w:rsidR="000E64A3" w:rsidRPr="00C46054" w:rsidRDefault="000E64A3" w:rsidP="000E64A3">
      <w:pPr>
        <w:rPr>
          <w:rFonts w:ascii="Times New Roman" w:hAnsi="Times New Roman" w:cs="Times New Roman"/>
          <w:sz w:val="24"/>
          <w:szCs w:val="24"/>
        </w:rPr>
      </w:pPr>
    </w:p>
    <w:p w:rsidR="000E64A3" w:rsidRPr="000C168D" w:rsidRDefault="000E64A3" w:rsidP="000E64A3"/>
    <w:p w:rsidR="002F6BFE" w:rsidRDefault="002F6BFE"/>
    <w:sectPr w:rsidR="002F6BFE" w:rsidSect="008A13F2">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69C" w:rsidRDefault="0005569C">
      <w:pPr>
        <w:spacing w:after="0" w:line="240" w:lineRule="auto"/>
      </w:pPr>
      <w:r>
        <w:separator/>
      </w:r>
    </w:p>
  </w:endnote>
  <w:endnote w:type="continuationSeparator" w:id="0">
    <w:p w:rsidR="0005569C" w:rsidRDefault="000556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JTOBET+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OYTMW T+ CMS Y 10">
    <w:altName w:val="Arial Unicode MS"/>
    <w:panose1 w:val="00000000000000000000"/>
    <w:charset w:val="81"/>
    <w:family w:val="swiss"/>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466062"/>
      <w:docPartObj>
        <w:docPartGallery w:val="Page Numbers (Bottom of Page)"/>
        <w:docPartUnique/>
      </w:docPartObj>
    </w:sdtPr>
    <w:sdtEndPr>
      <w:rPr>
        <w:noProof/>
      </w:rPr>
    </w:sdtEndPr>
    <w:sdtContent>
      <w:p w:rsidR="003119B3" w:rsidRDefault="00D73F04">
        <w:pPr>
          <w:pStyle w:val="Footer"/>
          <w:jc w:val="right"/>
        </w:pPr>
        <w:r>
          <w:fldChar w:fldCharType="begin"/>
        </w:r>
        <w:r w:rsidR="000E64A3">
          <w:instrText xml:space="preserve"> PAGE   \* MERGEFORMAT </w:instrText>
        </w:r>
        <w:r>
          <w:fldChar w:fldCharType="separate"/>
        </w:r>
        <w:r w:rsidR="00571C44">
          <w:rPr>
            <w:noProof/>
          </w:rPr>
          <w:t>1</w:t>
        </w:r>
        <w:r>
          <w:rPr>
            <w:noProof/>
          </w:rPr>
          <w:fldChar w:fldCharType="end"/>
        </w:r>
      </w:p>
    </w:sdtContent>
  </w:sdt>
  <w:p w:rsidR="003119B3" w:rsidRDefault="000556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69C" w:rsidRDefault="0005569C">
      <w:pPr>
        <w:spacing w:after="0" w:line="240" w:lineRule="auto"/>
      </w:pPr>
      <w:r>
        <w:separator/>
      </w:r>
    </w:p>
  </w:footnote>
  <w:footnote w:type="continuationSeparator" w:id="0">
    <w:p w:rsidR="0005569C" w:rsidRDefault="000556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5307"/>
    <w:multiLevelType w:val="hybridMultilevel"/>
    <w:tmpl w:val="E1F2A016"/>
    <w:lvl w:ilvl="0" w:tplc="37AE6E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0E64A3"/>
    <w:rsid w:val="0005569C"/>
    <w:rsid w:val="000B54B9"/>
    <w:rsid w:val="000E64A3"/>
    <w:rsid w:val="001D030F"/>
    <w:rsid w:val="002F6BFE"/>
    <w:rsid w:val="004B067D"/>
    <w:rsid w:val="00571C44"/>
    <w:rsid w:val="008B222F"/>
    <w:rsid w:val="00B630C1"/>
    <w:rsid w:val="00BD1CF9"/>
    <w:rsid w:val="00CD6193"/>
    <w:rsid w:val="00CD6555"/>
    <w:rsid w:val="00D73F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4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6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64A3"/>
    <w:pPr>
      <w:ind w:left="720"/>
      <w:contextualSpacing/>
    </w:pPr>
  </w:style>
  <w:style w:type="paragraph" w:styleId="Caption">
    <w:name w:val="caption"/>
    <w:basedOn w:val="Normal"/>
    <w:next w:val="Normal"/>
    <w:unhideWhenUsed/>
    <w:qFormat/>
    <w:rsid w:val="000E64A3"/>
    <w:pPr>
      <w:spacing w:line="240" w:lineRule="auto"/>
    </w:pPr>
    <w:rPr>
      <w:b/>
      <w:bCs/>
      <w:color w:val="4F81BD" w:themeColor="accent1"/>
      <w:sz w:val="18"/>
      <w:szCs w:val="18"/>
    </w:rPr>
  </w:style>
  <w:style w:type="paragraph" w:customStyle="1" w:styleId="Default">
    <w:name w:val="Default"/>
    <w:rsid w:val="000E64A3"/>
    <w:pPr>
      <w:widowControl w:val="0"/>
      <w:autoSpaceDE w:val="0"/>
      <w:autoSpaceDN w:val="0"/>
      <w:adjustRightInd w:val="0"/>
      <w:spacing w:after="0" w:line="240" w:lineRule="auto"/>
    </w:pPr>
    <w:rPr>
      <w:rFonts w:ascii="JTOBET+TimesNewRoman,Bold" w:hAnsi="JTOBET+TimesNewRoman,Bold" w:cs="JTOBET+TimesNewRoman,Bold"/>
      <w:color w:val="000000"/>
      <w:sz w:val="24"/>
      <w:szCs w:val="24"/>
    </w:rPr>
  </w:style>
  <w:style w:type="paragraph" w:styleId="Footer">
    <w:name w:val="footer"/>
    <w:basedOn w:val="Normal"/>
    <w:link w:val="FooterChar"/>
    <w:uiPriority w:val="99"/>
    <w:unhideWhenUsed/>
    <w:rsid w:val="000E6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4A3"/>
  </w:style>
  <w:style w:type="character" w:styleId="Hyperlink">
    <w:name w:val="Hyperlink"/>
    <w:basedOn w:val="DefaultParagraphFont"/>
    <w:uiPriority w:val="99"/>
    <w:unhideWhenUsed/>
    <w:rsid w:val="000E64A3"/>
    <w:rPr>
      <w:color w:val="0000FF" w:themeColor="hyperlink"/>
      <w:u w:val="single"/>
    </w:rPr>
  </w:style>
  <w:style w:type="paragraph" w:styleId="BalloonText">
    <w:name w:val="Balloon Text"/>
    <w:basedOn w:val="Normal"/>
    <w:link w:val="BalloonTextChar"/>
    <w:uiPriority w:val="99"/>
    <w:semiHidden/>
    <w:unhideWhenUsed/>
    <w:rsid w:val="000E6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4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4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64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64A3"/>
    <w:pPr>
      <w:ind w:left="720"/>
      <w:contextualSpacing/>
    </w:pPr>
  </w:style>
  <w:style w:type="paragraph" w:styleId="Caption">
    <w:name w:val="caption"/>
    <w:basedOn w:val="Normal"/>
    <w:next w:val="Normal"/>
    <w:unhideWhenUsed/>
    <w:qFormat/>
    <w:rsid w:val="000E64A3"/>
    <w:pPr>
      <w:spacing w:line="240" w:lineRule="auto"/>
    </w:pPr>
    <w:rPr>
      <w:b/>
      <w:bCs/>
      <w:color w:val="4F81BD" w:themeColor="accent1"/>
      <w:sz w:val="18"/>
      <w:szCs w:val="18"/>
    </w:rPr>
  </w:style>
  <w:style w:type="paragraph" w:customStyle="1" w:styleId="Default">
    <w:name w:val="Default"/>
    <w:rsid w:val="000E64A3"/>
    <w:pPr>
      <w:widowControl w:val="0"/>
      <w:autoSpaceDE w:val="0"/>
      <w:autoSpaceDN w:val="0"/>
      <w:adjustRightInd w:val="0"/>
      <w:spacing w:after="0" w:line="240" w:lineRule="auto"/>
    </w:pPr>
    <w:rPr>
      <w:rFonts w:ascii="JTOBET+TimesNewRoman,Bold" w:hAnsi="JTOBET+TimesNewRoman,Bold" w:cs="JTOBET+TimesNewRoman,Bold"/>
      <w:color w:val="000000"/>
      <w:sz w:val="24"/>
      <w:szCs w:val="24"/>
    </w:rPr>
  </w:style>
  <w:style w:type="paragraph" w:styleId="Footer">
    <w:name w:val="footer"/>
    <w:basedOn w:val="Normal"/>
    <w:link w:val="FooterChar"/>
    <w:uiPriority w:val="99"/>
    <w:unhideWhenUsed/>
    <w:rsid w:val="000E6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4A3"/>
  </w:style>
  <w:style w:type="character" w:styleId="Hyperlink">
    <w:name w:val="Hyperlink"/>
    <w:basedOn w:val="DefaultParagraphFont"/>
    <w:uiPriority w:val="99"/>
    <w:unhideWhenUsed/>
    <w:rsid w:val="000E64A3"/>
    <w:rPr>
      <w:color w:val="0000FF" w:themeColor="hyperlink"/>
      <w:u w:val="single"/>
    </w:rPr>
  </w:style>
  <w:style w:type="paragraph" w:styleId="BalloonText">
    <w:name w:val="Balloon Text"/>
    <w:basedOn w:val="Normal"/>
    <w:link w:val="BalloonTextChar"/>
    <w:uiPriority w:val="99"/>
    <w:semiHidden/>
    <w:unhideWhenUsed/>
    <w:rsid w:val="000E6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4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tore.ac.uk/PEAS/nonresponse.php" TargetMode="External"/><Relationship Id="rId3" Type="http://schemas.openxmlformats.org/officeDocument/2006/relationships/settings" Target="settings.xml"/><Relationship Id="rId7" Type="http://schemas.openxmlformats.org/officeDocument/2006/relationships/hyperlink" Target="http://www.restore.ac.uk/PEAS/sratheory.php"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Taghreed</dc:creator>
  <cp:lastModifiedBy>aRwashana</cp:lastModifiedBy>
  <cp:revision>2</cp:revision>
  <dcterms:created xsi:type="dcterms:W3CDTF">2014-07-15T04:32:00Z</dcterms:created>
  <dcterms:modified xsi:type="dcterms:W3CDTF">2014-07-15T04:32:00Z</dcterms:modified>
</cp:coreProperties>
</file>