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0EE" w:rsidRDefault="000270EE" w:rsidP="000270EE">
      <w:pPr>
        <w:tabs>
          <w:tab w:val="left" w:pos="240"/>
        </w:tabs>
      </w:pPr>
      <w:bookmarkStart w:id="0" w:name="_GoBack"/>
      <w:bookmarkEnd w:id="0"/>
      <w:r>
        <w:t>Appendix 1</w:t>
      </w:r>
    </w:p>
    <w:tbl>
      <w:tblPr>
        <w:tblStyle w:val="ColorfulGrid-Accent1"/>
        <w:tblpPr w:leftFromText="180" w:rightFromText="180" w:vertAnchor="text" w:horzAnchor="margin" w:tblpY="324"/>
        <w:tblW w:w="9233" w:type="dxa"/>
        <w:tblLook w:val="0400" w:firstRow="0" w:lastRow="0" w:firstColumn="0" w:lastColumn="0" w:noHBand="0" w:noVBand="1"/>
      </w:tblPr>
      <w:tblGrid>
        <w:gridCol w:w="4968"/>
        <w:gridCol w:w="1440"/>
        <w:gridCol w:w="1440"/>
        <w:gridCol w:w="1385"/>
      </w:tblGrid>
      <w:tr w:rsidR="000270EE" w:rsidRPr="00207567" w:rsidTr="000270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3"/>
        </w:trPr>
        <w:tc>
          <w:tcPr>
            <w:tcW w:w="4968" w:type="dxa"/>
            <w:shd w:val="clear" w:color="auto" w:fill="548DD4" w:themeFill="text2" w:themeFillTint="99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Clinical Characteristic</w:t>
            </w:r>
            <w:r w:rsidRPr="00207567">
              <w:rPr>
                <w:b/>
                <w:color w:val="auto"/>
              </w:rPr>
              <w:tab/>
            </w:r>
          </w:p>
        </w:tc>
        <w:tc>
          <w:tcPr>
            <w:tcW w:w="1440" w:type="dxa"/>
            <w:shd w:val="clear" w:color="auto" w:fill="548DD4" w:themeFill="text2" w:themeFillTint="99"/>
          </w:tcPr>
          <w:p w:rsidR="000270EE" w:rsidRDefault="000270EE" w:rsidP="000270EE">
            <w:pPr>
              <w:tabs>
                <w:tab w:val="left" w:pos="240"/>
              </w:tabs>
              <w:ind w:left="252" w:right="-1440" w:hanging="252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 xml:space="preserve">Positive </w:t>
            </w:r>
          </w:p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Association</w:t>
            </w:r>
          </w:p>
        </w:tc>
        <w:tc>
          <w:tcPr>
            <w:tcW w:w="1440" w:type="dxa"/>
            <w:shd w:val="clear" w:color="auto" w:fill="548DD4" w:themeFill="text2" w:themeFillTint="99"/>
          </w:tcPr>
          <w:p w:rsidR="000270EE" w:rsidRDefault="000270EE" w:rsidP="000270EE">
            <w:pPr>
              <w:tabs>
                <w:tab w:val="left" w:pos="240"/>
              </w:tabs>
              <w:ind w:left="252" w:right="-1440" w:hanging="252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 xml:space="preserve">No </w:t>
            </w:r>
          </w:p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Association</w:t>
            </w:r>
          </w:p>
        </w:tc>
        <w:tc>
          <w:tcPr>
            <w:tcW w:w="1385" w:type="dxa"/>
            <w:shd w:val="clear" w:color="auto" w:fill="548DD4" w:themeFill="text2" w:themeFillTint="99"/>
          </w:tcPr>
          <w:p w:rsidR="000270EE" w:rsidRDefault="000270EE" w:rsidP="000270EE">
            <w:pPr>
              <w:tabs>
                <w:tab w:val="left" w:pos="240"/>
              </w:tabs>
              <w:ind w:left="252" w:right="-1440" w:hanging="252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 xml:space="preserve">Negative </w:t>
            </w:r>
          </w:p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Association</w:t>
            </w:r>
          </w:p>
        </w:tc>
      </w:tr>
      <w:tr w:rsidR="000270EE" w:rsidRPr="00207567" w:rsidTr="000270EE"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Lower Pulmonary Function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5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2</w:t>
            </w: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Prior Hospital Admissions in past year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5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On high does systemic corticosteroids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3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 xml:space="preserve"> St. George Respiratory Questionnaire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2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No long-term oxygen therapy or &lt;15hr/day when indicated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2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On long-term oxygen therapy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2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Age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2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2</w:t>
            </w: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Absence pneumococcal vaccine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Absence of physical activity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Alcohol Consumption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2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Consumption of sedatives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Improper use of inhalers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Current smoking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</w:tr>
      <w:tr w:rsidR="000270EE" w:rsidRPr="00207567" w:rsidTr="000270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Passive smoke exposure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Occupational exposure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Flu vaccine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Length of hospital admission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Nursing home resident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Dependent on assistance in self care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Right heart strain pattern on EKG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Coronary Artery Disease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Left ventricular failure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On high dose inhaled corticosteroids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PaCO2&gt;50 mmHg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2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 xml:space="preserve">Actual bicarbonate &gt; 25 </w:t>
            </w:r>
            <w:proofErr w:type="spellStart"/>
            <w:r w:rsidRPr="00207567">
              <w:rPr>
                <w:b/>
                <w:color w:val="auto"/>
              </w:rPr>
              <w:t>mmol</w:t>
            </w:r>
            <w:proofErr w:type="spellEnd"/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 xml:space="preserve">Oral </w:t>
            </w:r>
            <w:proofErr w:type="spellStart"/>
            <w:r w:rsidRPr="00207567">
              <w:rPr>
                <w:b/>
                <w:color w:val="auto"/>
              </w:rPr>
              <w:t>theophyllines</w:t>
            </w:r>
            <w:proofErr w:type="spellEnd"/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Care controlled by pulmonologist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Anticholinergics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Lower PO2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 xml:space="preserve">Diagnosis of COPD &gt;5 </w:t>
            </w:r>
            <w:proofErr w:type="spellStart"/>
            <w:r w:rsidRPr="00207567">
              <w:rPr>
                <w:b/>
                <w:color w:val="auto"/>
              </w:rPr>
              <w:t>yrs</w:t>
            </w:r>
            <w:proofErr w:type="spellEnd"/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Consumption of psychotropic drugs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 xml:space="preserve">Received </w:t>
            </w:r>
            <w:proofErr w:type="spellStart"/>
            <w:r w:rsidRPr="00207567">
              <w:rPr>
                <w:b/>
                <w:color w:val="auto"/>
              </w:rPr>
              <w:t>pneumovax</w:t>
            </w:r>
            <w:proofErr w:type="spellEnd"/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Sex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Increased fibrinogen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DLCO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Higher BODE index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Increased mean pulmonary artery pressure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Respiratory Virus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Socioeconomic status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2</w:t>
            </w: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Psychological status i.e. depression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Marital status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Comorbidities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BMI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lastRenderedPageBreak/>
              <w:t>Poor Compliance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Poor family support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PE/DVT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</w:tr>
      <w:tr w:rsidR="000270EE" w:rsidRPr="00207567" w:rsidTr="000270EE"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Lack of Flu vaccination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</w:tr>
      <w:tr w:rsidR="000270EE" w:rsidRPr="00207567" w:rsidTr="000270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 xml:space="preserve">Long-term utilization  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</w:tr>
      <w:tr w:rsidR="000270EE" w:rsidRPr="00207567" w:rsidTr="000270EE"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Better score on physical scale of health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</w:tr>
      <w:tr w:rsidR="000270EE" w:rsidRPr="00207567" w:rsidTr="000270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Walking &gt;60 minutes per day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</w:tr>
      <w:tr w:rsidR="000270EE" w:rsidRPr="00207567" w:rsidTr="000270EE">
        <w:tc>
          <w:tcPr>
            <w:tcW w:w="4968" w:type="dxa"/>
          </w:tcPr>
          <w:p w:rsidR="000270EE" w:rsidRPr="00207567" w:rsidRDefault="000270EE" w:rsidP="00EA54DA">
            <w:pPr>
              <w:tabs>
                <w:tab w:val="left" w:pos="240"/>
              </w:tabs>
              <w:ind w:right="-1440"/>
              <w:rPr>
                <w:b/>
                <w:color w:val="auto"/>
              </w:rPr>
            </w:pPr>
            <w:r w:rsidRPr="00207567">
              <w:rPr>
                <w:b/>
                <w:color w:val="auto"/>
              </w:rPr>
              <w:t>Primary Care Provider</w:t>
            </w: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440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</w:p>
        </w:tc>
        <w:tc>
          <w:tcPr>
            <w:tcW w:w="1385" w:type="dxa"/>
          </w:tcPr>
          <w:p w:rsidR="000270EE" w:rsidRPr="00207567" w:rsidRDefault="000270EE" w:rsidP="000270EE">
            <w:pPr>
              <w:tabs>
                <w:tab w:val="left" w:pos="240"/>
              </w:tabs>
              <w:ind w:left="252" w:right="-1440" w:hanging="252"/>
              <w:rPr>
                <w:color w:val="auto"/>
              </w:rPr>
            </w:pPr>
            <w:r w:rsidRPr="00207567">
              <w:rPr>
                <w:color w:val="auto"/>
              </w:rPr>
              <w:t>1</w:t>
            </w:r>
          </w:p>
        </w:tc>
      </w:tr>
    </w:tbl>
    <w:p w:rsidR="00535948" w:rsidRDefault="00535948" w:rsidP="003A6604"/>
    <w:p w:rsidR="00331134" w:rsidRDefault="00331134" w:rsidP="003A6604"/>
    <w:p w:rsidR="00331134" w:rsidRPr="003A6604" w:rsidRDefault="00331134" w:rsidP="003A6604">
      <w:r>
        <w:t>Literature review of clinical studies determining factors associated with acute exacerbations of COPD (AECOPD).  The numbers refer to the number of studies citing each factor and its relationship with AECOPD.</w:t>
      </w:r>
    </w:p>
    <w:sectPr w:rsidR="00331134" w:rsidRPr="003A6604" w:rsidSect="00B07A7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434" w:rsidRDefault="00E45434" w:rsidP="00E45434">
      <w:r>
        <w:separator/>
      </w:r>
    </w:p>
  </w:endnote>
  <w:endnote w:type="continuationSeparator" w:id="0">
    <w:p w:rsidR="00E45434" w:rsidRDefault="00E45434" w:rsidP="00E45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434" w:rsidRDefault="00E45434" w:rsidP="00E45434">
      <w:r>
        <w:separator/>
      </w:r>
    </w:p>
  </w:footnote>
  <w:footnote w:type="continuationSeparator" w:id="0">
    <w:p w:rsidR="00E45434" w:rsidRDefault="00E45434" w:rsidP="00E454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434" w:rsidRDefault="00E45434">
    <w:pPr>
      <w:pStyle w:val="Header"/>
    </w:pPr>
    <w:r w:rsidRPr="00030415">
      <w:rPr>
        <w:rFonts w:ascii="Times New Roman" w:hAnsi="Times New Roman"/>
      </w:rPr>
      <w:t>Cost of COPD Care Among Veterans</w:t>
    </w:r>
  </w:p>
  <w:p w:rsidR="00E45434" w:rsidRDefault="00E4543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5948"/>
    <w:rsid w:val="000270EE"/>
    <w:rsid w:val="00050AEC"/>
    <w:rsid w:val="00331134"/>
    <w:rsid w:val="003A6604"/>
    <w:rsid w:val="00535948"/>
    <w:rsid w:val="00554026"/>
    <w:rsid w:val="00581F97"/>
    <w:rsid w:val="005825A8"/>
    <w:rsid w:val="007163A8"/>
    <w:rsid w:val="007517B8"/>
    <w:rsid w:val="00B07A7C"/>
    <w:rsid w:val="00BA57BF"/>
    <w:rsid w:val="00D34824"/>
    <w:rsid w:val="00E45434"/>
    <w:rsid w:val="00F3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434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543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5434"/>
    <w:rPr>
      <w:rFonts w:ascii="Cambria" w:eastAsia="Cambria" w:hAnsi="Cambria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454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5434"/>
    <w:rPr>
      <w:rFonts w:ascii="Cambria" w:eastAsia="Cambria" w:hAnsi="Cambria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4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434"/>
    <w:rPr>
      <w:rFonts w:ascii="Tahoma" w:eastAsia="Cambri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7517B8"/>
    <w:rPr>
      <w:sz w:val="16"/>
      <w:szCs w:val="16"/>
    </w:rPr>
  </w:style>
  <w:style w:type="paragraph" w:styleId="CommentText">
    <w:name w:val="annotation text"/>
    <w:basedOn w:val="Normal"/>
    <w:link w:val="CommentTextChar"/>
    <w:rsid w:val="007517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517B8"/>
    <w:rPr>
      <w:rFonts w:ascii="Cambria" w:eastAsia="Cambria" w:hAnsi="Cambria" w:cs="Times New Roman"/>
      <w:sz w:val="20"/>
      <w:szCs w:val="20"/>
    </w:rPr>
  </w:style>
  <w:style w:type="table" w:styleId="ColorfulGrid-Accent1">
    <w:name w:val="Colorful Grid Accent 1"/>
    <w:basedOn w:val="TableNormal"/>
    <w:uiPriority w:val="73"/>
    <w:rsid w:val="000270E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434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543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5434"/>
    <w:rPr>
      <w:rFonts w:ascii="Cambria" w:eastAsia="Cambria" w:hAnsi="Cambria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454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5434"/>
    <w:rPr>
      <w:rFonts w:ascii="Cambria" w:eastAsia="Cambria" w:hAnsi="Cambria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4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434"/>
    <w:rPr>
      <w:rFonts w:ascii="Tahoma" w:eastAsia="Cambri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7517B8"/>
    <w:rPr>
      <w:sz w:val="16"/>
      <w:szCs w:val="16"/>
    </w:rPr>
  </w:style>
  <w:style w:type="paragraph" w:styleId="CommentText">
    <w:name w:val="annotation text"/>
    <w:basedOn w:val="Normal"/>
    <w:link w:val="CommentTextChar"/>
    <w:rsid w:val="007517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517B8"/>
    <w:rPr>
      <w:rFonts w:ascii="Cambria" w:eastAsia="Cambria" w:hAnsi="Cambria" w:cs="Times New Roman"/>
      <w:sz w:val="20"/>
      <w:szCs w:val="20"/>
    </w:rPr>
  </w:style>
  <w:style w:type="table" w:styleId="ColorfulGrid-Accent1">
    <w:name w:val="Colorful Grid Accent 1"/>
    <w:basedOn w:val="TableNormal"/>
    <w:uiPriority w:val="73"/>
    <w:rsid w:val="000270E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ucimit</dc:creator>
  <cp:lastModifiedBy>Darnell</cp:lastModifiedBy>
  <cp:revision>2</cp:revision>
  <dcterms:created xsi:type="dcterms:W3CDTF">2012-12-03T13:40:00Z</dcterms:created>
  <dcterms:modified xsi:type="dcterms:W3CDTF">2012-12-03T13:40:00Z</dcterms:modified>
</cp:coreProperties>
</file>