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85B" w:rsidRDefault="0007285B" w:rsidP="00531D8A">
      <w:pPr>
        <w:pStyle w:val="Tableofcontents"/>
      </w:pPr>
    </w:p>
    <w:p w:rsidR="0007285B" w:rsidRPr="0007285B" w:rsidRDefault="0007285B" w:rsidP="00531D8A">
      <w:pPr>
        <w:pStyle w:val="Tableofcontents"/>
        <w:rPr>
          <w:lang w:eastAsia="ko-KR"/>
        </w:rPr>
      </w:pPr>
      <w:r>
        <w:rPr>
          <w:rFonts w:hint="eastAsia"/>
          <w:lang w:eastAsia="ko-KR"/>
        </w:rPr>
        <w:t xml:space="preserve">Supplemental Information </w:t>
      </w:r>
    </w:p>
    <w:p w:rsidR="0007285B" w:rsidRDefault="0007285B" w:rsidP="00531D8A">
      <w:pPr>
        <w:pStyle w:val="Tableofcontents"/>
      </w:pPr>
    </w:p>
    <w:p w:rsidR="0007285B" w:rsidRDefault="0007285B" w:rsidP="00531D8A">
      <w:pPr>
        <w:pStyle w:val="Tableofcontents"/>
      </w:pPr>
    </w:p>
    <w:p w:rsidR="0007285B" w:rsidRPr="00531D8A" w:rsidRDefault="0007285B" w:rsidP="00531D8A">
      <w:pPr>
        <w:pStyle w:val="Tableofcontents"/>
      </w:pPr>
      <w:r w:rsidRPr="00531D8A">
        <w:t xml:space="preserve">Dual-Active-Layers a-IGZO TFT via Homogeneous Conductive Layer Formation by Photochemical H-doping </w:t>
      </w:r>
    </w:p>
    <w:p w:rsidR="0007285B" w:rsidRPr="008F71FC" w:rsidRDefault="0007285B" w:rsidP="00531D8A">
      <w:pPr>
        <w:pStyle w:val="Tableofcontents"/>
      </w:pPr>
    </w:p>
    <w:p w:rsidR="0007285B" w:rsidRPr="004F3C3B" w:rsidRDefault="0007285B" w:rsidP="0007285B">
      <w:pPr>
        <w:rPr>
          <w:i/>
          <w:color w:val="000000"/>
          <w:lang w:val="en-US"/>
        </w:rPr>
      </w:pPr>
      <w:proofErr w:type="spellStart"/>
      <w:r w:rsidRPr="004F3C3B">
        <w:rPr>
          <w:i/>
          <w:color w:val="000000"/>
          <w:lang w:val="en-US"/>
        </w:rPr>
        <w:t>Seung</w:t>
      </w:r>
      <w:proofErr w:type="spellEnd"/>
      <w:r w:rsidRPr="004F3C3B">
        <w:rPr>
          <w:i/>
          <w:color w:val="000000"/>
          <w:lang w:val="en-US"/>
        </w:rPr>
        <w:t xml:space="preserve">-Ki </w:t>
      </w:r>
      <w:proofErr w:type="spellStart"/>
      <w:r w:rsidRPr="004F3C3B">
        <w:rPr>
          <w:i/>
          <w:color w:val="000000"/>
          <w:lang w:val="en-US"/>
        </w:rPr>
        <w:t>Jeong</w:t>
      </w:r>
      <w:proofErr w:type="spellEnd"/>
      <w:r w:rsidRPr="004F3C3B">
        <w:rPr>
          <w:i/>
          <w:color w:val="000000"/>
          <w:lang w:val="en-US"/>
        </w:rPr>
        <w:t xml:space="preserve">, </w:t>
      </w:r>
      <w:proofErr w:type="spellStart"/>
      <w:r w:rsidRPr="004F3C3B">
        <w:rPr>
          <w:i/>
          <w:color w:val="000000"/>
          <w:lang w:val="en-US"/>
        </w:rPr>
        <w:t>Myeong</w:t>
      </w:r>
      <w:proofErr w:type="spellEnd"/>
      <w:r w:rsidRPr="004F3C3B">
        <w:rPr>
          <w:i/>
          <w:color w:val="000000"/>
          <w:lang w:val="en-US"/>
        </w:rPr>
        <w:t xml:space="preserve">-Ho Kim, </w:t>
      </w:r>
      <w:r w:rsidR="00D06917" w:rsidRPr="00D06917">
        <w:rPr>
          <w:rFonts w:eastAsia="맑은 고딕"/>
          <w:i/>
          <w:color w:val="000000"/>
          <w:lang w:val="en-US" w:eastAsia="ko-KR"/>
        </w:rPr>
        <w:t>Sang-</w:t>
      </w:r>
      <w:proofErr w:type="spellStart"/>
      <w:r w:rsidR="00D06917" w:rsidRPr="00D06917">
        <w:rPr>
          <w:rFonts w:eastAsia="맑은 고딕"/>
          <w:i/>
          <w:color w:val="000000"/>
          <w:lang w:val="en-US" w:eastAsia="ko-KR"/>
        </w:rPr>
        <w:t>Yeon</w:t>
      </w:r>
      <w:proofErr w:type="spellEnd"/>
      <w:r w:rsidR="00D06917" w:rsidRPr="00D06917">
        <w:rPr>
          <w:rFonts w:eastAsia="맑은 고딕"/>
          <w:i/>
          <w:color w:val="000000"/>
          <w:lang w:val="en-US" w:eastAsia="ko-KR"/>
        </w:rPr>
        <w:t xml:space="preserve"> Lee</w:t>
      </w:r>
      <w:r w:rsidRPr="00971F7D">
        <w:rPr>
          <w:rFonts w:eastAsia="맑은 고딕" w:hint="eastAsia"/>
          <w:i/>
          <w:color w:val="000000"/>
          <w:lang w:val="en-US" w:eastAsia="ko-KR"/>
        </w:rPr>
        <w:t xml:space="preserve">, </w:t>
      </w:r>
      <w:proofErr w:type="spellStart"/>
      <w:r w:rsidRPr="004F3C3B">
        <w:rPr>
          <w:i/>
          <w:color w:val="000000"/>
          <w:lang w:val="en-US"/>
        </w:rPr>
        <w:t>Hyungtak</w:t>
      </w:r>
      <w:proofErr w:type="spellEnd"/>
      <w:r w:rsidRPr="004F3C3B">
        <w:rPr>
          <w:i/>
          <w:color w:val="000000"/>
          <w:lang w:val="en-US"/>
        </w:rPr>
        <w:t xml:space="preserve"> </w:t>
      </w:r>
      <w:proofErr w:type="spellStart"/>
      <w:r w:rsidRPr="004F3C3B">
        <w:rPr>
          <w:i/>
          <w:color w:val="000000"/>
          <w:lang w:val="en-US"/>
        </w:rPr>
        <w:t>Seo</w:t>
      </w:r>
      <w:proofErr w:type="spellEnd"/>
      <w:r w:rsidRPr="004F3C3B">
        <w:rPr>
          <w:i/>
          <w:color w:val="000000"/>
          <w:lang w:val="en-US"/>
        </w:rPr>
        <w:t xml:space="preserve"> </w:t>
      </w:r>
      <w:r w:rsidRPr="004F3C3B">
        <w:rPr>
          <w:rFonts w:eastAsia="맑은 고딕" w:hint="eastAsia"/>
          <w:i/>
          <w:color w:val="000000"/>
          <w:lang w:val="en-US" w:eastAsia="ko-KR"/>
        </w:rPr>
        <w:t xml:space="preserve">and </w:t>
      </w:r>
      <w:r w:rsidRPr="004F3C3B">
        <w:rPr>
          <w:i/>
          <w:color w:val="000000"/>
          <w:lang w:val="en-US"/>
        </w:rPr>
        <w:t>Duck-</w:t>
      </w:r>
      <w:proofErr w:type="spellStart"/>
      <w:r w:rsidRPr="004F3C3B">
        <w:rPr>
          <w:i/>
          <w:color w:val="000000"/>
          <w:lang w:val="en-US"/>
        </w:rPr>
        <w:t>Kyun</w:t>
      </w:r>
      <w:proofErr w:type="spellEnd"/>
      <w:r w:rsidR="00D06917">
        <w:rPr>
          <w:i/>
          <w:color w:val="000000"/>
          <w:lang w:val="en-US"/>
        </w:rPr>
        <w:t xml:space="preserve"> Choi</w:t>
      </w:r>
      <w:bookmarkStart w:id="0" w:name="_GoBack"/>
      <w:bookmarkEnd w:id="0"/>
    </w:p>
    <w:p w:rsidR="0007285B" w:rsidRPr="00D06917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numPr>
          <w:ilvl w:val="0"/>
          <w:numId w:val="1"/>
        </w:numPr>
        <w:snapToGrid w:val="0"/>
        <w:spacing w:line="360" w:lineRule="auto"/>
        <w:ind w:left="284" w:hanging="284"/>
        <w:jc w:val="both"/>
        <w:rPr>
          <w:rFonts w:eastAsia="바탕"/>
          <w:b/>
          <w:bCs/>
          <w:lang w:val="en-US" w:eastAsia="ko-KR"/>
        </w:rPr>
      </w:pPr>
      <w:r w:rsidRPr="008F71FC">
        <w:rPr>
          <w:rFonts w:eastAsia="바탕"/>
          <w:b/>
          <w:bCs/>
          <w:lang w:val="en-US" w:eastAsia="ko-KR"/>
        </w:rPr>
        <w:t>Time dependent doping stability test</w:t>
      </w:r>
    </w:p>
    <w:p w:rsidR="0007285B" w:rsidRPr="008F71FC" w:rsidRDefault="0007285B" w:rsidP="0007285B">
      <w:pPr>
        <w:snapToGrid w:val="0"/>
        <w:spacing w:line="360" w:lineRule="auto"/>
        <w:ind w:left="760"/>
        <w:jc w:val="both"/>
        <w:rPr>
          <w:rFonts w:eastAsia="바탕"/>
          <w:b/>
          <w:bCs/>
          <w:lang w:val="en-US" w:eastAsia="ko-KR"/>
        </w:rPr>
      </w:pPr>
    </w:p>
    <w:p w:rsidR="0007285B" w:rsidRDefault="0007285B" w:rsidP="0007285B">
      <w:pPr>
        <w:snapToGrid w:val="0"/>
        <w:spacing w:line="360" w:lineRule="auto"/>
        <w:jc w:val="center"/>
      </w:pPr>
      <w:r>
        <w:object w:dxaOrig="5184" w:dyaOrig="46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3.4pt;height:305.4pt" o:ole="">
            <v:imagedata r:id="rId7" o:title=""/>
          </v:shape>
          <o:OLEObject Type="Embed" ProgID="Origin50.Graph" ShapeID="_x0000_i1025" DrawAspect="Content" ObjectID="_1471060947" r:id="rId8"/>
        </w:object>
      </w:r>
    </w:p>
    <w:p w:rsidR="0007285B" w:rsidRDefault="0007285B" w:rsidP="0007285B">
      <w:pPr>
        <w:snapToGrid w:val="0"/>
        <w:spacing w:line="360" w:lineRule="auto"/>
        <w:jc w:val="center"/>
        <w:rPr>
          <w:rFonts w:eastAsia="바탕"/>
          <w:bCs/>
          <w:lang w:val="en-US" w:eastAsia="ko-KR"/>
        </w:rPr>
      </w:pPr>
    </w:p>
    <w:p w:rsidR="0007285B" w:rsidRDefault="0007285B" w:rsidP="0007285B">
      <w:pPr>
        <w:snapToGrid w:val="0"/>
        <w:spacing w:line="360" w:lineRule="auto"/>
        <w:jc w:val="both"/>
        <w:rPr>
          <w:rFonts w:eastAsia="바탕" w:hAnsi="Palatino"/>
          <w:szCs w:val="20"/>
          <w:lang w:val="en-US" w:eastAsia="en-US"/>
        </w:rPr>
      </w:pPr>
      <w:r w:rsidRPr="00201F15">
        <w:rPr>
          <w:rFonts w:eastAsia="바탕" w:hAnsi="Palatino"/>
          <w:b/>
          <w:szCs w:val="20"/>
          <w:lang w:val="en-US" w:eastAsia="en-US"/>
        </w:rPr>
        <w:t>Fig. S</w:t>
      </w:r>
      <w:r>
        <w:rPr>
          <w:rFonts w:eastAsia="바탕" w:hAnsi="Palatino" w:hint="eastAsia"/>
          <w:b/>
          <w:szCs w:val="20"/>
          <w:lang w:val="en-US" w:eastAsia="ko-KR"/>
        </w:rPr>
        <w:t>1</w:t>
      </w:r>
      <w:r w:rsidRPr="00201F15">
        <w:rPr>
          <w:rFonts w:eastAsia="바탕" w:hAnsi="Palatino"/>
          <w:b/>
          <w:szCs w:val="20"/>
          <w:lang w:val="en-US" w:eastAsia="en-US"/>
        </w:rPr>
        <w:t>.</w:t>
      </w:r>
      <w:r>
        <w:rPr>
          <w:rFonts w:eastAsia="바탕" w:hAnsi="Palatino"/>
          <w:b/>
          <w:szCs w:val="20"/>
          <w:lang w:val="en-US" w:eastAsia="en-US"/>
        </w:rPr>
        <w:t xml:space="preserve"> </w:t>
      </w:r>
      <w:r w:rsidRPr="008F71FC">
        <w:rPr>
          <w:rFonts w:eastAsia="바탕" w:hAnsi="Palatino"/>
          <w:b/>
          <w:szCs w:val="20"/>
          <w:lang w:val="en-US" w:eastAsia="en-US"/>
        </w:rPr>
        <w:t>Hall measurement results (carrier concentration and hall mobility) as a function of air aging-time.</w:t>
      </w:r>
      <w:r>
        <w:rPr>
          <w:rFonts w:eastAsia="바탕" w:hAnsi="Palatino"/>
          <w:b/>
          <w:szCs w:val="20"/>
          <w:lang w:val="en-US" w:eastAsia="en-US"/>
        </w:rPr>
        <w:t xml:space="preserve"> </w:t>
      </w:r>
      <w:r w:rsidRPr="008F71FC">
        <w:rPr>
          <w:rFonts w:eastAsia="바탕" w:hAnsi="Palatino"/>
          <w:szCs w:val="20"/>
          <w:lang w:val="en-US" w:eastAsia="en-US"/>
        </w:rPr>
        <w:t xml:space="preserve">The a-IGZO/glass samples was maintained in the lab air since fabricated. No significant changes in electrical parameters such as carrier concentration and hall mobility was found even after 4 week air aging. This confirms that H doping by UV irradiation is permanent and not due to the transient photocurrent, which is </w:t>
      </w:r>
      <w:r>
        <w:rPr>
          <w:rFonts w:eastAsia="바탕" w:hAnsi="Palatino"/>
          <w:szCs w:val="20"/>
          <w:lang w:val="en-US" w:eastAsia="en-US"/>
        </w:rPr>
        <w:t>typically</w:t>
      </w:r>
      <w:r w:rsidRPr="008F71FC">
        <w:rPr>
          <w:rFonts w:eastAsia="바탕" w:hAnsi="Palatino"/>
          <w:szCs w:val="20"/>
          <w:lang w:val="en-US" w:eastAsia="en-US"/>
        </w:rPr>
        <w:t xml:space="preserve"> subject to several </w:t>
      </w:r>
      <w:proofErr w:type="spellStart"/>
      <w:r w:rsidRPr="008F71FC">
        <w:rPr>
          <w:rFonts w:eastAsia="바탕" w:hAnsi="Palatino"/>
          <w:szCs w:val="20"/>
          <w:lang w:val="en-US" w:eastAsia="en-US"/>
        </w:rPr>
        <w:t>hr</w:t>
      </w:r>
      <w:proofErr w:type="spellEnd"/>
      <w:r w:rsidRPr="008F71FC">
        <w:rPr>
          <w:rFonts w:eastAsia="바탕" w:hAnsi="Palatino"/>
          <w:szCs w:val="20"/>
          <w:lang w:val="en-US" w:eastAsia="en-US"/>
        </w:rPr>
        <w:t xml:space="preserve"> recovery due to </w:t>
      </w:r>
      <w:proofErr w:type="spellStart"/>
      <w:r w:rsidRPr="008F71FC">
        <w:rPr>
          <w:rFonts w:eastAsia="바탕" w:hAnsi="Palatino"/>
          <w:szCs w:val="20"/>
          <w:lang w:val="en-US" w:eastAsia="en-US"/>
        </w:rPr>
        <w:t>photocarrier</w:t>
      </w:r>
      <w:proofErr w:type="spellEnd"/>
      <w:r w:rsidRPr="008F71FC">
        <w:rPr>
          <w:rFonts w:eastAsia="바탕" w:hAnsi="Palatino"/>
          <w:szCs w:val="20"/>
          <w:lang w:val="en-US" w:eastAsia="en-US"/>
        </w:rPr>
        <w:t xml:space="preserve"> </w:t>
      </w:r>
      <w:proofErr w:type="spellStart"/>
      <w:r w:rsidRPr="008F71FC">
        <w:rPr>
          <w:rFonts w:eastAsia="바탕" w:hAnsi="Palatino"/>
          <w:szCs w:val="20"/>
          <w:lang w:val="en-US" w:eastAsia="en-US"/>
        </w:rPr>
        <w:t>detrap</w:t>
      </w:r>
      <w:r>
        <w:rPr>
          <w:rFonts w:eastAsia="바탕" w:hAnsi="Palatino"/>
          <w:szCs w:val="20"/>
          <w:lang w:val="en-US" w:eastAsia="en-US"/>
        </w:rPr>
        <w:t>ping</w:t>
      </w:r>
      <w:proofErr w:type="spellEnd"/>
      <w:r w:rsidRPr="008F71FC">
        <w:rPr>
          <w:rFonts w:eastAsia="바탕" w:hAnsi="Palatino"/>
          <w:szCs w:val="20"/>
          <w:lang w:val="en-US" w:eastAsia="en-US"/>
        </w:rPr>
        <w:t xml:space="preserve"> from defect states.</w:t>
      </w:r>
    </w:p>
    <w:p w:rsidR="0007285B" w:rsidRDefault="0007285B" w:rsidP="0007285B">
      <w:pPr>
        <w:snapToGrid w:val="0"/>
        <w:spacing w:line="360" w:lineRule="auto"/>
        <w:jc w:val="both"/>
        <w:rPr>
          <w:rFonts w:eastAsia="바탕" w:hAnsi="Palatino"/>
          <w:szCs w:val="20"/>
          <w:lang w:val="en-US" w:eastAsia="en-US"/>
        </w:rPr>
      </w:pPr>
    </w:p>
    <w:p w:rsidR="0007285B" w:rsidRDefault="0007285B" w:rsidP="0007285B">
      <w:pPr>
        <w:snapToGrid w:val="0"/>
        <w:spacing w:line="360" w:lineRule="auto"/>
        <w:jc w:val="both"/>
        <w:rPr>
          <w:rFonts w:eastAsia="바탕" w:hAnsi="Palatino"/>
          <w:szCs w:val="20"/>
          <w:lang w:val="en-US" w:eastAsia="en-US"/>
        </w:rPr>
      </w:pPr>
    </w:p>
    <w:p w:rsidR="0007285B" w:rsidRDefault="0007285B" w:rsidP="0007285B">
      <w:pPr>
        <w:snapToGrid w:val="0"/>
        <w:spacing w:line="360" w:lineRule="auto"/>
        <w:jc w:val="both"/>
        <w:rPr>
          <w:rFonts w:eastAsia="바탕" w:hAnsi="Palatino"/>
          <w:szCs w:val="20"/>
          <w:lang w:val="en-US" w:eastAsia="en-US"/>
        </w:rPr>
      </w:pPr>
    </w:p>
    <w:p w:rsidR="0007285B" w:rsidRPr="008F71FC" w:rsidRDefault="0007285B" w:rsidP="0007285B">
      <w:pPr>
        <w:numPr>
          <w:ilvl w:val="0"/>
          <w:numId w:val="1"/>
        </w:numPr>
        <w:ind w:left="284" w:hanging="284"/>
        <w:rPr>
          <w:b/>
          <w:lang w:eastAsia="ko-KR"/>
        </w:rPr>
      </w:pPr>
      <w:r w:rsidRPr="008F71FC">
        <w:rPr>
          <w:b/>
          <w:lang w:eastAsia="ko-KR"/>
        </w:rPr>
        <w:lastRenderedPageBreak/>
        <w:t xml:space="preserve">XPS data of In3d and Ga2p </w:t>
      </w:r>
    </w:p>
    <w:p w:rsidR="0007285B" w:rsidRDefault="003A38D2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  <w:r>
        <w:rPr>
          <w:rFonts w:ascii="Palatino"/>
          <w:noProof/>
          <w:lang w:eastAsia="en-US"/>
        </w:rPr>
        <w:object w:dxaOrig="1440" w:dyaOrig="1440">
          <v:shape id="_x0000_s1026" type="#_x0000_t75" style="position:absolute;left:0;text-align:left;margin-left:67.45pt;margin-top:9.95pt;width:345.9pt;height:345.9pt;z-index:251659264">
            <v:imagedata r:id="rId9" o:title=""/>
            <w10:wrap type="square"/>
          </v:shape>
          <o:OLEObject Type="Embed" ProgID="Origin50.Graph" ShapeID="_x0000_s1026" DrawAspect="Content" ObjectID="_1471060949" r:id="rId10"/>
        </w:object>
      </w: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Pr="00971F7D" w:rsidRDefault="0007285B" w:rsidP="0007285B">
      <w:pPr>
        <w:pStyle w:val="a3"/>
        <w:snapToGrid w:val="0"/>
        <w:spacing w:line="360" w:lineRule="auto"/>
        <w:ind w:left="720"/>
        <w:jc w:val="center"/>
        <w:rPr>
          <w:rFonts w:eastAsia="맑은 고딕"/>
          <w:b/>
          <w:lang w:eastAsia="ko-KR"/>
        </w:rPr>
      </w:pPr>
    </w:p>
    <w:p w:rsidR="0007285B" w:rsidRPr="00971F7D" w:rsidRDefault="0007285B" w:rsidP="0007285B">
      <w:pPr>
        <w:pStyle w:val="a3"/>
        <w:snapToGrid w:val="0"/>
        <w:spacing w:line="360" w:lineRule="auto"/>
        <w:ind w:left="720"/>
        <w:jc w:val="center"/>
        <w:rPr>
          <w:rFonts w:eastAsia="맑은 고딕"/>
          <w:b/>
          <w:lang w:eastAsia="ko-KR"/>
        </w:rPr>
      </w:pPr>
    </w:p>
    <w:p w:rsidR="0007285B" w:rsidRPr="00971F7D" w:rsidRDefault="0007285B" w:rsidP="0007285B">
      <w:pPr>
        <w:pStyle w:val="a3"/>
        <w:snapToGrid w:val="0"/>
        <w:spacing w:line="360" w:lineRule="auto"/>
        <w:ind w:left="720"/>
        <w:jc w:val="center"/>
        <w:rPr>
          <w:rFonts w:eastAsia="맑은 고딕"/>
          <w:b/>
          <w:lang w:eastAsia="ko-KR"/>
        </w:rPr>
      </w:pPr>
    </w:p>
    <w:p w:rsidR="0007285B" w:rsidRPr="00971F7D" w:rsidRDefault="0007285B" w:rsidP="0007285B">
      <w:pPr>
        <w:pStyle w:val="a3"/>
        <w:snapToGrid w:val="0"/>
        <w:spacing w:line="360" w:lineRule="auto"/>
        <w:ind w:left="720"/>
        <w:jc w:val="center"/>
        <w:rPr>
          <w:rFonts w:eastAsia="맑은 고딕"/>
          <w:b/>
          <w:lang w:eastAsia="ko-KR"/>
        </w:rPr>
      </w:pPr>
    </w:p>
    <w:p w:rsidR="0007285B" w:rsidRPr="00971F7D" w:rsidRDefault="0007285B" w:rsidP="0007285B">
      <w:pPr>
        <w:pStyle w:val="a3"/>
        <w:snapToGrid w:val="0"/>
        <w:spacing w:line="360" w:lineRule="auto"/>
        <w:ind w:left="720"/>
        <w:jc w:val="center"/>
        <w:rPr>
          <w:rFonts w:eastAsia="맑은 고딕"/>
          <w:b/>
          <w:lang w:eastAsia="ko-KR"/>
        </w:rPr>
      </w:pPr>
    </w:p>
    <w:p w:rsidR="0007285B" w:rsidRPr="00971F7D" w:rsidRDefault="0007285B" w:rsidP="0007285B">
      <w:pPr>
        <w:pStyle w:val="a3"/>
        <w:snapToGrid w:val="0"/>
        <w:spacing w:line="360" w:lineRule="auto"/>
        <w:ind w:left="720"/>
        <w:jc w:val="center"/>
        <w:rPr>
          <w:rFonts w:eastAsia="맑은 고딕"/>
          <w:b/>
          <w:lang w:eastAsia="ko-KR"/>
        </w:rPr>
      </w:pPr>
    </w:p>
    <w:p w:rsidR="0007285B" w:rsidRPr="008F71FC" w:rsidRDefault="0007285B" w:rsidP="0007285B">
      <w:pPr>
        <w:pStyle w:val="a3"/>
        <w:snapToGrid w:val="0"/>
        <w:spacing w:line="360" w:lineRule="auto"/>
        <w:ind w:left="720"/>
        <w:jc w:val="center"/>
        <w:rPr>
          <w:rFonts w:eastAsia="맑은 고딕"/>
          <w:b/>
          <w:lang w:eastAsia="ko-KR"/>
        </w:rPr>
      </w:pPr>
    </w:p>
    <w:p w:rsidR="0007285B" w:rsidRDefault="0007285B" w:rsidP="0007285B">
      <w:pPr>
        <w:pStyle w:val="a3"/>
        <w:snapToGrid w:val="0"/>
        <w:spacing w:line="360" w:lineRule="auto"/>
        <w:ind w:left="720"/>
        <w:jc w:val="center"/>
        <w:rPr>
          <w:b/>
          <w:lang w:eastAsia="ko-KR"/>
        </w:rPr>
      </w:pPr>
    </w:p>
    <w:p w:rsidR="0007285B" w:rsidRPr="00340A10" w:rsidRDefault="0007285B" w:rsidP="0007285B">
      <w:pPr>
        <w:pStyle w:val="a3"/>
        <w:snapToGrid w:val="0"/>
        <w:spacing w:line="360" w:lineRule="auto"/>
        <w:jc w:val="both"/>
        <w:rPr>
          <w:lang w:eastAsia="ko-KR"/>
        </w:rPr>
      </w:pPr>
      <w:r w:rsidRPr="00340A10">
        <w:rPr>
          <w:b/>
        </w:rPr>
        <w:t>Fig. S</w:t>
      </w:r>
      <w:r w:rsidRPr="00971F7D">
        <w:rPr>
          <w:rFonts w:eastAsia="맑은 고딕" w:hint="eastAsia"/>
          <w:b/>
          <w:lang w:eastAsia="ko-KR"/>
        </w:rPr>
        <w:t>2</w:t>
      </w:r>
      <w:r w:rsidRPr="00340A10">
        <w:rPr>
          <w:b/>
        </w:rPr>
        <w:t xml:space="preserve">. </w:t>
      </w:r>
      <w:r w:rsidRPr="00340A10">
        <w:rPr>
          <w:b/>
          <w:lang w:eastAsia="ko-KR"/>
        </w:rPr>
        <w:t xml:space="preserve">In3d and Ga2p XPS data of the as-deposited and UV-exposed a-IGZO with Gaussian peak </w:t>
      </w:r>
      <w:proofErr w:type="spellStart"/>
      <w:r w:rsidRPr="00340A10">
        <w:rPr>
          <w:b/>
          <w:lang w:eastAsia="ko-KR"/>
        </w:rPr>
        <w:t>deconvolution</w:t>
      </w:r>
      <w:proofErr w:type="spellEnd"/>
      <w:r w:rsidRPr="00340A10">
        <w:rPr>
          <w:b/>
          <w:lang w:eastAsia="ko-KR"/>
        </w:rPr>
        <w:t xml:space="preserve">. </w:t>
      </w:r>
      <w:r>
        <w:rPr>
          <w:lang w:eastAsia="ko-KR"/>
        </w:rPr>
        <w:t>Similar</w:t>
      </w:r>
      <w:r w:rsidRPr="00340A10">
        <w:rPr>
          <w:lang w:eastAsia="ko-KR"/>
        </w:rPr>
        <w:t xml:space="preserve"> to the Zn ion, three types of binding states were observed in each metal ion: (1) O-deficient In</w:t>
      </w:r>
      <w:r w:rsidRPr="00340A10">
        <w:rPr>
          <w:vertAlign w:val="superscript"/>
          <w:lang w:eastAsia="ko-KR"/>
        </w:rPr>
        <w:t>2+</w:t>
      </w:r>
      <w:r w:rsidRPr="00340A10">
        <w:rPr>
          <w:lang w:eastAsia="ko-KR"/>
        </w:rPr>
        <w:t xml:space="preserve"> and Ga</w:t>
      </w:r>
      <w:r w:rsidRPr="00340A10">
        <w:rPr>
          <w:vertAlign w:val="superscript"/>
          <w:lang w:eastAsia="ko-KR"/>
        </w:rPr>
        <w:t>2+</w:t>
      </w:r>
      <w:r w:rsidRPr="00340A10">
        <w:rPr>
          <w:lang w:eastAsia="ko-KR"/>
        </w:rPr>
        <w:t xml:space="preserve"> equivalent to the O-vacancy</w:t>
      </w:r>
      <w:r>
        <w:rPr>
          <w:lang w:eastAsia="ko-KR"/>
        </w:rPr>
        <w:t>;</w:t>
      </w:r>
      <w:r w:rsidRPr="00340A10">
        <w:rPr>
          <w:lang w:eastAsia="ko-KR"/>
        </w:rPr>
        <w:t xml:space="preserve"> (2) In- and </w:t>
      </w:r>
      <w:proofErr w:type="spellStart"/>
      <w:r w:rsidRPr="00340A10">
        <w:rPr>
          <w:lang w:eastAsia="ko-KR"/>
        </w:rPr>
        <w:t>Ga</w:t>
      </w:r>
      <w:proofErr w:type="spellEnd"/>
      <w:r w:rsidRPr="00340A10">
        <w:rPr>
          <w:lang w:eastAsia="ko-KR"/>
        </w:rPr>
        <w:t>-O in the full oxidation state (In</w:t>
      </w:r>
      <w:r w:rsidRPr="00340A10">
        <w:rPr>
          <w:vertAlign w:val="superscript"/>
          <w:lang w:eastAsia="ko-KR"/>
        </w:rPr>
        <w:t>3+</w:t>
      </w:r>
      <w:r w:rsidRPr="00340A10">
        <w:rPr>
          <w:lang w:eastAsia="ko-KR"/>
        </w:rPr>
        <w:t xml:space="preserve"> and Ga</w:t>
      </w:r>
      <w:r w:rsidRPr="00340A10">
        <w:rPr>
          <w:vertAlign w:val="superscript"/>
          <w:lang w:eastAsia="ko-KR"/>
        </w:rPr>
        <w:t>3+</w:t>
      </w:r>
      <w:r w:rsidRPr="00340A10">
        <w:rPr>
          <w:lang w:eastAsia="ko-KR"/>
        </w:rPr>
        <w:t>)</w:t>
      </w:r>
      <w:r>
        <w:rPr>
          <w:lang w:eastAsia="ko-KR"/>
        </w:rPr>
        <w:t>;</w:t>
      </w:r>
      <w:r w:rsidRPr="00340A10">
        <w:rPr>
          <w:lang w:eastAsia="ko-KR"/>
        </w:rPr>
        <w:t xml:space="preserve"> </w:t>
      </w:r>
      <w:r>
        <w:rPr>
          <w:lang w:eastAsia="ko-KR"/>
        </w:rPr>
        <w:t xml:space="preserve">and </w:t>
      </w:r>
      <w:r w:rsidRPr="00340A10">
        <w:rPr>
          <w:lang w:eastAsia="ko-KR"/>
        </w:rPr>
        <w:t>(3) OH-related In/</w:t>
      </w:r>
      <w:proofErr w:type="spellStart"/>
      <w:r w:rsidRPr="00340A10">
        <w:rPr>
          <w:lang w:eastAsia="ko-KR"/>
        </w:rPr>
        <w:t>Ga</w:t>
      </w:r>
      <w:proofErr w:type="spellEnd"/>
      <w:r w:rsidRPr="00340A10">
        <w:rPr>
          <w:lang w:eastAsia="ko-KR"/>
        </w:rPr>
        <w:t xml:space="preserve"> bond (denoted as In/</w:t>
      </w:r>
      <w:proofErr w:type="spellStart"/>
      <w:r w:rsidRPr="00340A10">
        <w:rPr>
          <w:lang w:eastAsia="ko-KR"/>
        </w:rPr>
        <w:t>Ga</w:t>
      </w:r>
      <w:proofErr w:type="spellEnd"/>
      <w:r w:rsidRPr="00340A10">
        <w:rPr>
          <w:lang w:eastAsia="ko-KR"/>
        </w:rPr>
        <w:t>-OH [1] and In/</w:t>
      </w:r>
      <w:proofErr w:type="spellStart"/>
      <w:r w:rsidRPr="00340A10">
        <w:rPr>
          <w:lang w:eastAsia="ko-KR"/>
        </w:rPr>
        <w:t>Ga</w:t>
      </w:r>
      <w:proofErr w:type="spellEnd"/>
      <w:r w:rsidRPr="00340A10">
        <w:rPr>
          <w:lang w:eastAsia="ko-KR"/>
        </w:rPr>
        <w:t>-OH [2] or possibly, In/</w:t>
      </w:r>
      <w:proofErr w:type="spellStart"/>
      <w:r w:rsidRPr="00340A10">
        <w:rPr>
          <w:lang w:eastAsia="ko-KR"/>
        </w:rPr>
        <w:t>Ga</w:t>
      </w:r>
      <w:proofErr w:type="spellEnd"/>
      <w:r w:rsidRPr="00340A10">
        <w:rPr>
          <w:lang w:eastAsia="ko-KR"/>
        </w:rPr>
        <w:t>-O-OH).</w:t>
      </w: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Default="0007285B" w:rsidP="0007285B">
      <w:pPr>
        <w:pStyle w:val="Title2"/>
        <w:rPr>
          <w:rFonts w:eastAsia="맑은 고딕"/>
          <w:lang w:eastAsia="ko-KR"/>
        </w:rPr>
      </w:pPr>
    </w:p>
    <w:p w:rsidR="0007285B" w:rsidRPr="008F71FC" w:rsidRDefault="0007285B" w:rsidP="0007285B">
      <w:pPr>
        <w:pStyle w:val="a3"/>
        <w:numPr>
          <w:ilvl w:val="0"/>
          <w:numId w:val="1"/>
        </w:numPr>
        <w:tabs>
          <w:tab w:val="clear" w:pos="4536"/>
          <w:tab w:val="clear" w:pos="9072"/>
        </w:tabs>
        <w:snapToGrid w:val="0"/>
        <w:spacing w:line="360" w:lineRule="auto"/>
        <w:ind w:left="426" w:hanging="426"/>
        <w:rPr>
          <w:b/>
          <w:lang w:eastAsia="ko-KR"/>
        </w:rPr>
      </w:pPr>
      <w:r w:rsidRPr="008F71FC">
        <w:rPr>
          <w:b/>
          <w:lang w:eastAsia="ko-KR"/>
        </w:rPr>
        <w:lastRenderedPageBreak/>
        <w:t xml:space="preserve">Absorption data of a-IGZO before and after UV-irradiation </w:t>
      </w: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jc w:val="center"/>
        <w:rPr>
          <w:rFonts w:eastAsia="맑은 고딕"/>
          <w:b/>
          <w:lang w:eastAsia="ko-KR"/>
        </w:rPr>
      </w:pPr>
      <w:r w:rsidRPr="00545E5C">
        <w:rPr>
          <w:rFonts w:eastAsia="맑은 고딕"/>
          <w:b/>
          <w:lang w:eastAsia="ko-KR"/>
        </w:rPr>
        <w:object w:dxaOrig="5184" w:dyaOrig="4608">
          <v:shape id="_x0000_i1026" type="#_x0000_t75" style="width:363.95pt;height:322.8pt" o:ole="">
            <v:imagedata r:id="rId11" o:title=""/>
          </v:shape>
          <o:OLEObject Type="Embed" ProgID="Origin50.Graph" ShapeID="_x0000_i1026" DrawAspect="Content" ObjectID="_1471060948" r:id="rId12"/>
        </w:object>
      </w: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8F71F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lang w:eastAsia="ko-KR"/>
        </w:rPr>
      </w:pPr>
      <w:r w:rsidRPr="00545E5C">
        <w:rPr>
          <w:rFonts w:eastAsia="맑은 고딕" w:hint="eastAsia"/>
          <w:b/>
          <w:lang w:eastAsia="ko-KR"/>
        </w:rPr>
        <w:t xml:space="preserve">Fig. S3. </w:t>
      </w:r>
      <w:r w:rsidRPr="00545E5C">
        <w:rPr>
          <w:rFonts w:eastAsia="맑은 고딕"/>
          <w:b/>
          <w:lang w:eastAsia="ko-KR"/>
        </w:rPr>
        <w:t xml:space="preserve">Absorption coefficient spectra for the as-deposited and UV-irradiated a-IGZO taken by spectroscopic ellipsometry analysis. </w:t>
      </w:r>
      <w:r w:rsidRPr="008F71FC">
        <w:rPr>
          <w:rFonts w:eastAsia="맑은 고딕"/>
          <w:lang w:eastAsia="ko-KR"/>
        </w:rPr>
        <w:t xml:space="preserve">The inset figure shows the magnified spectra at 3~4 eV of photo energy. All samples reveals the absorption onset at ~ 3.4 eV and no significant change in typical absorption edge. </w:t>
      </w:r>
      <w:r w:rsidRPr="00545E5C">
        <w:rPr>
          <w:rFonts w:eastAsia="맑은 고딕"/>
          <w:lang w:eastAsia="ko-KR"/>
        </w:rPr>
        <w:t>This data suggests UV-irradiation does not incur the bulk optical properties in consistent with XPS results showing the strong H-doping effect only at the surface region.</w:t>
      </w: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07285B" w:rsidRPr="00545E5C" w:rsidRDefault="0007285B" w:rsidP="0007285B">
      <w:pPr>
        <w:pStyle w:val="a3"/>
        <w:tabs>
          <w:tab w:val="clear" w:pos="4536"/>
          <w:tab w:val="clear" w:pos="9072"/>
        </w:tabs>
        <w:snapToGrid w:val="0"/>
        <w:spacing w:line="360" w:lineRule="auto"/>
        <w:rPr>
          <w:rFonts w:eastAsia="맑은 고딕"/>
          <w:b/>
          <w:lang w:eastAsia="ko-KR"/>
        </w:rPr>
      </w:pPr>
    </w:p>
    <w:p w:rsidR="00E85FB2" w:rsidRPr="0007285B" w:rsidRDefault="00E85FB2">
      <w:pPr>
        <w:rPr>
          <w:lang w:val="en-US"/>
        </w:rPr>
      </w:pPr>
    </w:p>
    <w:sectPr w:rsidR="00E85FB2" w:rsidRPr="0007285B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8D2" w:rsidRDefault="003A38D2">
      <w:r>
        <w:separator/>
      </w:r>
    </w:p>
  </w:endnote>
  <w:endnote w:type="continuationSeparator" w:id="0">
    <w:p w:rsidR="003A38D2" w:rsidRDefault="003A3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">
    <w:panose1 w:val="02040502050505030304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510" w:rsidRDefault="007B5A3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31D8A">
      <w:rPr>
        <w:noProof/>
      </w:rPr>
      <w:t>3</w:t>
    </w:r>
    <w:r>
      <w:fldChar w:fldCharType="end"/>
    </w:r>
  </w:p>
  <w:p w:rsidR="00D62510" w:rsidRDefault="003A38D2" w:rsidP="00881456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8D2" w:rsidRDefault="003A38D2">
      <w:r>
        <w:separator/>
      </w:r>
    </w:p>
  </w:footnote>
  <w:footnote w:type="continuationSeparator" w:id="0">
    <w:p w:rsidR="003A38D2" w:rsidRDefault="003A3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510" w:rsidRPr="009B44CC" w:rsidRDefault="007B5A3B" w:rsidP="009B44CC">
    <w:pPr>
      <w:pStyle w:val="a3"/>
      <w:tabs>
        <w:tab w:val="left" w:pos="500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4D4634"/>
    <w:multiLevelType w:val="hybridMultilevel"/>
    <w:tmpl w:val="51603E02"/>
    <w:lvl w:ilvl="0" w:tplc="CC545E2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85B"/>
    <w:rsid w:val="000427AA"/>
    <w:rsid w:val="0007285B"/>
    <w:rsid w:val="00246078"/>
    <w:rsid w:val="003A38D2"/>
    <w:rsid w:val="00531D8A"/>
    <w:rsid w:val="007B5A3B"/>
    <w:rsid w:val="00D06917"/>
    <w:rsid w:val="00D13F25"/>
    <w:rsid w:val="00E8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58CB3B-2BCE-446B-9A08-4D1C2304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85B"/>
    <w:pPr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7285B"/>
    <w:pPr>
      <w:tabs>
        <w:tab w:val="center" w:pos="4536"/>
        <w:tab w:val="right" w:pos="9072"/>
      </w:tabs>
    </w:pPr>
    <w:rPr>
      <w:lang w:val="x-none"/>
    </w:rPr>
  </w:style>
  <w:style w:type="character" w:customStyle="1" w:styleId="Char">
    <w:name w:val="머리글 Char"/>
    <w:basedOn w:val="a0"/>
    <w:link w:val="a3"/>
    <w:rsid w:val="0007285B"/>
    <w:rPr>
      <w:rFonts w:ascii="Times New Roman" w:eastAsia="MS Mincho" w:hAnsi="Times New Roman" w:cs="Times New Roman"/>
      <w:kern w:val="0"/>
      <w:sz w:val="24"/>
      <w:szCs w:val="24"/>
      <w:lang w:val="x-none" w:eastAsia="ja-JP"/>
    </w:rPr>
  </w:style>
  <w:style w:type="paragraph" w:styleId="a4">
    <w:name w:val="footer"/>
    <w:basedOn w:val="a"/>
    <w:link w:val="Char0"/>
    <w:uiPriority w:val="99"/>
    <w:rsid w:val="0007285B"/>
    <w:pPr>
      <w:tabs>
        <w:tab w:val="center" w:pos="4536"/>
        <w:tab w:val="right" w:pos="9072"/>
      </w:tabs>
    </w:pPr>
  </w:style>
  <w:style w:type="character" w:customStyle="1" w:styleId="Char0">
    <w:name w:val="바닥글 Char"/>
    <w:basedOn w:val="a0"/>
    <w:link w:val="a4"/>
    <w:uiPriority w:val="99"/>
    <w:rsid w:val="0007285B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customStyle="1" w:styleId="Tableofcontents">
    <w:name w:val="Table of contents"/>
    <w:basedOn w:val="a"/>
    <w:autoRedefine/>
    <w:rsid w:val="00531D8A"/>
    <w:pPr>
      <w:jc w:val="center"/>
    </w:pPr>
    <w:rPr>
      <w:b/>
      <w:sz w:val="28"/>
      <w:szCs w:val="28"/>
      <w:lang w:val="en-US"/>
    </w:rPr>
  </w:style>
  <w:style w:type="paragraph" w:customStyle="1" w:styleId="Title2">
    <w:name w:val="Title2"/>
    <w:basedOn w:val="a"/>
    <w:rsid w:val="0007285B"/>
    <w:rPr>
      <w:b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서형탁</dc:creator>
  <cp:keywords/>
  <dc:description/>
  <cp:lastModifiedBy>서형탁</cp:lastModifiedBy>
  <cp:revision>3</cp:revision>
  <dcterms:created xsi:type="dcterms:W3CDTF">2014-08-30T11:40:00Z</dcterms:created>
  <dcterms:modified xsi:type="dcterms:W3CDTF">2014-08-31T22:16:00Z</dcterms:modified>
</cp:coreProperties>
</file>