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C2" w:rsidRDefault="00132913" w:rsidP="004318C2">
      <w:pPr>
        <w:pStyle w:val="Default"/>
        <w:ind w:right="-772"/>
        <w:jc w:val="both"/>
        <w:rPr>
          <w:rFonts w:ascii="Times" w:hAnsi="Times"/>
          <w:sz w:val="20"/>
        </w:rPr>
      </w:pPr>
      <w:r>
        <w:rPr>
          <w:rFonts w:ascii="Times" w:hAnsi="Times"/>
          <w:b/>
          <w:sz w:val="20"/>
        </w:rPr>
        <w:t xml:space="preserve">Additional </w:t>
      </w:r>
      <w:r w:rsidR="004318C2" w:rsidRPr="00522610">
        <w:rPr>
          <w:rFonts w:ascii="Times" w:hAnsi="Times"/>
          <w:b/>
          <w:sz w:val="20"/>
        </w:rPr>
        <w:t>Table 2:</w:t>
      </w:r>
      <w:r w:rsidR="004318C2" w:rsidRPr="00522610">
        <w:rPr>
          <w:rFonts w:ascii="Times" w:eastAsiaTheme="minorHAnsi" w:hAnsi="Times" w:cstheme="minorBidi"/>
          <w:sz w:val="20"/>
        </w:rPr>
        <w:t xml:space="preserve"> Haploproficient members of complexes involved in the </w:t>
      </w:r>
      <w:r w:rsidR="004318C2" w:rsidRPr="00522610">
        <w:rPr>
          <w:rFonts w:ascii="Times" w:eastAsiaTheme="minorHAnsi" w:hAnsi="Times" w:cstheme="minorBidi"/>
          <w:i/>
          <w:sz w:val="20"/>
        </w:rPr>
        <w:t>S.cerevisiae</w:t>
      </w:r>
      <w:r w:rsidR="004318C2" w:rsidRPr="00522610">
        <w:rPr>
          <w:rFonts w:ascii="Times" w:eastAsiaTheme="minorHAnsi" w:hAnsi="Times" w:cstheme="minorBidi"/>
          <w:sz w:val="20"/>
        </w:rPr>
        <w:t xml:space="preserve"> cell cycle, and the non-homologous end joining (NHEJ) and mismatch repair (MMR) DNA damage repair pathways.</w:t>
      </w:r>
      <w:r w:rsidR="004318C2" w:rsidRPr="00522610">
        <w:rPr>
          <w:rFonts w:ascii="Times" w:hAnsi="Times"/>
          <w:sz w:val="20"/>
        </w:rPr>
        <w:t xml:space="preserve"> </w:t>
      </w:r>
    </w:p>
    <w:p w:rsidR="004318C2" w:rsidRDefault="004318C2" w:rsidP="004318C2">
      <w:pPr>
        <w:pStyle w:val="Default"/>
        <w:ind w:right="-772"/>
        <w:jc w:val="both"/>
        <w:rPr>
          <w:rFonts w:ascii="Times" w:hAnsi="Times"/>
          <w:sz w:val="20"/>
        </w:rPr>
      </w:pPr>
    </w:p>
    <w:tbl>
      <w:tblPr>
        <w:tblW w:w="4980" w:type="dxa"/>
        <w:tblInd w:w="88" w:type="dxa"/>
        <w:tblLook w:val="0000"/>
      </w:tblPr>
      <w:tblGrid>
        <w:gridCol w:w="2714"/>
        <w:gridCol w:w="2266"/>
      </w:tblGrid>
      <w:tr w:rsidR="004318C2" w:rsidRPr="00BF379D">
        <w:trPr>
          <w:trHeight w:val="26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 xml:space="preserve">Pathway/Complex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HP subunits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PP2A (protein phosphatase 2A)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 xml:space="preserve">RTS1 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PPH21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PPH22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TPD3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SCF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CDC4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APC/C (anaphase promoting complex)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APC1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APC9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MCM (minichromosome maintenance complex)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MCM6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NHEJ (non-homologous end joining)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MRE11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DNL4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LIF1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POL4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MMR (mismatch repair)</w:t>
            </w:r>
          </w:p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PMS2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MLH1</w:t>
            </w:r>
          </w:p>
        </w:tc>
      </w:tr>
      <w:tr w:rsidR="004318C2" w:rsidRPr="00BF379D">
        <w:trPr>
          <w:trHeight w:val="260"/>
        </w:trPr>
        <w:tc>
          <w:tcPr>
            <w:tcW w:w="2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8C2" w:rsidRPr="00BF379D" w:rsidRDefault="004318C2" w:rsidP="00124272">
            <w:pPr>
              <w:rPr>
                <w:rFonts w:ascii="Times" w:hAnsi="Times"/>
                <w:sz w:val="20"/>
                <w:szCs w:val="20"/>
              </w:rPr>
            </w:pPr>
            <w:r w:rsidRPr="00BF379D">
              <w:rPr>
                <w:rFonts w:ascii="Times" w:hAnsi="Times"/>
                <w:sz w:val="20"/>
                <w:szCs w:val="20"/>
              </w:rPr>
              <w:t>MSH2</w:t>
            </w:r>
          </w:p>
        </w:tc>
      </w:tr>
    </w:tbl>
    <w:p w:rsidR="00A7558A" w:rsidRDefault="00132913"/>
    <w:sectPr w:rsidR="00A7558A" w:rsidSect="00A7558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318C2"/>
    <w:rsid w:val="00132913"/>
    <w:rsid w:val="004318C2"/>
    <w:rsid w:val="00C33139"/>
  </w:rsids>
  <m:mathPr>
    <m:mathFont m:val="Academy Engraved LE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8C2"/>
    <w:rPr>
      <w:rFonts w:eastAsiaTheme="minorEastAsia"/>
      <w:lang w:val="en-GB" w:eastAsia="ja-JP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Default">
    <w:name w:val="Default"/>
    <w:qFormat/>
    <w:rsid w:val="004318C2"/>
    <w:pPr>
      <w:widowControl w:val="0"/>
      <w:suppressAutoHyphens/>
    </w:pPr>
    <w:rPr>
      <w:rFonts w:ascii="Cambria" w:eastAsia="Cambria" w:hAnsi="Cambria" w:cs="Times New Roman"/>
      <w:lang w:val="en-GB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Macintosh Word</Application>
  <DocSecurity>0</DocSecurity>
  <Lines>3</Lines>
  <Paragraphs>1</Paragraphs>
  <ScaleCrop>false</ScaleCrop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</dc:creator>
  <cp:keywords/>
  <cp:lastModifiedBy>Michaela</cp:lastModifiedBy>
  <cp:revision>2</cp:revision>
  <dcterms:created xsi:type="dcterms:W3CDTF">2012-12-12T04:09:00Z</dcterms:created>
  <dcterms:modified xsi:type="dcterms:W3CDTF">2012-12-14T08:25:00Z</dcterms:modified>
</cp:coreProperties>
</file>