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DB" w:rsidRPr="00DA2325" w:rsidRDefault="001A65DB" w:rsidP="002009A0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A2325">
        <w:rPr>
          <w:rFonts w:ascii="Times New Roman" w:hAnsi="Times New Roman"/>
          <w:sz w:val="24"/>
          <w:szCs w:val="24"/>
          <w:lang w:val="en-US"/>
        </w:rPr>
        <w:t>Appendix 4. Association of items of the Treatment Burden Questionnaire and global score (n=502 patients)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DA2325">
        <w:rPr>
          <w:rFonts w:ascii="Times New Roman" w:hAnsi="Times New Roman"/>
          <w:sz w:val="24"/>
          <w:szCs w:val="24"/>
          <w:lang w:val="en-US"/>
        </w:rPr>
        <w:t>Correlation of each individual item with the scale total, omitting that item from the total, by Spearman correlation coefficient.</w:t>
      </w:r>
    </w:p>
    <w:tbl>
      <w:tblPr>
        <w:tblStyle w:val="Grilledutableau"/>
        <w:tblpPr w:leftFromText="141" w:rightFromText="141" w:vertAnchor="page" w:horzAnchor="margin" w:tblpY="3196"/>
        <w:tblW w:w="5000" w:type="pct"/>
        <w:tblLook w:val="04A0"/>
      </w:tblPr>
      <w:tblGrid>
        <w:gridCol w:w="7185"/>
        <w:gridCol w:w="2103"/>
      </w:tblGrid>
      <w:tr w:rsidR="001A65DB" w:rsidTr="001A65DB">
        <w:trPr>
          <w:trHeight w:val="321"/>
        </w:trPr>
        <w:tc>
          <w:tcPr>
            <w:tcW w:w="3868" w:type="pct"/>
            <w:hideMark/>
          </w:tcPr>
          <w:p w:rsidR="001A65DB" w:rsidRDefault="001A65DB" w:rsidP="001A65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Spearman correlation coefficient</w:t>
            </w:r>
          </w:p>
        </w:tc>
      </w:tr>
      <w:tr w:rsidR="001A65DB" w:rsidTr="001A65DB">
        <w:trPr>
          <w:trHeight w:val="343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1A. The taste, shape or size of your tablets and/or the inconvenience caused by your injections (e.g., pain, bleeding, scars)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0.60 (p&lt;0.0001)</w:t>
            </w:r>
          </w:p>
        </w:tc>
      </w:tr>
      <w:tr w:rsidR="001A65DB" w:rsidTr="001A65DB">
        <w:trPr>
          <w:trHeight w:val="246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1B. The number of times you have to take your medication every day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0.61 (p&lt;0.0001)</w:t>
            </w:r>
          </w:p>
        </w:tc>
      </w:tr>
      <w:tr w:rsidR="001A65DB" w:rsidRPr="00F85F64" w:rsidTr="001A65DB">
        <w:trPr>
          <w:trHeight w:val="606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1C. The things you do to remind yourself to take your daily medication and/or to manage your treatment when you are not at home.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 (p&lt;0.0001)</w:t>
            </w:r>
          </w:p>
        </w:tc>
      </w:tr>
      <w:tr w:rsidR="001A65DB" w:rsidRPr="00F85F64" w:rsidTr="001A65DB">
        <w:trPr>
          <w:trHeight w:val="726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1D. The specific conditions when taking your medication (e.g., taking it at a specific time of the day or meal, not being able to do certain things after taking them like driving or lying down)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 (p&lt;0.0001)</w:t>
            </w:r>
          </w:p>
        </w:tc>
      </w:tr>
      <w:tr w:rsidR="001A65DB" w:rsidRPr="00F85F64" w:rsidTr="001A65DB">
        <w:trPr>
          <w:trHeight w:val="621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2A. Lab tests and other exams (frequency, time spent and inconvenience of these exams)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 (p&lt;0.0001)</w:t>
            </w:r>
          </w:p>
        </w:tc>
      </w:tr>
      <w:tr w:rsidR="001A65DB" w:rsidRPr="00F85F64" w:rsidTr="001A65DB">
        <w:trPr>
          <w:trHeight w:val="363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2B. Self-monitoring (e.g., taking your blood pressure or measuring your blood sugar yourself: frequency, time spent and inconvenience of this surveillance)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 (p&lt;0.0001)</w:t>
            </w:r>
          </w:p>
        </w:tc>
      </w:tr>
      <w:tr w:rsidR="001A65DB" w:rsidRPr="00F85F64" w:rsidTr="001A65DB">
        <w:trPr>
          <w:trHeight w:val="363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2C. Doctors visits (frequency and time spent for the visits)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 (p&lt;0.0001)</w:t>
            </w:r>
          </w:p>
        </w:tc>
      </w:tr>
      <w:tr w:rsidR="001A65DB" w:rsidTr="001A65DB">
        <w:trPr>
          <w:trHeight w:val="568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2D. Arrange appointments and schedule doctors visits and lab tests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 (p&lt;0.0001)</w:t>
            </w:r>
          </w:p>
        </w:tc>
      </w:tr>
      <w:tr w:rsidR="001A65DB" w:rsidTr="001A65DB">
        <w:trPr>
          <w:trHeight w:val="363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3. How would you rate the burden associated with taking care of paperwork from health insurance agencies, welfare organizations, hospitals and/or social care?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0.55 (p&lt;0.0001)</w:t>
            </w:r>
          </w:p>
        </w:tc>
      </w:tr>
      <w:tr w:rsidR="001A65DB" w:rsidRPr="00F85F64" w:rsidTr="001A65DB">
        <w:trPr>
          <w:trHeight w:val="387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4. How would you rate the constraints associated with your diet (e.g., not being allowed to eat certain food)?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 (p&lt;0.0001)</w:t>
            </w:r>
          </w:p>
        </w:tc>
      </w:tr>
      <w:tr w:rsidR="001A65DB" w:rsidRPr="00F85F64" w:rsidTr="001A65DB">
        <w:trPr>
          <w:trHeight w:val="363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5. How would you rate the burden associated with the recommendations from your doctors to practice regular physical exercises?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 (p&lt;0.0001)</w:t>
            </w:r>
          </w:p>
        </w:tc>
      </w:tr>
      <w:tr w:rsidR="001A65DB" w:rsidRPr="00F85F64" w:rsidTr="001A65DB">
        <w:trPr>
          <w:trHeight w:val="363"/>
        </w:trPr>
        <w:tc>
          <w:tcPr>
            <w:tcW w:w="3868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6. What is the impact of your healthcare on your social relationships (e.g., need for assistance, being ashamed to take your medication in front of people)?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 (p&lt;0.0001)</w:t>
            </w:r>
          </w:p>
        </w:tc>
      </w:tr>
      <w:tr w:rsidR="001A65DB" w:rsidRPr="00F85F64" w:rsidTr="001A65DB">
        <w:trPr>
          <w:trHeight w:val="363"/>
        </w:trPr>
        <w:tc>
          <w:tcPr>
            <w:tcW w:w="3868" w:type="pct"/>
            <w:hideMark/>
          </w:tcPr>
          <w:p w:rsidR="001A65DB" w:rsidRPr="00F85F64" w:rsidRDefault="001A65DB" w:rsidP="001A65DB">
            <w:pPr>
              <w:spacing w:before="60" w:after="60"/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7. </w:t>
            </w:r>
            <w:r w:rsidRPr="00F85F64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"Frequent healthcare reminds me of my health problems"</w:t>
            </w:r>
          </w:p>
        </w:tc>
        <w:tc>
          <w:tcPr>
            <w:tcW w:w="1132" w:type="pct"/>
            <w:hideMark/>
          </w:tcPr>
          <w:p w:rsidR="001A65DB" w:rsidRDefault="001A65DB" w:rsidP="001A65D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 (p&lt;0.0001)</w:t>
            </w:r>
          </w:p>
        </w:tc>
      </w:tr>
    </w:tbl>
    <w:p w:rsidR="001A65DB" w:rsidRDefault="001A65DB" w:rsidP="001A65DB">
      <w:pPr>
        <w:rPr>
          <w:lang w:val="en-US"/>
        </w:rPr>
      </w:pPr>
    </w:p>
    <w:p w:rsidR="001A65DB" w:rsidRDefault="001A65DB" w:rsidP="001A65DB">
      <w:pPr>
        <w:rPr>
          <w:lang w:val="en-US"/>
        </w:rPr>
      </w:pPr>
    </w:p>
    <w:p w:rsidR="001A65DB" w:rsidRDefault="001A65DB" w:rsidP="001A65DB">
      <w:pPr>
        <w:rPr>
          <w:lang w:val="en-US"/>
        </w:rPr>
      </w:pPr>
    </w:p>
    <w:p w:rsidR="001A65DB" w:rsidRDefault="001A65DB" w:rsidP="001A65DB">
      <w:pPr>
        <w:rPr>
          <w:lang w:val="en-US"/>
        </w:rPr>
      </w:pPr>
    </w:p>
    <w:p w:rsidR="001A65DB" w:rsidRPr="00786D8C" w:rsidRDefault="001A65DB" w:rsidP="001A65DB">
      <w:pPr>
        <w:rPr>
          <w:lang w:val="en-US"/>
        </w:rPr>
      </w:pPr>
    </w:p>
    <w:sectPr w:rsidR="001A65DB" w:rsidRPr="00786D8C" w:rsidSect="001A6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8BA" w:rsidRDefault="003038BA" w:rsidP="001A65DB">
      <w:pPr>
        <w:spacing w:after="0" w:line="240" w:lineRule="auto"/>
      </w:pPr>
      <w:r>
        <w:separator/>
      </w:r>
    </w:p>
  </w:endnote>
  <w:endnote w:type="continuationSeparator" w:id="1">
    <w:p w:rsidR="003038BA" w:rsidRDefault="003038BA" w:rsidP="001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8BA" w:rsidRDefault="003038BA" w:rsidP="001A65DB">
      <w:pPr>
        <w:spacing w:after="0" w:line="240" w:lineRule="auto"/>
      </w:pPr>
      <w:r>
        <w:separator/>
      </w:r>
    </w:p>
  </w:footnote>
  <w:footnote w:type="continuationSeparator" w:id="1">
    <w:p w:rsidR="003038BA" w:rsidRDefault="003038BA" w:rsidP="001A6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3CC"/>
    <w:rsid w:val="00084659"/>
    <w:rsid w:val="00121104"/>
    <w:rsid w:val="00134221"/>
    <w:rsid w:val="0017244A"/>
    <w:rsid w:val="001A65DB"/>
    <w:rsid w:val="002009A0"/>
    <w:rsid w:val="003038BA"/>
    <w:rsid w:val="00320583"/>
    <w:rsid w:val="00786D8C"/>
    <w:rsid w:val="008C7E96"/>
    <w:rsid w:val="00A960DF"/>
    <w:rsid w:val="00AE69D4"/>
    <w:rsid w:val="00C20D7C"/>
    <w:rsid w:val="00C923CC"/>
    <w:rsid w:val="00DD66A4"/>
    <w:rsid w:val="00F4475F"/>
    <w:rsid w:val="00F8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3C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">
    <w:name w:val="Ombrage clair1"/>
    <w:basedOn w:val="TableauNormal"/>
    <w:uiPriority w:val="60"/>
    <w:rsid w:val="00C923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1A6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A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65DB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1A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A65DB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Thi</cp:lastModifiedBy>
  <cp:revision>6</cp:revision>
  <dcterms:created xsi:type="dcterms:W3CDTF">2012-04-02T12:23:00Z</dcterms:created>
  <dcterms:modified xsi:type="dcterms:W3CDTF">2012-04-13T06:36:00Z</dcterms:modified>
</cp:coreProperties>
</file>