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FC2" w:rsidRPr="00CA53D8" w:rsidRDefault="00D81D10" w:rsidP="00436863">
      <w:pPr>
        <w:rPr>
          <w:rFonts w:ascii="Arial" w:hAnsi="Arial" w:cs="Arial"/>
          <w:b/>
          <w:u w:val="single"/>
          <w:lang w:val="en-US"/>
        </w:rPr>
      </w:pPr>
      <w:r>
        <w:rPr>
          <w:rFonts w:ascii="Arial" w:hAnsi="Arial" w:cs="Arial"/>
          <w:b/>
          <w:lang w:val="en-US"/>
        </w:rPr>
        <w:t>Additional file 7</w:t>
      </w:r>
      <w:r w:rsidR="00933FC2" w:rsidRPr="00936AD0">
        <w:rPr>
          <w:rFonts w:ascii="Arial" w:hAnsi="Arial" w:cs="Arial"/>
          <w:b/>
          <w:lang w:val="en-US"/>
        </w:rPr>
        <w:t xml:space="preserve">. Starting data for the numerical simulation of the viral load/T-cell dynamics in SIVmac251-infected macaques. </w:t>
      </w:r>
      <w:r w:rsidR="00933FC2" w:rsidRPr="00CA53D8">
        <w:rPr>
          <w:rFonts w:ascii="Arial" w:hAnsi="Arial" w:cs="Arial"/>
          <w:lang w:val="en-US"/>
        </w:rPr>
        <w:t>The</w:t>
      </w:r>
      <w:r w:rsidR="00487341" w:rsidRPr="00CA53D8">
        <w:rPr>
          <w:rFonts w:ascii="Arial" w:hAnsi="Arial" w:cs="Arial"/>
          <w:lang w:val="en-US"/>
        </w:rPr>
        <w:t xml:space="preserve"> values are referred to a </w:t>
      </w:r>
      <w:r w:rsidR="00212531" w:rsidRPr="00CA53D8">
        <w:rPr>
          <w:rFonts w:ascii="Arial" w:hAnsi="Arial" w:cs="Arial"/>
          <w:lang w:val="en-US"/>
        </w:rPr>
        <w:t>drug-free period</w:t>
      </w:r>
      <w:r w:rsidR="00933FC2" w:rsidRPr="00CA53D8">
        <w:rPr>
          <w:rFonts w:ascii="Arial" w:hAnsi="Arial" w:cs="Arial"/>
          <w:lang w:val="en-US"/>
        </w:rPr>
        <w:t>. For the starting number of resting latently infected CD4</w:t>
      </w:r>
      <w:r w:rsidR="00933FC2" w:rsidRPr="00CA53D8">
        <w:rPr>
          <w:rFonts w:ascii="Arial" w:hAnsi="Arial" w:cs="Arial"/>
          <w:vertAlign w:val="superscript"/>
          <w:lang w:val="en-US"/>
        </w:rPr>
        <w:t>+</w:t>
      </w:r>
      <w:r w:rsidR="00933FC2" w:rsidRPr="00CA53D8">
        <w:rPr>
          <w:rFonts w:ascii="Arial" w:hAnsi="Arial" w:cs="Arial"/>
          <w:lang w:val="en-US"/>
        </w:rPr>
        <w:t xml:space="preserve"> T-cells, see</w:t>
      </w:r>
      <w:r w:rsidR="00A51FEB" w:rsidRPr="00CA53D8">
        <w:rPr>
          <w:rFonts w:ascii="Arial" w:hAnsi="Arial" w:cs="Arial"/>
          <w:lang w:val="en-US"/>
        </w:rPr>
        <w:t xml:space="preserve"> Ref. [1]</w:t>
      </w:r>
      <w:r w:rsidR="00936AD0" w:rsidRPr="00CA53D8">
        <w:rPr>
          <w:rFonts w:ascii="Arial" w:hAnsi="Arial" w:cs="Arial"/>
          <w:lang w:val="en-US"/>
        </w:rPr>
        <w:t xml:space="preserve"> below</w:t>
      </w:r>
      <w:r w:rsidR="00933FC2" w:rsidRPr="00CA53D8">
        <w:rPr>
          <w:rFonts w:ascii="Arial" w:hAnsi="Arial" w:cs="Arial"/>
          <w:lang w:val="en-US"/>
        </w:rPr>
        <w:t>.</w:t>
      </w:r>
    </w:p>
    <w:p w:rsidR="00933FC2" w:rsidRPr="009D3086" w:rsidRDefault="00933FC2" w:rsidP="00436863">
      <w:r>
        <w:rPr>
          <w:noProof/>
          <w:lang w:eastAsia="it-IT"/>
        </w:rPr>
        <w:drawing>
          <wp:inline distT="0" distB="0" distL="0" distR="0">
            <wp:extent cx="5868415" cy="3752850"/>
            <wp:effectExtent l="19050" t="0" r="0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022" r="2161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41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FEB" w:rsidRDefault="00A51FEB" w:rsidP="00436863">
      <w:pPr>
        <w:rPr>
          <w:b/>
          <w:sz w:val="28"/>
          <w:lang w:val="en-US"/>
        </w:rPr>
      </w:pPr>
    </w:p>
    <w:p w:rsidR="00A51FEB" w:rsidRDefault="00A51FEB" w:rsidP="00436863">
      <w:pPr>
        <w:rPr>
          <w:b/>
          <w:sz w:val="28"/>
          <w:lang w:val="en-US"/>
        </w:rPr>
      </w:pPr>
      <w:r w:rsidRPr="00607243">
        <w:rPr>
          <w:b/>
          <w:sz w:val="28"/>
          <w:lang w:val="en-US"/>
        </w:rPr>
        <w:t>References</w:t>
      </w:r>
    </w:p>
    <w:p w:rsidR="00E86148" w:rsidRPr="00CA53D8" w:rsidRDefault="00A51FEB" w:rsidP="00436863">
      <w:pPr>
        <w:numPr>
          <w:ilvl w:val="0"/>
          <w:numId w:val="1"/>
        </w:numPr>
        <w:spacing w:after="240" w:line="240" w:lineRule="auto"/>
        <w:ind w:left="568" w:hanging="284"/>
        <w:rPr>
          <w:rFonts w:ascii="Arial" w:hAnsi="Arial" w:cs="Arial"/>
          <w:lang w:val="en-US"/>
        </w:rPr>
      </w:pPr>
      <w:proofErr w:type="spellStart"/>
      <w:r w:rsidRPr="00607243">
        <w:rPr>
          <w:rFonts w:ascii="Arial" w:hAnsi="Arial" w:cs="Arial"/>
          <w:lang w:val="en-US"/>
        </w:rPr>
        <w:t>Shytaj</w:t>
      </w:r>
      <w:proofErr w:type="spellEnd"/>
      <w:r w:rsidRPr="00607243">
        <w:rPr>
          <w:rFonts w:ascii="Arial" w:hAnsi="Arial" w:cs="Arial"/>
          <w:lang w:val="en-US"/>
        </w:rPr>
        <w:t xml:space="preserve"> IL, </w:t>
      </w:r>
      <w:proofErr w:type="spellStart"/>
      <w:r w:rsidRPr="00607243">
        <w:rPr>
          <w:rFonts w:ascii="Arial" w:hAnsi="Arial" w:cs="Arial"/>
          <w:lang w:val="en-US"/>
        </w:rPr>
        <w:t>Norelli</w:t>
      </w:r>
      <w:proofErr w:type="spellEnd"/>
      <w:r w:rsidRPr="00607243">
        <w:rPr>
          <w:rFonts w:ascii="Arial" w:hAnsi="Arial" w:cs="Arial"/>
          <w:lang w:val="en-US"/>
        </w:rPr>
        <w:t xml:space="preserve"> S, </w:t>
      </w:r>
      <w:proofErr w:type="spellStart"/>
      <w:r w:rsidRPr="00607243">
        <w:rPr>
          <w:rFonts w:ascii="Arial" w:hAnsi="Arial" w:cs="Arial"/>
          <w:lang w:val="en-US"/>
        </w:rPr>
        <w:t>Chirullo</w:t>
      </w:r>
      <w:proofErr w:type="spellEnd"/>
      <w:r w:rsidRPr="00607243">
        <w:rPr>
          <w:rFonts w:ascii="Arial" w:hAnsi="Arial" w:cs="Arial"/>
          <w:lang w:val="en-US"/>
        </w:rPr>
        <w:t xml:space="preserve"> B, Della Corte A, Collins M, </w:t>
      </w:r>
      <w:proofErr w:type="spellStart"/>
      <w:r w:rsidRPr="00607243">
        <w:rPr>
          <w:rFonts w:ascii="Arial" w:hAnsi="Arial" w:cs="Arial"/>
          <w:lang w:val="en-US"/>
        </w:rPr>
        <w:t>Yalley-Ogunro</w:t>
      </w:r>
      <w:proofErr w:type="spellEnd"/>
      <w:r w:rsidRPr="00607243">
        <w:rPr>
          <w:rFonts w:ascii="Arial" w:hAnsi="Arial" w:cs="Arial"/>
          <w:lang w:val="en-US"/>
        </w:rPr>
        <w:t xml:space="preserve"> J, Greenhouse J, </w:t>
      </w:r>
      <w:proofErr w:type="spellStart"/>
      <w:r w:rsidRPr="00607243">
        <w:rPr>
          <w:rFonts w:ascii="Arial" w:hAnsi="Arial" w:cs="Arial"/>
          <w:lang w:val="en-US"/>
        </w:rPr>
        <w:t>Iraci</w:t>
      </w:r>
      <w:proofErr w:type="spellEnd"/>
      <w:r w:rsidRPr="00607243">
        <w:rPr>
          <w:rFonts w:ascii="Arial" w:hAnsi="Arial" w:cs="Arial"/>
          <w:lang w:val="en-US"/>
        </w:rPr>
        <w:t xml:space="preserve"> N, Acosta EP, </w:t>
      </w:r>
      <w:proofErr w:type="spellStart"/>
      <w:r w:rsidRPr="00607243">
        <w:rPr>
          <w:rFonts w:ascii="Arial" w:hAnsi="Arial" w:cs="Arial"/>
          <w:lang w:val="en-US"/>
        </w:rPr>
        <w:t>Barreca</w:t>
      </w:r>
      <w:proofErr w:type="spellEnd"/>
      <w:r w:rsidRPr="00607243">
        <w:rPr>
          <w:rFonts w:ascii="Arial" w:hAnsi="Arial" w:cs="Arial"/>
          <w:lang w:val="en-US"/>
        </w:rPr>
        <w:t xml:space="preserve"> ML, Lewis MG, </w:t>
      </w:r>
      <w:proofErr w:type="spellStart"/>
      <w:r w:rsidRPr="00607243">
        <w:rPr>
          <w:rFonts w:ascii="Arial" w:hAnsi="Arial" w:cs="Arial"/>
          <w:lang w:val="en-US"/>
        </w:rPr>
        <w:t>Savarino</w:t>
      </w:r>
      <w:proofErr w:type="spellEnd"/>
      <w:r w:rsidRPr="00607243">
        <w:rPr>
          <w:rFonts w:ascii="Arial" w:hAnsi="Arial" w:cs="Arial"/>
          <w:lang w:val="en-US"/>
        </w:rPr>
        <w:t xml:space="preserve"> A. </w:t>
      </w:r>
      <w:r w:rsidRPr="00607243">
        <w:rPr>
          <w:rFonts w:ascii="Arial" w:hAnsi="Arial" w:cs="Arial"/>
          <w:b/>
          <w:lang w:val="en-US"/>
        </w:rPr>
        <w:t>A highly intensified ART regimen induces long-term viral suppression and restriction of the viral reservoir in a simian AIDS model.</w:t>
      </w:r>
      <w:r w:rsidRPr="00607243">
        <w:rPr>
          <w:rFonts w:ascii="Arial" w:hAnsi="Arial" w:cs="Arial"/>
          <w:lang w:val="en-US"/>
        </w:rPr>
        <w:t xml:space="preserve"> </w:t>
      </w:r>
      <w:proofErr w:type="spellStart"/>
      <w:r w:rsidRPr="00607243">
        <w:rPr>
          <w:rFonts w:ascii="Arial" w:hAnsi="Arial" w:cs="Arial"/>
          <w:i/>
          <w:lang w:val="en-US"/>
        </w:rPr>
        <w:t>PLoS</w:t>
      </w:r>
      <w:proofErr w:type="spellEnd"/>
      <w:r w:rsidRPr="00607243">
        <w:rPr>
          <w:rFonts w:ascii="Arial" w:hAnsi="Arial" w:cs="Arial"/>
          <w:i/>
          <w:lang w:val="en-US"/>
        </w:rPr>
        <w:t xml:space="preserve"> </w:t>
      </w:r>
      <w:proofErr w:type="spellStart"/>
      <w:r w:rsidRPr="00607243">
        <w:rPr>
          <w:rFonts w:ascii="Arial" w:hAnsi="Arial" w:cs="Arial"/>
          <w:i/>
          <w:lang w:val="en-US"/>
        </w:rPr>
        <w:t>Pathog</w:t>
      </w:r>
      <w:proofErr w:type="spellEnd"/>
      <w:r w:rsidRPr="00607243">
        <w:rPr>
          <w:rFonts w:ascii="Arial" w:hAnsi="Arial" w:cs="Arial"/>
          <w:i/>
          <w:lang w:val="en-US"/>
        </w:rPr>
        <w:t>.</w:t>
      </w:r>
      <w:r w:rsidRPr="00607243">
        <w:rPr>
          <w:rFonts w:ascii="Arial" w:hAnsi="Arial" w:cs="Arial"/>
          <w:lang w:val="en-US"/>
        </w:rPr>
        <w:t xml:space="preserve"> 2012; </w:t>
      </w:r>
      <w:r w:rsidRPr="00607243">
        <w:rPr>
          <w:rFonts w:ascii="Arial" w:hAnsi="Arial" w:cs="Arial"/>
          <w:b/>
          <w:lang w:val="en-US"/>
        </w:rPr>
        <w:t>8</w:t>
      </w:r>
      <w:r w:rsidRPr="00607243">
        <w:rPr>
          <w:rFonts w:ascii="Arial" w:hAnsi="Arial" w:cs="Arial"/>
          <w:lang w:val="en-US"/>
        </w:rPr>
        <w:t xml:space="preserve">(6):e1002774. doi:10.1371/journal.ppat.1002774. </w:t>
      </w:r>
    </w:p>
    <w:sectPr w:rsidR="00E86148" w:rsidRPr="00CA53D8" w:rsidSect="002C62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47C26"/>
    <w:multiLevelType w:val="hybridMultilevel"/>
    <w:tmpl w:val="CA1AD182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33FC2"/>
    <w:rsid w:val="00022F50"/>
    <w:rsid w:val="00026B7C"/>
    <w:rsid w:val="00032C9D"/>
    <w:rsid w:val="001C34B7"/>
    <w:rsid w:val="00212531"/>
    <w:rsid w:val="00240BC0"/>
    <w:rsid w:val="002C6215"/>
    <w:rsid w:val="00357CB4"/>
    <w:rsid w:val="00393EDD"/>
    <w:rsid w:val="00436863"/>
    <w:rsid w:val="00487341"/>
    <w:rsid w:val="004B1A29"/>
    <w:rsid w:val="005772E6"/>
    <w:rsid w:val="005F4C57"/>
    <w:rsid w:val="006D5CA6"/>
    <w:rsid w:val="007E2310"/>
    <w:rsid w:val="00933FC2"/>
    <w:rsid w:val="00936AD0"/>
    <w:rsid w:val="00A07CF2"/>
    <w:rsid w:val="00A266D8"/>
    <w:rsid w:val="00A51FEB"/>
    <w:rsid w:val="00BA1D12"/>
    <w:rsid w:val="00BC45D4"/>
    <w:rsid w:val="00BF551D"/>
    <w:rsid w:val="00C2434C"/>
    <w:rsid w:val="00C652CD"/>
    <w:rsid w:val="00CA53D8"/>
    <w:rsid w:val="00D23A4C"/>
    <w:rsid w:val="00D81D10"/>
    <w:rsid w:val="00EF3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3FC2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3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3FC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>Hewlett-Packard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Iart</dc:creator>
  <cp:lastModifiedBy>Iart</cp:lastModifiedBy>
  <cp:revision>3</cp:revision>
  <dcterms:created xsi:type="dcterms:W3CDTF">2013-06-23T07:29:00Z</dcterms:created>
  <dcterms:modified xsi:type="dcterms:W3CDTF">2013-06-23T07:31:00Z</dcterms:modified>
</cp:coreProperties>
</file>