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705" w:rsidRPr="004C6078" w:rsidRDefault="002B7E15" w:rsidP="002B7E15">
      <w:pPr>
        <w:pStyle w:val="Heading1"/>
        <w:rPr>
          <w:rFonts w:ascii="Times New Roman" w:hAnsi="Times New Roman" w:cs="Times New Roman"/>
          <w:color w:val="auto"/>
          <w:sz w:val="32"/>
          <w:lang w:val="en-US"/>
        </w:rPr>
      </w:pPr>
      <w:r w:rsidRPr="004C6078">
        <w:rPr>
          <w:rFonts w:ascii="Times New Roman" w:hAnsi="Times New Roman" w:cs="Times New Roman"/>
          <w:color w:val="auto"/>
          <w:sz w:val="32"/>
          <w:lang w:val="en-US"/>
        </w:rPr>
        <w:t>Figure legends</w:t>
      </w:r>
    </w:p>
    <w:p w:rsidR="002B7E15" w:rsidRPr="004C6078" w:rsidRDefault="002B7E15" w:rsidP="002B7E15">
      <w:pPr>
        <w:rPr>
          <w:lang w:val="en-US"/>
        </w:rPr>
      </w:pPr>
    </w:p>
    <w:p w:rsidR="002B7E15" w:rsidRPr="002B7E15" w:rsidRDefault="002B7E15" w:rsidP="002B7E15">
      <w:pPr>
        <w:spacing w:line="480" w:lineRule="auto"/>
        <w:jc w:val="both"/>
        <w:rPr>
          <w:rFonts w:ascii="Times New Roman" w:hAnsi="Times New Roman" w:cs="Times New Roman"/>
          <w:b/>
          <w:bCs/>
          <w:sz w:val="24"/>
          <w:lang w:val="en-GB"/>
        </w:rPr>
      </w:pPr>
      <w:r w:rsidRPr="002B7E15">
        <w:rPr>
          <w:rFonts w:ascii="Times New Roman" w:hAnsi="Times New Roman" w:cs="Times New Roman"/>
          <w:b/>
          <w:bCs/>
          <w:sz w:val="24"/>
          <w:lang w:val="en-GB"/>
        </w:rPr>
        <w:t xml:space="preserve">Figure </w:t>
      </w:r>
      <w:r w:rsidR="002A08F3">
        <w:rPr>
          <w:rFonts w:ascii="Times New Roman" w:hAnsi="Times New Roman" w:cs="Times New Roman"/>
          <w:b/>
          <w:bCs/>
          <w:sz w:val="24"/>
          <w:lang w:val="en-GB"/>
        </w:rPr>
        <w:t>1</w:t>
      </w:r>
      <w:r w:rsidRPr="002B7E15">
        <w:rPr>
          <w:rFonts w:ascii="Times New Roman" w:hAnsi="Times New Roman" w:cs="Times New Roman"/>
          <w:b/>
          <w:bCs/>
          <w:sz w:val="24"/>
          <w:lang w:val="en-GB"/>
        </w:rPr>
        <w:t xml:space="preserve"> – Western blot </w:t>
      </w:r>
      <w:r w:rsidR="00F95E64">
        <w:rPr>
          <w:rFonts w:ascii="Times New Roman" w:hAnsi="Times New Roman" w:cs="Times New Roman"/>
          <w:b/>
          <w:bCs/>
          <w:sz w:val="24"/>
          <w:lang w:val="en-GB"/>
        </w:rPr>
        <w:t xml:space="preserve">showing </w:t>
      </w:r>
      <w:r w:rsidRPr="002B7E15">
        <w:rPr>
          <w:rFonts w:ascii="Times New Roman" w:hAnsi="Times New Roman" w:cs="Times New Roman"/>
          <w:b/>
          <w:bCs/>
          <w:sz w:val="24"/>
          <w:lang w:val="en-GB"/>
        </w:rPr>
        <w:t xml:space="preserve">protein expression of </w:t>
      </w:r>
      <w:proofErr w:type="spellStart"/>
      <w:r w:rsidRPr="002B7E15">
        <w:rPr>
          <w:rFonts w:ascii="Times New Roman" w:hAnsi="Times New Roman" w:cs="Times New Roman"/>
          <w:b/>
          <w:bCs/>
          <w:sz w:val="24"/>
          <w:lang w:val="en-GB"/>
        </w:rPr>
        <w:t>NSm</w:t>
      </w:r>
      <w:proofErr w:type="spellEnd"/>
    </w:p>
    <w:p w:rsidR="00236678" w:rsidRPr="00236678" w:rsidRDefault="002A08F3" w:rsidP="00236678">
      <w:pPr>
        <w:spacing w:line="480" w:lineRule="auto"/>
        <w:jc w:val="both"/>
        <w:rPr>
          <w:rFonts w:ascii="Times New Roman" w:hAnsi="Times New Roman" w:cs="Times New Roman"/>
          <w:sz w:val="24"/>
          <w:szCs w:val="24"/>
          <w:lang w:val="en-US"/>
        </w:rPr>
      </w:pPr>
      <w:r w:rsidRPr="00236678">
        <w:rPr>
          <w:rFonts w:ascii="Times New Roman" w:hAnsi="Times New Roman" w:cs="Times New Roman"/>
          <w:sz w:val="24"/>
          <w:szCs w:val="24"/>
          <w:lang w:val="en-US"/>
        </w:rPr>
        <w:t xml:space="preserve">Figure </w:t>
      </w:r>
      <w:r>
        <w:rPr>
          <w:rFonts w:ascii="Times New Roman" w:hAnsi="Times New Roman" w:cs="Times New Roman"/>
          <w:sz w:val="24"/>
          <w:szCs w:val="24"/>
          <w:lang w:val="en-US"/>
        </w:rPr>
        <w:t>1</w:t>
      </w:r>
      <w:r w:rsidRPr="00236678">
        <w:rPr>
          <w:rFonts w:ascii="Times New Roman" w:hAnsi="Times New Roman" w:cs="Times New Roman"/>
          <w:sz w:val="24"/>
          <w:szCs w:val="24"/>
          <w:lang w:val="en-US"/>
        </w:rPr>
        <w:t xml:space="preserve"> demonstrates</w:t>
      </w:r>
      <w:r w:rsidR="00236678" w:rsidRPr="00236678">
        <w:rPr>
          <w:rFonts w:ascii="Times New Roman" w:hAnsi="Times New Roman" w:cs="Times New Roman"/>
          <w:sz w:val="24"/>
          <w:szCs w:val="24"/>
          <w:lang w:val="en-US"/>
        </w:rPr>
        <w:t xml:space="preserve"> a Western blot analysis of proteins expressed by yeast cells. The individual proteins were separated by SDS-PAGE and visualized by c-</w:t>
      </w:r>
      <w:proofErr w:type="spellStart"/>
      <w:r w:rsidR="00236678" w:rsidRPr="00236678">
        <w:rPr>
          <w:rFonts w:ascii="Times New Roman" w:hAnsi="Times New Roman" w:cs="Times New Roman"/>
          <w:sz w:val="24"/>
          <w:szCs w:val="24"/>
          <w:lang w:val="en-US"/>
        </w:rPr>
        <w:t>Myc</w:t>
      </w:r>
      <w:proofErr w:type="spellEnd"/>
      <w:r w:rsidR="00236678" w:rsidRPr="00236678">
        <w:rPr>
          <w:rFonts w:ascii="Times New Roman" w:hAnsi="Times New Roman" w:cs="Times New Roman"/>
          <w:sz w:val="24"/>
          <w:szCs w:val="24"/>
          <w:lang w:val="en-US"/>
        </w:rPr>
        <w:t xml:space="preserve"> monoclonal antibodies. Lane 1</w:t>
      </w:r>
      <w:r w:rsidR="00236678" w:rsidRPr="00236678">
        <w:rPr>
          <w:rFonts w:ascii="Times New Roman" w:hAnsi="Times New Roman" w:cs="Times New Roman"/>
          <w:sz w:val="24"/>
          <w:szCs w:val="24"/>
          <w:lang w:val="en-GB"/>
        </w:rPr>
        <w:t xml:space="preserve"> shows the pGBKT7-”empty vector” control, (GAL4 DNA binding domain protein in fusion with the c-</w:t>
      </w:r>
      <w:proofErr w:type="spellStart"/>
      <w:r w:rsidR="00236678" w:rsidRPr="00236678">
        <w:rPr>
          <w:rFonts w:ascii="Times New Roman" w:hAnsi="Times New Roman" w:cs="Times New Roman"/>
          <w:sz w:val="24"/>
          <w:szCs w:val="24"/>
          <w:lang w:val="en-GB"/>
        </w:rPr>
        <w:t>Myc</w:t>
      </w:r>
      <w:proofErr w:type="spellEnd"/>
      <w:r w:rsidR="00236678" w:rsidRPr="00236678">
        <w:rPr>
          <w:rFonts w:ascii="Times New Roman" w:hAnsi="Times New Roman" w:cs="Times New Roman"/>
          <w:sz w:val="24"/>
          <w:szCs w:val="24"/>
          <w:lang w:val="en-GB"/>
        </w:rPr>
        <w:t xml:space="preserve"> epitope tag). Lane 2 shows the fusion protein expressed from construct pGBKT7-NSm (the </w:t>
      </w:r>
      <w:proofErr w:type="spellStart"/>
      <w:r w:rsidR="00236678" w:rsidRPr="00236678">
        <w:rPr>
          <w:rFonts w:ascii="Times New Roman" w:hAnsi="Times New Roman" w:cs="Times New Roman"/>
          <w:sz w:val="24"/>
          <w:szCs w:val="24"/>
          <w:lang w:val="en-GB"/>
        </w:rPr>
        <w:t>NSm</w:t>
      </w:r>
      <w:proofErr w:type="spellEnd"/>
      <w:r w:rsidR="00236678" w:rsidRPr="00236678">
        <w:rPr>
          <w:rFonts w:ascii="Times New Roman" w:hAnsi="Times New Roman" w:cs="Times New Roman"/>
          <w:sz w:val="24"/>
          <w:szCs w:val="24"/>
          <w:lang w:val="en-GB"/>
        </w:rPr>
        <w:t xml:space="preserve"> protein in fusion with the GAL4 DNA binding domain protein and c-</w:t>
      </w:r>
      <w:proofErr w:type="spellStart"/>
      <w:r w:rsidR="00236678" w:rsidRPr="00236678">
        <w:rPr>
          <w:rFonts w:ascii="Times New Roman" w:hAnsi="Times New Roman" w:cs="Times New Roman"/>
          <w:sz w:val="24"/>
          <w:szCs w:val="24"/>
          <w:lang w:val="en-GB"/>
        </w:rPr>
        <w:t>Myc</w:t>
      </w:r>
      <w:proofErr w:type="spellEnd"/>
      <w:r w:rsidR="00236678" w:rsidRPr="00236678">
        <w:rPr>
          <w:rFonts w:ascii="Times New Roman" w:hAnsi="Times New Roman" w:cs="Times New Roman"/>
          <w:sz w:val="24"/>
          <w:szCs w:val="24"/>
          <w:lang w:val="en-GB"/>
        </w:rPr>
        <w:t xml:space="preserve"> epitope tag). </w:t>
      </w:r>
      <w:r w:rsidR="00236678" w:rsidRPr="00236678">
        <w:rPr>
          <w:rFonts w:ascii="Times New Roman" w:hAnsi="Times New Roman" w:cs="Times New Roman"/>
          <w:sz w:val="24"/>
          <w:szCs w:val="24"/>
          <w:lang w:val="en-US"/>
        </w:rPr>
        <w:t>The arrow adjacent to lane 2 indicates a protein band corresponding to the size of the fusion protein. A molecular weight standard is shown next to the figure.</w:t>
      </w:r>
    </w:p>
    <w:p w:rsidR="002A08F3" w:rsidRDefault="002A08F3" w:rsidP="002B7E15">
      <w:pPr>
        <w:spacing w:line="480" w:lineRule="auto"/>
        <w:jc w:val="both"/>
        <w:rPr>
          <w:rFonts w:ascii="Times New Roman" w:hAnsi="Times New Roman" w:cs="Times New Roman"/>
          <w:sz w:val="24"/>
          <w:szCs w:val="24"/>
          <w:lang w:val="en-US"/>
        </w:rPr>
      </w:pPr>
    </w:p>
    <w:p w:rsidR="002B7E15" w:rsidRPr="002B7E15" w:rsidRDefault="002B7E15" w:rsidP="002B7E15">
      <w:pPr>
        <w:spacing w:line="480" w:lineRule="auto"/>
        <w:jc w:val="both"/>
        <w:rPr>
          <w:rFonts w:ascii="Times New Roman" w:hAnsi="Times New Roman" w:cs="Times New Roman"/>
          <w:b/>
          <w:bCs/>
          <w:sz w:val="24"/>
          <w:lang w:val="en-US"/>
        </w:rPr>
      </w:pPr>
      <w:r w:rsidRPr="002B7E15">
        <w:rPr>
          <w:rFonts w:ascii="Times New Roman" w:hAnsi="Times New Roman" w:cs="Times New Roman"/>
          <w:b/>
          <w:bCs/>
          <w:sz w:val="24"/>
          <w:lang w:val="en-GB"/>
        </w:rPr>
        <w:t xml:space="preserve">Figure </w:t>
      </w:r>
      <w:r w:rsidR="002A08F3">
        <w:rPr>
          <w:rFonts w:ascii="Times New Roman" w:hAnsi="Times New Roman" w:cs="Times New Roman"/>
          <w:b/>
          <w:bCs/>
          <w:sz w:val="24"/>
          <w:lang w:val="en-GB"/>
        </w:rPr>
        <w:t>2</w:t>
      </w:r>
      <w:r w:rsidR="004275CC">
        <w:rPr>
          <w:rFonts w:ascii="Times New Roman" w:hAnsi="Times New Roman" w:cs="Times New Roman"/>
          <w:b/>
          <w:bCs/>
          <w:sz w:val="24"/>
          <w:lang w:val="en-GB"/>
        </w:rPr>
        <w:t xml:space="preserve"> </w:t>
      </w:r>
      <w:r w:rsidR="00F95E64">
        <w:rPr>
          <w:rFonts w:ascii="Times New Roman" w:hAnsi="Times New Roman" w:cs="Times New Roman"/>
          <w:b/>
          <w:bCs/>
          <w:sz w:val="24"/>
          <w:lang w:val="en-GB"/>
        </w:rPr>
        <w:t>–</w:t>
      </w:r>
      <w:r w:rsidRPr="002B7E15">
        <w:rPr>
          <w:rFonts w:ascii="Times New Roman" w:hAnsi="Times New Roman" w:cs="Times New Roman"/>
          <w:b/>
          <w:bCs/>
          <w:sz w:val="24"/>
          <w:lang w:val="en-GB"/>
        </w:rPr>
        <w:t xml:space="preserve"> </w:t>
      </w:r>
      <w:r w:rsidR="00F95E64">
        <w:rPr>
          <w:rFonts w:ascii="Times New Roman" w:hAnsi="Times New Roman" w:cs="Times New Roman"/>
          <w:b/>
          <w:bCs/>
          <w:sz w:val="24"/>
          <w:lang w:val="en-GB"/>
        </w:rPr>
        <w:t xml:space="preserve">Yeast </w:t>
      </w:r>
      <w:r w:rsidR="00F95E64">
        <w:rPr>
          <w:rFonts w:ascii="Times New Roman" w:hAnsi="Times New Roman" w:cs="Times New Roman"/>
          <w:b/>
          <w:bCs/>
          <w:sz w:val="24"/>
          <w:lang w:val="en-US"/>
        </w:rPr>
        <w:t>g</w:t>
      </w:r>
      <w:r w:rsidRPr="002B7E15">
        <w:rPr>
          <w:rFonts w:ascii="Times New Roman" w:hAnsi="Times New Roman" w:cs="Times New Roman"/>
          <w:b/>
          <w:bCs/>
          <w:sz w:val="24"/>
          <w:lang w:val="en-US"/>
        </w:rPr>
        <w:t xml:space="preserve">rowth on selective </w:t>
      </w:r>
      <w:r w:rsidR="00F95E64">
        <w:rPr>
          <w:rFonts w:ascii="Times New Roman" w:hAnsi="Times New Roman" w:cs="Times New Roman"/>
          <w:b/>
          <w:bCs/>
          <w:sz w:val="24"/>
          <w:lang w:val="en-US"/>
        </w:rPr>
        <w:t xml:space="preserve">solid media demonstrating </w:t>
      </w:r>
      <w:proofErr w:type="spellStart"/>
      <w:r w:rsidR="00F95E64">
        <w:rPr>
          <w:rFonts w:ascii="Times New Roman" w:hAnsi="Times New Roman" w:cs="Times New Roman"/>
          <w:b/>
          <w:bCs/>
          <w:sz w:val="24"/>
          <w:lang w:val="en-US"/>
        </w:rPr>
        <w:t>NSm</w:t>
      </w:r>
      <w:proofErr w:type="spellEnd"/>
      <w:r w:rsidR="00F95E64">
        <w:rPr>
          <w:rFonts w:ascii="Times New Roman" w:hAnsi="Times New Roman" w:cs="Times New Roman"/>
          <w:b/>
          <w:bCs/>
          <w:sz w:val="24"/>
          <w:lang w:val="en-US"/>
        </w:rPr>
        <w:t xml:space="preserve"> interaction with cellular proteins </w:t>
      </w:r>
      <w:r w:rsidRPr="002B7E15">
        <w:rPr>
          <w:rFonts w:ascii="Times New Roman" w:hAnsi="Times New Roman" w:cs="Times New Roman"/>
          <w:b/>
          <w:bCs/>
          <w:sz w:val="24"/>
          <w:lang w:val="en-US"/>
        </w:rPr>
        <w:t xml:space="preserve"> </w:t>
      </w:r>
    </w:p>
    <w:p w:rsidR="00647C11" w:rsidRPr="00D82981" w:rsidRDefault="00647C11" w:rsidP="00647C11">
      <w:pPr>
        <w:spacing w:line="480" w:lineRule="auto"/>
        <w:jc w:val="both"/>
        <w:rPr>
          <w:rFonts w:ascii="Times New Roman" w:hAnsi="Times New Roman" w:cs="Times New Roman"/>
          <w:sz w:val="24"/>
          <w:lang w:val="en-US"/>
        </w:rPr>
      </w:pPr>
      <w:r w:rsidRPr="00647C11">
        <w:rPr>
          <w:rFonts w:ascii="Times New Roman" w:hAnsi="Times New Roman" w:cs="Times New Roman"/>
          <w:sz w:val="24"/>
          <w:lang w:val="en-GB"/>
        </w:rPr>
        <w:t xml:space="preserve">Figure </w:t>
      </w:r>
      <w:r w:rsidR="002A08F3">
        <w:rPr>
          <w:rFonts w:ascii="Times New Roman" w:hAnsi="Times New Roman" w:cs="Times New Roman"/>
          <w:sz w:val="24"/>
          <w:lang w:val="en-GB"/>
        </w:rPr>
        <w:t>2</w:t>
      </w:r>
      <w:r w:rsidRPr="00647C11">
        <w:rPr>
          <w:rFonts w:ascii="Times New Roman" w:hAnsi="Times New Roman" w:cs="Times New Roman"/>
          <w:sz w:val="24"/>
          <w:lang w:val="en-GB"/>
        </w:rPr>
        <w:t xml:space="preserve"> shows photographs of agar plates demonstrating the growth of individual ye</w:t>
      </w:r>
      <w:bookmarkStart w:id="0" w:name="_GoBack"/>
      <w:bookmarkEnd w:id="0"/>
      <w:r w:rsidRPr="00647C11">
        <w:rPr>
          <w:rFonts w:ascii="Times New Roman" w:hAnsi="Times New Roman" w:cs="Times New Roman"/>
          <w:sz w:val="24"/>
          <w:lang w:val="en-GB"/>
        </w:rPr>
        <w:t>ast clones on control plates (SD-</w:t>
      </w:r>
      <w:proofErr w:type="spellStart"/>
      <w:r w:rsidRPr="00647C11">
        <w:rPr>
          <w:rFonts w:ascii="Times New Roman" w:hAnsi="Times New Roman" w:cs="Times New Roman"/>
          <w:sz w:val="24"/>
          <w:lang w:val="en-GB"/>
        </w:rPr>
        <w:t>leu</w:t>
      </w:r>
      <w:proofErr w:type="spellEnd"/>
      <w:r w:rsidRPr="00647C11">
        <w:rPr>
          <w:rFonts w:ascii="Times New Roman" w:hAnsi="Times New Roman" w:cs="Times New Roman"/>
          <w:sz w:val="24"/>
          <w:lang w:val="en-GB"/>
        </w:rPr>
        <w:t>/</w:t>
      </w:r>
      <w:proofErr w:type="spellStart"/>
      <w:r w:rsidRPr="00647C11">
        <w:rPr>
          <w:rFonts w:ascii="Times New Roman" w:hAnsi="Times New Roman" w:cs="Times New Roman"/>
          <w:sz w:val="24"/>
          <w:lang w:val="en-GB"/>
        </w:rPr>
        <w:t>trp</w:t>
      </w:r>
      <w:proofErr w:type="spellEnd"/>
      <w:r w:rsidRPr="00647C11">
        <w:rPr>
          <w:rFonts w:ascii="Times New Roman" w:hAnsi="Times New Roman" w:cs="Times New Roman"/>
          <w:sz w:val="24"/>
          <w:lang w:val="en-GB"/>
        </w:rPr>
        <w:t>) and selective solid media (SD-</w:t>
      </w:r>
      <w:proofErr w:type="spellStart"/>
      <w:r w:rsidRPr="00647C11">
        <w:rPr>
          <w:rFonts w:ascii="Times New Roman" w:hAnsi="Times New Roman" w:cs="Times New Roman"/>
          <w:sz w:val="24"/>
          <w:lang w:val="en-GB"/>
        </w:rPr>
        <w:t>leu</w:t>
      </w:r>
      <w:proofErr w:type="spellEnd"/>
      <w:r w:rsidRPr="00647C11">
        <w:rPr>
          <w:rFonts w:ascii="Times New Roman" w:hAnsi="Times New Roman" w:cs="Times New Roman"/>
          <w:sz w:val="24"/>
          <w:lang w:val="en-GB"/>
        </w:rPr>
        <w:t>/</w:t>
      </w:r>
      <w:proofErr w:type="spellStart"/>
      <w:r w:rsidRPr="00647C11">
        <w:rPr>
          <w:rFonts w:ascii="Times New Roman" w:hAnsi="Times New Roman" w:cs="Times New Roman"/>
          <w:sz w:val="24"/>
          <w:lang w:val="en-GB"/>
        </w:rPr>
        <w:t>trp</w:t>
      </w:r>
      <w:proofErr w:type="spellEnd"/>
      <w:r w:rsidRPr="00647C11">
        <w:rPr>
          <w:rFonts w:ascii="Times New Roman" w:hAnsi="Times New Roman" w:cs="Times New Roman"/>
          <w:sz w:val="24"/>
          <w:lang w:val="en-GB"/>
        </w:rPr>
        <w:t>/</w:t>
      </w:r>
      <w:proofErr w:type="spellStart"/>
      <w:r w:rsidRPr="00647C11">
        <w:rPr>
          <w:rFonts w:ascii="Times New Roman" w:hAnsi="Times New Roman" w:cs="Times New Roman"/>
          <w:sz w:val="24"/>
          <w:lang w:val="en-GB"/>
        </w:rPr>
        <w:t>ade</w:t>
      </w:r>
      <w:proofErr w:type="spellEnd"/>
      <w:r w:rsidRPr="00647C11">
        <w:rPr>
          <w:rFonts w:ascii="Times New Roman" w:hAnsi="Times New Roman" w:cs="Times New Roman"/>
          <w:sz w:val="24"/>
          <w:lang w:val="en-GB"/>
        </w:rPr>
        <w:t xml:space="preserve">) at optimal temperature (A) and elevated temperature (B). The genes encoded by the individual clones are listed within the figure. This figure show one of three individual repeats of this experiment and quadruplets of each yeast construct were tested at each time point. </w:t>
      </w:r>
    </w:p>
    <w:p w:rsidR="00647C11" w:rsidRDefault="00647C11" w:rsidP="002B7E15">
      <w:pPr>
        <w:spacing w:line="480" w:lineRule="auto"/>
        <w:jc w:val="both"/>
        <w:rPr>
          <w:rFonts w:ascii="Times New Roman" w:hAnsi="Times New Roman" w:cs="Times New Roman"/>
          <w:sz w:val="24"/>
          <w:lang w:val="en-GB"/>
        </w:rPr>
      </w:pPr>
    </w:p>
    <w:p w:rsidR="002A08F3" w:rsidRDefault="002A08F3" w:rsidP="002B7E15">
      <w:pPr>
        <w:spacing w:line="480" w:lineRule="auto"/>
        <w:jc w:val="both"/>
        <w:rPr>
          <w:rFonts w:ascii="Times New Roman" w:hAnsi="Times New Roman" w:cs="Times New Roman"/>
          <w:sz w:val="24"/>
          <w:lang w:val="en-GB"/>
        </w:rPr>
      </w:pPr>
    </w:p>
    <w:p w:rsidR="00A107FF" w:rsidRDefault="00A107FF" w:rsidP="002B7E15">
      <w:pPr>
        <w:spacing w:line="480" w:lineRule="auto"/>
        <w:jc w:val="both"/>
        <w:rPr>
          <w:rFonts w:ascii="Times New Roman" w:hAnsi="Times New Roman" w:cs="Times New Roman"/>
          <w:b/>
          <w:bCs/>
          <w:sz w:val="24"/>
          <w:lang w:val="en-GB"/>
        </w:rPr>
      </w:pPr>
    </w:p>
    <w:p w:rsidR="002B7E15" w:rsidRPr="002B7E15" w:rsidRDefault="002B7E15" w:rsidP="002B7E15">
      <w:pPr>
        <w:spacing w:line="480" w:lineRule="auto"/>
        <w:jc w:val="both"/>
        <w:rPr>
          <w:rFonts w:ascii="Times New Roman" w:hAnsi="Times New Roman" w:cs="Times New Roman"/>
          <w:b/>
          <w:bCs/>
          <w:sz w:val="24"/>
          <w:lang w:val="en-US"/>
        </w:rPr>
      </w:pPr>
      <w:r w:rsidRPr="002B7E15">
        <w:rPr>
          <w:rFonts w:ascii="Times New Roman" w:hAnsi="Times New Roman" w:cs="Times New Roman"/>
          <w:b/>
          <w:bCs/>
          <w:sz w:val="24"/>
          <w:lang w:val="en-GB"/>
        </w:rPr>
        <w:t xml:space="preserve">Figure </w:t>
      </w:r>
      <w:r w:rsidR="002A08F3">
        <w:rPr>
          <w:rFonts w:ascii="Times New Roman" w:hAnsi="Times New Roman" w:cs="Times New Roman"/>
          <w:b/>
          <w:bCs/>
          <w:sz w:val="24"/>
          <w:lang w:val="en-GB"/>
        </w:rPr>
        <w:t>3</w:t>
      </w:r>
      <w:r w:rsidRPr="002B7E15">
        <w:rPr>
          <w:rFonts w:ascii="Times New Roman" w:hAnsi="Times New Roman" w:cs="Times New Roman"/>
          <w:b/>
          <w:bCs/>
          <w:sz w:val="24"/>
          <w:lang w:val="en-GB"/>
        </w:rPr>
        <w:t xml:space="preserve"> - </w:t>
      </w:r>
      <w:r w:rsidRPr="002B7E15">
        <w:rPr>
          <w:rFonts w:ascii="Times New Roman" w:hAnsi="Times New Roman" w:cs="Times New Roman"/>
          <w:b/>
          <w:bCs/>
          <w:sz w:val="24"/>
          <w:lang w:val="en-US"/>
        </w:rPr>
        <w:t>ß-gal activity</w:t>
      </w:r>
      <w:r w:rsidR="004275CC">
        <w:rPr>
          <w:rFonts w:ascii="Times New Roman" w:hAnsi="Times New Roman" w:cs="Times New Roman"/>
          <w:b/>
          <w:bCs/>
          <w:sz w:val="24"/>
          <w:lang w:val="en-US"/>
        </w:rPr>
        <w:t xml:space="preserve"> a</w:t>
      </w:r>
      <w:r w:rsidR="00485EA5">
        <w:rPr>
          <w:rFonts w:ascii="Times New Roman" w:hAnsi="Times New Roman" w:cs="Times New Roman"/>
          <w:b/>
          <w:bCs/>
          <w:sz w:val="24"/>
          <w:lang w:val="en-US"/>
        </w:rPr>
        <w:t xml:space="preserve">s an indicator of </w:t>
      </w:r>
      <w:r w:rsidR="004275CC">
        <w:rPr>
          <w:rFonts w:ascii="Times New Roman" w:hAnsi="Times New Roman" w:cs="Times New Roman"/>
          <w:b/>
          <w:bCs/>
          <w:sz w:val="24"/>
          <w:lang w:val="en-US"/>
        </w:rPr>
        <w:t>protein-protein interaction strength</w:t>
      </w:r>
    </w:p>
    <w:p w:rsidR="002A08F3" w:rsidRDefault="00647C11" w:rsidP="00D82981">
      <w:pPr>
        <w:spacing w:line="480" w:lineRule="auto"/>
        <w:jc w:val="both"/>
        <w:rPr>
          <w:rFonts w:ascii="Times New Roman" w:hAnsi="Times New Roman" w:cs="Times New Roman"/>
          <w:sz w:val="24"/>
          <w:lang w:val="en-US"/>
        </w:rPr>
      </w:pPr>
      <w:r w:rsidRPr="00647C11">
        <w:rPr>
          <w:rFonts w:ascii="Times New Roman" w:hAnsi="Times New Roman" w:cs="Times New Roman"/>
          <w:sz w:val="24"/>
          <w:lang w:val="en-GB"/>
        </w:rPr>
        <w:t xml:space="preserve">Figure </w:t>
      </w:r>
      <w:r w:rsidR="002A08F3">
        <w:rPr>
          <w:rFonts w:ascii="Times New Roman" w:hAnsi="Times New Roman" w:cs="Times New Roman"/>
          <w:sz w:val="24"/>
          <w:lang w:val="en-GB"/>
        </w:rPr>
        <w:t>3</w:t>
      </w:r>
      <w:r w:rsidRPr="00647C11">
        <w:rPr>
          <w:rFonts w:ascii="Times New Roman" w:hAnsi="Times New Roman" w:cs="Times New Roman"/>
          <w:sz w:val="24"/>
          <w:lang w:val="en-GB"/>
        </w:rPr>
        <w:t xml:space="preserve"> show</w:t>
      </w:r>
      <w:r>
        <w:rPr>
          <w:rFonts w:ascii="Times New Roman" w:hAnsi="Times New Roman" w:cs="Times New Roman"/>
          <w:sz w:val="24"/>
          <w:lang w:val="en-GB"/>
        </w:rPr>
        <w:t>s</w:t>
      </w:r>
      <w:r w:rsidRPr="00647C11">
        <w:rPr>
          <w:rFonts w:ascii="Times New Roman" w:hAnsi="Times New Roman" w:cs="Times New Roman"/>
          <w:sz w:val="24"/>
          <w:lang w:val="en-GB"/>
        </w:rPr>
        <w:t xml:space="preserve"> a graphical view of the relative strength of the protein-protein interaction based on β-gal activity measurements between </w:t>
      </w:r>
      <w:proofErr w:type="spellStart"/>
      <w:r w:rsidRPr="00647C11">
        <w:rPr>
          <w:rFonts w:ascii="Times New Roman" w:hAnsi="Times New Roman" w:cs="Times New Roman"/>
          <w:sz w:val="24"/>
          <w:lang w:val="en-GB"/>
        </w:rPr>
        <w:t>NSm</w:t>
      </w:r>
      <w:proofErr w:type="spellEnd"/>
      <w:r w:rsidRPr="00647C11">
        <w:rPr>
          <w:rFonts w:ascii="Times New Roman" w:hAnsi="Times New Roman" w:cs="Times New Roman"/>
          <w:sz w:val="24"/>
          <w:lang w:val="en-GB"/>
        </w:rPr>
        <w:t xml:space="preserve"> protein and indicated proteins. The strength of the interactions are expressed in Miller units and normalised to the positive control. T</w:t>
      </w:r>
      <w:r w:rsidRPr="00647C11">
        <w:rPr>
          <w:rFonts w:ascii="Times New Roman" w:hAnsi="Times New Roman" w:cs="Times New Roman"/>
          <w:sz w:val="24"/>
          <w:lang w:val="en-US"/>
        </w:rPr>
        <w:t xml:space="preserve">he presented data and standard deviations are based on four individual experiments and duplicate samples. </w:t>
      </w:r>
    </w:p>
    <w:p w:rsidR="002A08F3" w:rsidRPr="004C6078" w:rsidRDefault="002A08F3" w:rsidP="002A08F3">
      <w:pPr>
        <w:pStyle w:val="Heading1"/>
        <w:rPr>
          <w:rFonts w:ascii="Times New Roman" w:hAnsi="Times New Roman" w:cs="Times New Roman"/>
          <w:color w:val="auto"/>
          <w:sz w:val="32"/>
          <w:lang w:val="en-US"/>
        </w:rPr>
      </w:pPr>
      <w:r>
        <w:rPr>
          <w:rFonts w:ascii="Times New Roman" w:hAnsi="Times New Roman" w:cs="Times New Roman"/>
          <w:color w:val="auto"/>
          <w:sz w:val="32"/>
          <w:lang w:val="en-US"/>
        </w:rPr>
        <w:lastRenderedPageBreak/>
        <w:t>Supplementary f</w:t>
      </w:r>
      <w:r w:rsidRPr="004C6078">
        <w:rPr>
          <w:rFonts w:ascii="Times New Roman" w:hAnsi="Times New Roman" w:cs="Times New Roman"/>
          <w:color w:val="auto"/>
          <w:sz w:val="32"/>
          <w:lang w:val="en-US"/>
        </w:rPr>
        <w:t>igure legends</w:t>
      </w:r>
    </w:p>
    <w:p w:rsidR="002A08F3" w:rsidRPr="004C6078" w:rsidRDefault="002A08F3" w:rsidP="002A08F3">
      <w:pPr>
        <w:rPr>
          <w:lang w:val="en-US"/>
        </w:rPr>
      </w:pPr>
    </w:p>
    <w:p w:rsidR="002A08F3" w:rsidRPr="002B7E15" w:rsidRDefault="002A08F3" w:rsidP="002A08F3">
      <w:pPr>
        <w:spacing w:line="480" w:lineRule="auto"/>
        <w:jc w:val="both"/>
        <w:rPr>
          <w:rFonts w:ascii="Times New Roman" w:hAnsi="Times New Roman" w:cs="Times New Roman"/>
          <w:b/>
          <w:bCs/>
          <w:sz w:val="24"/>
          <w:lang w:val="en-GB"/>
        </w:rPr>
      </w:pPr>
      <w:r>
        <w:rPr>
          <w:rFonts w:ascii="Times New Roman" w:hAnsi="Times New Roman" w:cs="Times New Roman"/>
          <w:b/>
          <w:bCs/>
          <w:sz w:val="24"/>
          <w:lang w:val="en-GB"/>
        </w:rPr>
        <w:t>Supplementary f</w:t>
      </w:r>
      <w:r w:rsidRPr="002B7E15">
        <w:rPr>
          <w:rFonts w:ascii="Times New Roman" w:hAnsi="Times New Roman" w:cs="Times New Roman"/>
          <w:b/>
          <w:bCs/>
          <w:sz w:val="24"/>
          <w:lang w:val="en-GB"/>
        </w:rPr>
        <w:t>igure 1 - A schematic figure of the three-segmented RVFV genome</w:t>
      </w:r>
    </w:p>
    <w:p w:rsidR="002A08F3" w:rsidRPr="00F77336" w:rsidRDefault="002A08F3" w:rsidP="002A08F3">
      <w:pPr>
        <w:spacing w:line="480" w:lineRule="auto"/>
        <w:jc w:val="both"/>
        <w:rPr>
          <w:rFonts w:ascii="Times New Roman" w:hAnsi="Times New Roman" w:cs="Times New Roman"/>
          <w:sz w:val="24"/>
          <w:lang w:val="en-US"/>
        </w:rPr>
      </w:pPr>
      <w:r>
        <w:rPr>
          <w:rFonts w:ascii="Times New Roman" w:hAnsi="Times New Roman" w:cs="Times New Roman"/>
          <w:sz w:val="24"/>
          <w:lang w:val="en-GB"/>
        </w:rPr>
        <w:t>Supplementary f</w:t>
      </w:r>
      <w:proofErr w:type="spellStart"/>
      <w:r w:rsidRPr="00647C11">
        <w:rPr>
          <w:rFonts w:ascii="Times New Roman" w:hAnsi="Times New Roman" w:cs="Times New Roman"/>
          <w:sz w:val="24"/>
          <w:lang w:val="en-US"/>
        </w:rPr>
        <w:t>igure</w:t>
      </w:r>
      <w:proofErr w:type="spellEnd"/>
      <w:r w:rsidRPr="00647C11">
        <w:rPr>
          <w:rFonts w:ascii="Times New Roman" w:hAnsi="Times New Roman" w:cs="Times New Roman"/>
          <w:sz w:val="24"/>
          <w:lang w:val="en-US"/>
        </w:rPr>
        <w:t xml:space="preserve"> 1 illustrates the three-segmented RVFV genome, the size of the three RNA segments and the encoded proteins. The upper part of the figure show</w:t>
      </w:r>
      <w:r>
        <w:rPr>
          <w:rFonts w:ascii="Times New Roman" w:hAnsi="Times New Roman" w:cs="Times New Roman"/>
          <w:sz w:val="24"/>
          <w:lang w:val="en-US"/>
        </w:rPr>
        <w:t>s</w:t>
      </w:r>
      <w:r w:rsidRPr="00647C11">
        <w:rPr>
          <w:rFonts w:ascii="Times New Roman" w:hAnsi="Times New Roman" w:cs="Times New Roman"/>
          <w:sz w:val="24"/>
          <w:lang w:val="en-US"/>
        </w:rPr>
        <w:t xml:space="preserve"> the S segment and the two genes encoding the N and NSs protein with the inter-genomic region separating the two coding sequences. The middle part of this figure demonstrate</w:t>
      </w:r>
      <w:r>
        <w:rPr>
          <w:rFonts w:ascii="Times New Roman" w:hAnsi="Times New Roman" w:cs="Times New Roman"/>
          <w:sz w:val="24"/>
          <w:lang w:val="en-US"/>
        </w:rPr>
        <w:t>s</w:t>
      </w:r>
      <w:r w:rsidRPr="00647C11">
        <w:rPr>
          <w:rFonts w:ascii="Times New Roman" w:hAnsi="Times New Roman" w:cs="Times New Roman"/>
          <w:sz w:val="24"/>
          <w:lang w:val="en-US"/>
        </w:rPr>
        <w:t xml:space="preserve"> the L s</w:t>
      </w:r>
      <w:r>
        <w:rPr>
          <w:rFonts w:ascii="Times New Roman" w:hAnsi="Times New Roman" w:cs="Times New Roman"/>
          <w:sz w:val="24"/>
          <w:lang w:val="en-US"/>
        </w:rPr>
        <w:t xml:space="preserve">egment and the multifunctional </w:t>
      </w:r>
      <w:r w:rsidRPr="00647C11">
        <w:rPr>
          <w:rFonts w:ascii="Times New Roman" w:hAnsi="Times New Roman" w:cs="Times New Roman"/>
          <w:sz w:val="24"/>
          <w:lang w:val="en-US"/>
        </w:rPr>
        <w:t>RNA dependent RNA polymerase (</w:t>
      </w:r>
      <w:proofErr w:type="spellStart"/>
      <w:r w:rsidRPr="00647C11">
        <w:rPr>
          <w:rFonts w:ascii="Times New Roman" w:hAnsi="Times New Roman" w:cs="Times New Roman"/>
          <w:sz w:val="24"/>
          <w:lang w:val="en-US"/>
        </w:rPr>
        <w:t>RdRp</w:t>
      </w:r>
      <w:proofErr w:type="spellEnd"/>
      <w:r w:rsidRPr="00647C11">
        <w:rPr>
          <w:rFonts w:ascii="Times New Roman" w:hAnsi="Times New Roman" w:cs="Times New Roman"/>
          <w:sz w:val="24"/>
          <w:lang w:val="en-US"/>
        </w:rPr>
        <w:t xml:space="preserve">) protein encoded in an antisense manner. The cartoon at the bottom of the figure shows the M segment and the </w:t>
      </w:r>
      <w:proofErr w:type="spellStart"/>
      <w:r w:rsidRPr="00647C11">
        <w:rPr>
          <w:rFonts w:ascii="Times New Roman" w:hAnsi="Times New Roman" w:cs="Times New Roman"/>
          <w:sz w:val="24"/>
          <w:lang w:val="en-US"/>
        </w:rPr>
        <w:t>polyprotein</w:t>
      </w:r>
      <w:proofErr w:type="spellEnd"/>
      <w:r w:rsidRPr="00647C11">
        <w:rPr>
          <w:rFonts w:ascii="Times New Roman" w:hAnsi="Times New Roman" w:cs="Times New Roman"/>
          <w:sz w:val="24"/>
          <w:lang w:val="en-US"/>
        </w:rPr>
        <w:t xml:space="preserve"> precursor that is subsequently cleaved into the </w:t>
      </w:r>
      <w:proofErr w:type="spellStart"/>
      <w:r w:rsidRPr="00647C11">
        <w:rPr>
          <w:rFonts w:ascii="Times New Roman" w:hAnsi="Times New Roman" w:cs="Times New Roman"/>
          <w:sz w:val="24"/>
          <w:lang w:val="en-US"/>
        </w:rPr>
        <w:t>NSm</w:t>
      </w:r>
      <w:proofErr w:type="spellEnd"/>
      <w:r w:rsidRPr="00647C11">
        <w:rPr>
          <w:rFonts w:ascii="Times New Roman" w:hAnsi="Times New Roman" w:cs="Times New Roman"/>
          <w:sz w:val="24"/>
          <w:lang w:val="en-US"/>
        </w:rPr>
        <w:t xml:space="preserve">, </w:t>
      </w:r>
      <w:proofErr w:type="spellStart"/>
      <w:r w:rsidRPr="00647C11">
        <w:rPr>
          <w:rFonts w:ascii="Times New Roman" w:hAnsi="Times New Roman" w:cs="Times New Roman"/>
          <w:sz w:val="24"/>
          <w:lang w:val="en-US"/>
        </w:rPr>
        <w:t>Gn</w:t>
      </w:r>
      <w:proofErr w:type="spellEnd"/>
      <w:r w:rsidRPr="00647C11">
        <w:rPr>
          <w:rFonts w:ascii="Times New Roman" w:hAnsi="Times New Roman" w:cs="Times New Roman"/>
          <w:sz w:val="24"/>
          <w:lang w:val="en-US"/>
        </w:rPr>
        <w:t xml:space="preserve"> and </w:t>
      </w:r>
      <w:proofErr w:type="spellStart"/>
      <w:proofErr w:type="gramStart"/>
      <w:r w:rsidRPr="00647C11">
        <w:rPr>
          <w:rFonts w:ascii="Times New Roman" w:hAnsi="Times New Roman" w:cs="Times New Roman"/>
          <w:sz w:val="24"/>
          <w:lang w:val="en-US"/>
        </w:rPr>
        <w:t>Gc</w:t>
      </w:r>
      <w:proofErr w:type="spellEnd"/>
      <w:proofErr w:type="gramEnd"/>
      <w:r w:rsidRPr="00647C11">
        <w:rPr>
          <w:rFonts w:ascii="Times New Roman" w:hAnsi="Times New Roman" w:cs="Times New Roman"/>
          <w:sz w:val="24"/>
          <w:lang w:val="en-US"/>
        </w:rPr>
        <w:t xml:space="preserve"> proteins. The five potential in frame translation initiation codons are shown below in a magnified picture of the </w:t>
      </w:r>
      <w:proofErr w:type="spellStart"/>
      <w:r w:rsidRPr="00647C11">
        <w:rPr>
          <w:rFonts w:ascii="Times New Roman" w:hAnsi="Times New Roman" w:cs="Times New Roman"/>
          <w:sz w:val="24"/>
          <w:lang w:val="en-US"/>
        </w:rPr>
        <w:t>NSm</w:t>
      </w:r>
      <w:proofErr w:type="spellEnd"/>
      <w:r w:rsidRPr="00647C11">
        <w:rPr>
          <w:rFonts w:ascii="Times New Roman" w:hAnsi="Times New Roman" w:cs="Times New Roman"/>
          <w:sz w:val="24"/>
          <w:lang w:val="en-US"/>
        </w:rPr>
        <w:t xml:space="preserve"> encoding region. The F and the R primers used to amplify the </w:t>
      </w:r>
      <w:proofErr w:type="spellStart"/>
      <w:r w:rsidRPr="00647C11">
        <w:rPr>
          <w:rFonts w:ascii="Times New Roman" w:hAnsi="Times New Roman" w:cs="Times New Roman"/>
          <w:sz w:val="24"/>
          <w:lang w:val="en-US"/>
        </w:rPr>
        <w:t>NSm</w:t>
      </w:r>
      <w:proofErr w:type="spellEnd"/>
      <w:r w:rsidRPr="00647C11">
        <w:rPr>
          <w:rFonts w:ascii="Times New Roman" w:hAnsi="Times New Roman" w:cs="Times New Roman"/>
          <w:sz w:val="24"/>
          <w:lang w:val="en-US"/>
        </w:rPr>
        <w:t xml:space="preserve"> gene, from the proposed second AUG codon, are also shown. </w:t>
      </w:r>
    </w:p>
    <w:p w:rsidR="002B7E15" w:rsidRDefault="002B7E15" w:rsidP="002B7E15">
      <w:pPr>
        <w:rPr>
          <w:rFonts w:ascii="Times New Roman" w:hAnsi="Times New Roman" w:cs="Times New Roman"/>
          <w:sz w:val="24"/>
          <w:lang w:val="en-US"/>
        </w:rPr>
      </w:pPr>
    </w:p>
    <w:p w:rsidR="002B7E15" w:rsidRPr="00A06BE4" w:rsidRDefault="002B7E15" w:rsidP="00A06BE4">
      <w:pPr>
        <w:rPr>
          <w:b/>
          <w:lang w:val="en-US"/>
        </w:rPr>
      </w:pPr>
    </w:p>
    <w:sectPr w:rsidR="002B7E15" w:rsidRPr="00A06BE4">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37DA" w:rsidRDefault="00F137DA" w:rsidP="00474705">
      <w:pPr>
        <w:spacing w:after="0" w:line="240" w:lineRule="auto"/>
      </w:pPr>
      <w:r>
        <w:separator/>
      </w:r>
    </w:p>
  </w:endnote>
  <w:endnote w:type="continuationSeparator" w:id="0">
    <w:p w:rsidR="00F137DA" w:rsidRDefault="00F137DA" w:rsidP="0047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5376290"/>
      <w:docPartObj>
        <w:docPartGallery w:val="Page Numbers (Bottom of Page)"/>
        <w:docPartUnique/>
      </w:docPartObj>
    </w:sdtPr>
    <w:sdtEndPr/>
    <w:sdtContent>
      <w:p w:rsidR="00F137DA" w:rsidRDefault="00F137DA">
        <w:pPr>
          <w:pStyle w:val="Footer"/>
          <w:jc w:val="right"/>
        </w:pPr>
        <w:r>
          <w:fldChar w:fldCharType="begin"/>
        </w:r>
        <w:r>
          <w:instrText>PAGE   \* MERGEFORMAT</w:instrText>
        </w:r>
        <w:r>
          <w:fldChar w:fldCharType="separate"/>
        </w:r>
        <w:r w:rsidR="00A107FF">
          <w:rPr>
            <w:noProof/>
          </w:rPr>
          <w:t>2</w:t>
        </w:r>
        <w:r>
          <w:fldChar w:fldCharType="end"/>
        </w:r>
      </w:p>
    </w:sdtContent>
  </w:sdt>
  <w:p w:rsidR="00F137DA" w:rsidRDefault="00F137D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37DA" w:rsidRDefault="00F137DA" w:rsidP="00474705">
      <w:pPr>
        <w:spacing w:after="0" w:line="240" w:lineRule="auto"/>
      </w:pPr>
      <w:r>
        <w:separator/>
      </w:r>
    </w:p>
  </w:footnote>
  <w:footnote w:type="continuationSeparator" w:id="0">
    <w:p w:rsidR="00F137DA" w:rsidRDefault="00F137DA" w:rsidP="0047470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7DA" w:rsidRPr="00A06BE4" w:rsidRDefault="00F137DA" w:rsidP="0031775D">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7E15"/>
    <w:rsid w:val="00162E18"/>
    <w:rsid w:val="0016440B"/>
    <w:rsid w:val="00236678"/>
    <w:rsid w:val="00266D4D"/>
    <w:rsid w:val="00280E5B"/>
    <w:rsid w:val="002A08F3"/>
    <w:rsid w:val="002B7E15"/>
    <w:rsid w:val="00300F52"/>
    <w:rsid w:val="0031775D"/>
    <w:rsid w:val="0037473A"/>
    <w:rsid w:val="004275CC"/>
    <w:rsid w:val="004517A3"/>
    <w:rsid w:val="00474705"/>
    <w:rsid w:val="00481FC7"/>
    <w:rsid w:val="00485EA5"/>
    <w:rsid w:val="004C6078"/>
    <w:rsid w:val="005B39E2"/>
    <w:rsid w:val="00605D1A"/>
    <w:rsid w:val="00647C11"/>
    <w:rsid w:val="007D757D"/>
    <w:rsid w:val="00963106"/>
    <w:rsid w:val="00975011"/>
    <w:rsid w:val="009A312E"/>
    <w:rsid w:val="00A06BE4"/>
    <w:rsid w:val="00A107FF"/>
    <w:rsid w:val="00B931CF"/>
    <w:rsid w:val="00C17046"/>
    <w:rsid w:val="00D82981"/>
    <w:rsid w:val="00E1362E"/>
    <w:rsid w:val="00F137DA"/>
    <w:rsid w:val="00F81E5B"/>
    <w:rsid w:val="00F95E64"/>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B7E1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2B7E1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7E15"/>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2B7E15"/>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474705"/>
    <w:pPr>
      <w:tabs>
        <w:tab w:val="center" w:pos="4536"/>
        <w:tab w:val="right" w:pos="9072"/>
      </w:tabs>
      <w:spacing w:after="0" w:line="240" w:lineRule="auto"/>
    </w:pPr>
  </w:style>
  <w:style w:type="character" w:customStyle="1" w:styleId="HeaderChar">
    <w:name w:val="Header Char"/>
    <w:basedOn w:val="DefaultParagraphFont"/>
    <w:link w:val="Header"/>
    <w:uiPriority w:val="99"/>
    <w:rsid w:val="00474705"/>
  </w:style>
  <w:style w:type="paragraph" w:styleId="Footer">
    <w:name w:val="footer"/>
    <w:basedOn w:val="Normal"/>
    <w:link w:val="FooterChar"/>
    <w:uiPriority w:val="99"/>
    <w:unhideWhenUsed/>
    <w:rsid w:val="00474705"/>
    <w:pPr>
      <w:tabs>
        <w:tab w:val="center" w:pos="4536"/>
        <w:tab w:val="right" w:pos="9072"/>
      </w:tabs>
      <w:spacing w:after="0" w:line="240" w:lineRule="auto"/>
    </w:pPr>
  </w:style>
  <w:style w:type="character" w:customStyle="1" w:styleId="FooterChar">
    <w:name w:val="Footer Char"/>
    <w:basedOn w:val="DefaultParagraphFont"/>
    <w:link w:val="Footer"/>
    <w:uiPriority w:val="99"/>
    <w:rsid w:val="00474705"/>
  </w:style>
  <w:style w:type="paragraph" w:styleId="BalloonText">
    <w:name w:val="Balloon Text"/>
    <w:basedOn w:val="Normal"/>
    <w:link w:val="BalloonTextChar"/>
    <w:uiPriority w:val="99"/>
    <w:semiHidden/>
    <w:unhideWhenUsed/>
    <w:rsid w:val="00481F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1FC7"/>
    <w:rPr>
      <w:rFonts w:ascii="Tahoma" w:hAnsi="Tahoma" w:cs="Tahoma"/>
      <w:sz w:val="16"/>
      <w:szCs w:val="16"/>
    </w:rPr>
  </w:style>
  <w:style w:type="character" w:styleId="CommentReference">
    <w:name w:val="annotation reference"/>
    <w:basedOn w:val="DefaultParagraphFont"/>
    <w:uiPriority w:val="99"/>
    <w:semiHidden/>
    <w:unhideWhenUsed/>
    <w:rsid w:val="00481FC7"/>
    <w:rPr>
      <w:sz w:val="16"/>
      <w:szCs w:val="16"/>
    </w:rPr>
  </w:style>
  <w:style w:type="paragraph" w:styleId="CommentText">
    <w:name w:val="annotation text"/>
    <w:basedOn w:val="Normal"/>
    <w:link w:val="CommentTextChar"/>
    <w:uiPriority w:val="99"/>
    <w:semiHidden/>
    <w:unhideWhenUsed/>
    <w:rsid w:val="00481FC7"/>
    <w:pPr>
      <w:spacing w:line="240" w:lineRule="auto"/>
    </w:pPr>
    <w:rPr>
      <w:sz w:val="20"/>
      <w:szCs w:val="20"/>
    </w:rPr>
  </w:style>
  <w:style w:type="character" w:customStyle="1" w:styleId="CommentTextChar">
    <w:name w:val="Comment Text Char"/>
    <w:basedOn w:val="DefaultParagraphFont"/>
    <w:link w:val="CommentText"/>
    <w:uiPriority w:val="99"/>
    <w:semiHidden/>
    <w:rsid w:val="00481FC7"/>
    <w:rPr>
      <w:sz w:val="20"/>
      <w:szCs w:val="20"/>
    </w:rPr>
  </w:style>
  <w:style w:type="paragraph" w:styleId="CommentSubject">
    <w:name w:val="annotation subject"/>
    <w:basedOn w:val="CommentText"/>
    <w:next w:val="CommentText"/>
    <w:link w:val="CommentSubjectChar"/>
    <w:uiPriority w:val="99"/>
    <w:semiHidden/>
    <w:unhideWhenUsed/>
    <w:rsid w:val="00481FC7"/>
    <w:rPr>
      <w:b/>
      <w:bCs/>
    </w:rPr>
  </w:style>
  <w:style w:type="character" w:customStyle="1" w:styleId="CommentSubjectChar">
    <w:name w:val="Comment Subject Char"/>
    <w:basedOn w:val="CommentTextChar"/>
    <w:link w:val="CommentSubject"/>
    <w:uiPriority w:val="99"/>
    <w:semiHidden/>
    <w:rsid w:val="00481FC7"/>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B7E1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2B7E1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7E15"/>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2B7E15"/>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474705"/>
    <w:pPr>
      <w:tabs>
        <w:tab w:val="center" w:pos="4536"/>
        <w:tab w:val="right" w:pos="9072"/>
      </w:tabs>
      <w:spacing w:after="0" w:line="240" w:lineRule="auto"/>
    </w:pPr>
  </w:style>
  <w:style w:type="character" w:customStyle="1" w:styleId="HeaderChar">
    <w:name w:val="Header Char"/>
    <w:basedOn w:val="DefaultParagraphFont"/>
    <w:link w:val="Header"/>
    <w:uiPriority w:val="99"/>
    <w:rsid w:val="00474705"/>
  </w:style>
  <w:style w:type="paragraph" w:styleId="Footer">
    <w:name w:val="footer"/>
    <w:basedOn w:val="Normal"/>
    <w:link w:val="FooterChar"/>
    <w:uiPriority w:val="99"/>
    <w:unhideWhenUsed/>
    <w:rsid w:val="00474705"/>
    <w:pPr>
      <w:tabs>
        <w:tab w:val="center" w:pos="4536"/>
        <w:tab w:val="right" w:pos="9072"/>
      </w:tabs>
      <w:spacing w:after="0" w:line="240" w:lineRule="auto"/>
    </w:pPr>
  </w:style>
  <w:style w:type="character" w:customStyle="1" w:styleId="FooterChar">
    <w:name w:val="Footer Char"/>
    <w:basedOn w:val="DefaultParagraphFont"/>
    <w:link w:val="Footer"/>
    <w:uiPriority w:val="99"/>
    <w:rsid w:val="00474705"/>
  </w:style>
  <w:style w:type="paragraph" w:styleId="BalloonText">
    <w:name w:val="Balloon Text"/>
    <w:basedOn w:val="Normal"/>
    <w:link w:val="BalloonTextChar"/>
    <w:uiPriority w:val="99"/>
    <w:semiHidden/>
    <w:unhideWhenUsed/>
    <w:rsid w:val="00481F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1FC7"/>
    <w:rPr>
      <w:rFonts w:ascii="Tahoma" w:hAnsi="Tahoma" w:cs="Tahoma"/>
      <w:sz w:val="16"/>
      <w:szCs w:val="16"/>
    </w:rPr>
  </w:style>
  <w:style w:type="character" w:styleId="CommentReference">
    <w:name w:val="annotation reference"/>
    <w:basedOn w:val="DefaultParagraphFont"/>
    <w:uiPriority w:val="99"/>
    <w:semiHidden/>
    <w:unhideWhenUsed/>
    <w:rsid w:val="00481FC7"/>
    <w:rPr>
      <w:sz w:val="16"/>
      <w:szCs w:val="16"/>
    </w:rPr>
  </w:style>
  <w:style w:type="paragraph" w:styleId="CommentText">
    <w:name w:val="annotation text"/>
    <w:basedOn w:val="Normal"/>
    <w:link w:val="CommentTextChar"/>
    <w:uiPriority w:val="99"/>
    <w:semiHidden/>
    <w:unhideWhenUsed/>
    <w:rsid w:val="00481FC7"/>
    <w:pPr>
      <w:spacing w:line="240" w:lineRule="auto"/>
    </w:pPr>
    <w:rPr>
      <w:sz w:val="20"/>
      <w:szCs w:val="20"/>
    </w:rPr>
  </w:style>
  <w:style w:type="character" w:customStyle="1" w:styleId="CommentTextChar">
    <w:name w:val="Comment Text Char"/>
    <w:basedOn w:val="DefaultParagraphFont"/>
    <w:link w:val="CommentText"/>
    <w:uiPriority w:val="99"/>
    <w:semiHidden/>
    <w:rsid w:val="00481FC7"/>
    <w:rPr>
      <w:sz w:val="20"/>
      <w:szCs w:val="20"/>
    </w:rPr>
  </w:style>
  <w:style w:type="paragraph" w:styleId="CommentSubject">
    <w:name w:val="annotation subject"/>
    <w:basedOn w:val="CommentText"/>
    <w:next w:val="CommentText"/>
    <w:link w:val="CommentSubjectChar"/>
    <w:uiPriority w:val="99"/>
    <w:semiHidden/>
    <w:unhideWhenUsed/>
    <w:rsid w:val="00481FC7"/>
    <w:rPr>
      <w:b/>
      <w:bCs/>
    </w:rPr>
  </w:style>
  <w:style w:type="character" w:customStyle="1" w:styleId="CommentSubjectChar">
    <w:name w:val="Comment Subject Char"/>
    <w:basedOn w:val="CommentTextChar"/>
    <w:link w:val="CommentSubject"/>
    <w:uiPriority w:val="99"/>
    <w:semiHidden/>
    <w:rsid w:val="00481FC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54640">
      <w:bodyDiv w:val="1"/>
      <w:marLeft w:val="0"/>
      <w:marRight w:val="0"/>
      <w:marTop w:val="0"/>
      <w:marBottom w:val="0"/>
      <w:divBdr>
        <w:top w:val="none" w:sz="0" w:space="0" w:color="auto"/>
        <w:left w:val="none" w:sz="0" w:space="0" w:color="auto"/>
        <w:bottom w:val="none" w:sz="0" w:space="0" w:color="auto"/>
        <w:right w:val="none" w:sz="0" w:space="0" w:color="auto"/>
      </w:divBdr>
    </w:div>
    <w:div w:id="196240726">
      <w:bodyDiv w:val="1"/>
      <w:marLeft w:val="0"/>
      <w:marRight w:val="0"/>
      <w:marTop w:val="0"/>
      <w:marBottom w:val="0"/>
      <w:divBdr>
        <w:top w:val="none" w:sz="0" w:space="0" w:color="auto"/>
        <w:left w:val="none" w:sz="0" w:space="0" w:color="auto"/>
        <w:bottom w:val="none" w:sz="0" w:space="0" w:color="auto"/>
        <w:right w:val="none" w:sz="0" w:space="0" w:color="auto"/>
      </w:divBdr>
    </w:div>
    <w:div w:id="787285481">
      <w:bodyDiv w:val="1"/>
      <w:marLeft w:val="0"/>
      <w:marRight w:val="0"/>
      <w:marTop w:val="0"/>
      <w:marBottom w:val="0"/>
      <w:divBdr>
        <w:top w:val="none" w:sz="0" w:space="0" w:color="auto"/>
        <w:left w:val="none" w:sz="0" w:space="0" w:color="auto"/>
        <w:bottom w:val="none" w:sz="0" w:space="0" w:color="auto"/>
        <w:right w:val="none" w:sz="0" w:space="0" w:color="auto"/>
      </w:divBdr>
    </w:div>
    <w:div w:id="1285043745">
      <w:bodyDiv w:val="1"/>
      <w:marLeft w:val="0"/>
      <w:marRight w:val="0"/>
      <w:marTop w:val="0"/>
      <w:marBottom w:val="0"/>
      <w:divBdr>
        <w:top w:val="none" w:sz="0" w:space="0" w:color="auto"/>
        <w:left w:val="none" w:sz="0" w:space="0" w:color="auto"/>
        <w:bottom w:val="none" w:sz="0" w:space="0" w:color="auto"/>
        <w:right w:val="none" w:sz="0" w:space="0" w:color="auto"/>
      </w:divBdr>
      <w:divsChild>
        <w:div w:id="549922333">
          <w:marLeft w:val="0"/>
          <w:marRight w:val="0"/>
          <w:marTop w:val="0"/>
          <w:marBottom w:val="0"/>
          <w:divBdr>
            <w:top w:val="none" w:sz="0" w:space="0" w:color="auto"/>
            <w:left w:val="none" w:sz="0" w:space="0" w:color="auto"/>
            <w:bottom w:val="none" w:sz="0" w:space="0" w:color="auto"/>
            <w:right w:val="none" w:sz="0" w:space="0" w:color="auto"/>
          </w:divBdr>
        </w:div>
      </w:divsChild>
    </w:div>
    <w:div w:id="1303579905">
      <w:bodyDiv w:val="1"/>
      <w:marLeft w:val="0"/>
      <w:marRight w:val="0"/>
      <w:marTop w:val="0"/>
      <w:marBottom w:val="0"/>
      <w:divBdr>
        <w:top w:val="none" w:sz="0" w:space="0" w:color="auto"/>
        <w:left w:val="none" w:sz="0" w:space="0" w:color="auto"/>
        <w:bottom w:val="none" w:sz="0" w:space="0" w:color="auto"/>
        <w:right w:val="none" w:sz="0" w:space="0" w:color="auto"/>
      </w:divBdr>
    </w:div>
    <w:div w:id="1424649522">
      <w:bodyDiv w:val="1"/>
      <w:marLeft w:val="0"/>
      <w:marRight w:val="0"/>
      <w:marTop w:val="0"/>
      <w:marBottom w:val="0"/>
      <w:divBdr>
        <w:top w:val="none" w:sz="0" w:space="0" w:color="auto"/>
        <w:left w:val="none" w:sz="0" w:space="0" w:color="auto"/>
        <w:bottom w:val="none" w:sz="0" w:space="0" w:color="auto"/>
        <w:right w:val="none" w:sz="0" w:space="0" w:color="auto"/>
      </w:divBdr>
    </w:div>
    <w:div w:id="1869561040">
      <w:bodyDiv w:val="1"/>
      <w:marLeft w:val="0"/>
      <w:marRight w:val="0"/>
      <w:marTop w:val="0"/>
      <w:marBottom w:val="0"/>
      <w:divBdr>
        <w:top w:val="none" w:sz="0" w:space="0" w:color="auto"/>
        <w:left w:val="none" w:sz="0" w:space="0" w:color="auto"/>
        <w:bottom w:val="none" w:sz="0" w:space="0" w:color="auto"/>
        <w:right w:val="none" w:sz="0" w:space="0" w:color="auto"/>
      </w:divBdr>
    </w:div>
    <w:div w:id="1972706515">
      <w:bodyDiv w:val="1"/>
      <w:marLeft w:val="0"/>
      <w:marRight w:val="0"/>
      <w:marTop w:val="0"/>
      <w:marBottom w:val="0"/>
      <w:divBdr>
        <w:top w:val="none" w:sz="0" w:space="0" w:color="auto"/>
        <w:left w:val="none" w:sz="0" w:space="0" w:color="auto"/>
        <w:bottom w:val="none" w:sz="0" w:space="0" w:color="auto"/>
        <w:right w:val="none" w:sz="0" w:space="0" w:color="auto"/>
      </w:divBdr>
    </w:div>
    <w:div w:id="2006203704">
      <w:bodyDiv w:val="1"/>
      <w:marLeft w:val="0"/>
      <w:marRight w:val="0"/>
      <w:marTop w:val="0"/>
      <w:marBottom w:val="0"/>
      <w:divBdr>
        <w:top w:val="none" w:sz="0" w:space="0" w:color="auto"/>
        <w:left w:val="none" w:sz="0" w:space="0" w:color="auto"/>
        <w:bottom w:val="none" w:sz="0" w:space="0" w:color="auto"/>
        <w:right w:val="none" w:sz="0" w:space="0" w:color="auto"/>
      </w:divBdr>
    </w:div>
    <w:div w:id="2128697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421</Words>
  <Characters>2236</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FOI</Company>
  <LinksUpToDate>false</LinksUpToDate>
  <CharactersWithSpaces>2652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Cecilia Engdahl</dc:creator>
  <cp:lastModifiedBy>Göran Bucht</cp:lastModifiedBy>
  <cp:revision>5</cp:revision>
  <cp:lastPrinted>2011-12-02T13:28:00Z</cp:lastPrinted>
  <dcterms:created xsi:type="dcterms:W3CDTF">2012-05-30T10:07:00Z</dcterms:created>
  <dcterms:modified xsi:type="dcterms:W3CDTF">2012-06-04T12:54:00Z</dcterms:modified>
</cp:coreProperties>
</file>