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A4E80" w14:textId="6626A7BA" w:rsidR="002B68B9" w:rsidRDefault="002B68B9" w:rsidP="002B68B9">
      <w:pPr>
        <w:jc w:val="center"/>
        <w:rPr>
          <w:b/>
        </w:rPr>
      </w:pPr>
      <w:r>
        <w:rPr>
          <w:b/>
        </w:rPr>
        <w:t xml:space="preserve">Additional file </w:t>
      </w:r>
      <w:r w:rsidR="00682CF6">
        <w:rPr>
          <w:b/>
        </w:rPr>
        <w:t>5</w:t>
      </w:r>
      <w:bookmarkStart w:id="0" w:name="_GoBack"/>
      <w:bookmarkEnd w:id="0"/>
    </w:p>
    <w:p w14:paraId="7E724F6D" w14:textId="77777777" w:rsidR="002B68B9" w:rsidRDefault="002B68B9" w:rsidP="002B68B9">
      <w:pPr>
        <w:rPr>
          <w:b/>
        </w:rPr>
      </w:pPr>
    </w:p>
    <w:p w14:paraId="025E1205" w14:textId="77777777" w:rsidR="002B68B9" w:rsidRPr="00B63CA0" w:rsidRDefault="002B68B9" w:rsidP="002B68B9">
      <w:r w:rsidRPr="00B63CA0">
        <w:t xml:space="preserve">Primer sequences used in the </w:t>
      </w:r>
      <w:proofErr w:type="spellStart"/>
      <w:r w:rsidRPr="00B63CA0">
        <w:t>qPCR</w:t>
      </w:r>
      <w:proofErr w:type="spellEnd"/>
      <w:r w:rsidRPr="00B63CA0">
        <w:t xml:space="preserve"> analyses of the liver tissue.</w:t>
      </w:r>
    </w:p>
    <w:p w14:paraId="6DE60263" w14:textId="77777777" w:rsidR="002B68B9" w:rsidRDefault="002B68B9" w:rsidP="002B68B9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111"/>
        <w:gridCol w:w="3685"/>
      </w:tblGrid>
      <w:tr w:rsidR="002B68B9" w14:paraId="683ECB87" w14:textId="77777777" w:rsidTr="00B611C5">
        <w:trPr>
          <w:trHeight w:val="288"/>
        </w:trPr>
        <w:tc>
          <w:tcPr>
            <w:tcW w:w="1526" w:type="dxa"/>
            <w:shd w:val="clear" w:color="auto" w:fill="auto"/>
          </w:tcPr>
          <w:p w14:paraId="2BF66F21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B5765">
              <w:rPr>
                <w:b/>
                <w:bCs/>
                <w:sz w:val="20"/>
                <w:szCs w:val="20"/>
              </w:rPr>
              <w:t>TaqMan</w:t>
            </w:r>
            <w:proofErr w:type="spellEnd"/>
          </w:p>
          <w:p w14:paraId="28120368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  <w:r w:rsidRPr="001B5765">
              <w:rPr>
                <w:b/>
                <w:bCs/>
                <w:sz w:val="20"/>
                <w:szCs w:val="20"/>
              </w:rPr>
              <w:t xml:space="preserve">(Applied </w:t>
            </w:r>
            <w:proofErr w:type="spellStart"/>
            <w:r w:rsidRPr="001B5765">
              <w:rPr>
                <w:b/>
                <w:bCs/>
                <w:sz w:val="20"/>
                <w:szCs w:val="20"/>
              </w:rPr>
              <w:t>Biosystems</w:t>
            </w:r>
            <w:proofErr w:type="spellEnd"/>
            <w:r w:rsidRPr="001B576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14:paraId="56196C05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  <w:r w:rsidRPr="001B5765">
              <w:rPr>
                <w:b/>
                <w:bCs/>
                <w:sz w:val="20"/>
                <w:szCs w:val="20"/>
              </w:rPr>
              <w:t xml:space="preserve">Assays-on-demand ID </w:t>
            </w:r>
          </w:p>
        </w:tc>
        <w:tc>
          <w:tcPr>
            <w:tcW w:w="3685" w:type="dxa"/>
            <w:shd w:val="clear" w:color="auto" w:fill="auto"/>
          </w:tcPr>
          <w:p w14:paraId="2851E159" w14:textId="77777777" w:rsidR="002B68B9" w:rsidRDefault="002B68B9" w:rsidP="00B611C5"/>
        </w:tc>
      </w:tr>
      <w:tr w:rsidR="002B68B9" w14:paraId="4886E6F1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4C12DCB9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TNF</w:t>
            </w:r>
            <w:r w:rsidRPr="001B5765">
              <w:rPr>
                <w:sz w:val="20"/>
                <w:szCs w:val="20"/>
              </w:rPr>
              <w:sym w:font="Symbol" w:char="F061"/>
            </w:r>
          </w:p>
        </w:tc>
        <w:tc>
          <w:tcPr>
            <w:tcW w:w="4111" w:type="dxa"/>
            <w:shd w:val="clear" w:color="auto" w:fill="auto"/>
          </w:tcPr>
          <w:p w14:paraId="0AAA8784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Mm00443258_m1</w:t>
            </w:r>
          </w:p>
        </w:tc>
        <w:tc>
          <w:tcPr>
            <w:tcW w:w="3685" w:type="dxa"/>
            <w:shd w:val="clear" w:color="auto" w:fill="auto"/>
          </w:tcPr>
          <w:p w14:paraId="4B1D926B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231801E0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7A567DBE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IL-6</w:t>
            </w:r>
          </w:p>
        </w:tc>
        <w:tc>
          <w:tcPr>
            <w:tcW w:w="4111" w:type="dxa"/>
            <w:shd w:val="clear" w:color="auto" w:fill="auto"/>
          </w:tcPr>
          <w:p w14:paraId="6322EC30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Mm00446190_m1</w:t>
            </w:r>
          </w:p>
        </w:tc>
        <w:tc>
          <w:tcPr>
            <w:tcW w:w="3685" w:type="dxa"/>
            <w:shd w:val="clear" w:color="auto" w:fill="auto"/>
          </w:tcPr>
          <w:p w14:paraId="4DCBEB8B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63F41473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6B0CA1B3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MCP-1</w:t>
            </w:r>
          </w:p>
        </w:tc>
        <w:tc>
          <w:tcPr>
            <w:tcW w:w="4111" w:type="dxa"/>
            <w:shd w:val="clear" w:color="auto" w:fill="auto"/>
          </w:tcPr>
          <w:p w14:paraId="5EA43A20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Mm99999056_m1</w:t>
            </w:r>
          </w:p>
        </w:tc>
        <w:tc>
          <w:tcPr>
            <w:tcW w:w="3685" w:type="dxa"/>
            <w:shd w:val="clear" w:color="auto" w:fill="auto"/>
          </w:tcPr>
          <w:p w14:paraId="5D56BF41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48CC6071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25C178F0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PAI-1</w:t>
            </w:r>
          </w:p>
        </w:tc>
        <w:tc>
          <w:tcPr>
            <w:tcW w:w="4111" w:type="dxa"/>
            <w:shd w:val="clear" w:color="auto" w:fill="auto"/>
          </w:tcPr>
          <w:p w14:paraId="0A495E04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Mm01204469_m1</w:t>
            </w:r>
          </w:p>
        </w:tc>
        <w:tc>
          <w:tcPr>
            <w:tcW w:w="3685" w:type="dxa"/>
            <w:shd w:val="clear" w:color="auto" w:fill="auto"/>
          </w:tcPr>
          <w:p w14:paraId="3BA8763A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4A0CA339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639CB2EE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CD36</w:t>
            </w:r>
          </w:p>
        </w:tc>
        <w:tc>
          <w:tcPr>
            <w:tcW w:w="4111" w:type="dxa"/>
            <w:shd w:val="clear" w:color="auto" w:fill="auto"/>
          </w:tcPr>
          <w:p w14:paraId="0D89332C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Mm01135198_m1</w:t>
            </w:r>
          </w:p>
        </w:tc>
        <w:tc>
          <w:tcPr>
            <w:tcW w:w="3685" w:type="dxa"/>
            <w:shd w:val="clear" w:color="auto" w:fill="auto"/>
          </w:tcPr>
          <w:p w14:paraId="637CE93D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1E1CE7CF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61DEA848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LXR</w:t>
            </w:r>
            <w:r w:rsidRPr="001B5765">
              <w:rPr>
                <w:sz w:val="20"/>
                <w:szCs w:val="20"/>
              </w:rPr>
              <w:sym w:font="Symbol" w:char="F061"/>
            </w:r>
          </w:p>
        </w:tc>
        <w:tc>
          <w:tcPr>
            <w:tcW w:w="4111" w:type="dxa"/>
            <w:shd w:val="clear" w:color="auto" w:fill="auto"/>
          </w:tcPr>
          <w:p w14:paraId="35EAC58C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Mm00443454_m1</w:t>
            </w:r>
          </w:p>
        </w:tc>
        <w:tc>
          <w:tcPr>
            <w:tcW w:w="3685" w:type="dxa"/>
            <w:shd w:val="clear" w:color="auto" w:fill="auto"/>
          </w:tcPr>
          <w:p w14:paraId="0AA95B36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1D9BF8D2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55F5A4B9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PXR</w:t>
            </w:r>
          </w:p>
        </w:tc>
        <w:tc>
          <w:tcPr>
            <w:tcW w:w="4111" w:type="dxa"/>
            <w:shd w:val="clear" w:color="auto" w:fill="auto"/>
          </w:tcPr>
          <w:p w14:paraId="4BBD33B5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Mm00803095_m1</w:t>
            </w:r>
          </w:p>
        </w:tc>
        <w:tc>
          <w:tcPr>
            <w:tcW w:w="3685" w:type="dxa"/>
            <w:shd w:val="clear" w:color="auto" w:fill="auto"/>
          </w:tcPr>
          <w:p w14:paraId="3475932D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5AF47298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03A5511B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CREB</w:t>
            </w:r>
          </w:p>
        </w:tc>
        <w:tc>
          <w:tcPr>
            <w:tcW w:w="4111" w:type="dxa"/>
            <w:shd w:val="clear" w:color="auto" w:fill="auto"/>
          </w:tcPr>
          <w:p w14:paraId="782530DA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Mm00501607_m1</w:t>
            </w:r>
          </w:p>
        </w:tc>
        <w:tc>
          <w:tcPr>
            <w:tcW w:w="3685" w:type="dxa"/>
            <w:shd w:val="clear" w:color="auto" w:fill="auto"/>
          </w:tcPr>
          <w:p w14:paraId="45D0164D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1F431DDC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1C903781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PGC1</w:t>
            </w:r>
            <w:r w:rsidRPr="001B5765">
              <w:rPr>
                <w:sz w:val="20"/>
                <w:szCs w:val="20"/>
              </w:rPr>
              <w:sym w:font="Symbol" w:char="F061"/>
            </w:r>
          </w:p>
        </w:tc>
        <w:tc>
          <w:tcPr>
            <w:tcW w:w="4111" w:type="dxa"/>
            <w:shd w:val="clear" w:color="auto" w:fill="auto"/>
          </w:tcPr>
          <w:p w14:paraId="63AE085B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val="sv-SE" w:bidi="hi-IN"/>
              </w:rPr>
              <w:t>Mm00447183_m1</w:t>
            </w:r>
          </w:p>
        </w:tc>
        <w:tc>
          <w:tcPr>
            <w:tcW w:w="3685" w:type="dxa"/>
            <w:shd w:val="clear" w:color="auto" w:fill="auto"/>
          </w:tcPr>
          <w:p w14:paraId="2683899D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112F15E9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6CDD41E2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XBP-1</w:t>
            </w:r>
          </w:p>
        </w:tc>
        <w:tc>
          <w:tcPr>
            <w:tcW w:w="4111" w:type="dxa"/>
            <w:shd w:val="clear" w:color="auto" w:fill="auto"/>
          </w:tcPr>
          <w:p w14:paraId="7F356772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Mm00457359_m1</w:t>
            </w:r>
          </w:p>
        </w:tc>
        <w:tc>
          <w:tcPr>
            <w:tcW w:w="3685" w:type="dxa"/>
            <w:shd w:val="clear" w:color="auto" w:fill="auto"/>
          </w:tcPr>
          <w:p w14:paraId="3ECE736E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72B3E71C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5668420B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ACADL</w:t>
            </w:r>
          </w:p>
        </w:tc>
        <w:tc>
          <w:tcPr>
            <w:tcW w:w="4111" w:type="dxa"/>
            <w:shd w:val="clear" w:color="auto" w:fill="auto"/>
          </w:tcPr>
          <w:p w14:paraId="78BA74E3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Mm00599660_m1</w:t>
            </w:r>
          </w:p>
        </w:tc>
        <w:tc>
          <w:tcPr>
            <w:tcW w:w="3685" w:type="dxa"/>
            <w:shd w:val="clear" w:color="auto" w:fill="auto"/>
          </w:tcPr>
          <w:p w14:paraId="242320F4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</w:tr>
      <w:tr w:rsidR="002B68B9" w14:paraId="456EA050" w14:textId="77777777" w:rsidTr="00B611C5">
        <w:trPr>
          <w:trHeight w:val="288"/>
        </w:trPr>
        <w:tc>
          <w:tcPr>
            <w:tcW w:w="1526" w:type="dxa"/>
            <w:shd w:val="clear" w:color="auto" w:fill="auto"/>
          </w:tcPr>
          <w:p w14:paraId="18A9AB56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proofErr w:type="spellStart"/>
            <w:r w:rsidRPr="001B5765">
              <w:rPr>
                <w:sz w:val="20"/>
                <w:szCs w:val="20"/>
              </w:rPr>
              <w:t>chREBP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14:paraId="401EB45F" w14:textId="77777777" w:rsidR="002B68B9" w:rsidRPr="001B5765" w:rsidRDefault="002B68B9" w:rsidP="00B611C5">
            <w:pPr>
              <w:rPr>
                <w:bCs/>
                <w:sz w:val="20"/>
                <w:szCs w:val="20"/>
              </w:rPr>
            </w:pPr>
            <w:r w:rsidRPr="001B5765">
              <w:rPr>
                <w:bCs/>
                <w:sz w:val="20"/>
                <w:szCs w:val="20"/>
              </w:rPr>
              <w:t>Mm00498811_m1</w:t>
            </w:r>
          </w:p>
        </w:tc>
        <w:tc>
          <w:tcPr>
            <w:tcW w:w="3685" w:type="dxa"/>
            <w:shd w:val="clear" w:color="auto" w:fill="auto"/>
          </w:tcPr>
          <w:p w14:paraId="74FA67D7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B68B9" w14:paraId="46E714A3" w14:textId="77777777" w:rsidTr="00B611C5">
        <w:trPr>
          <w:trHeight w:val="288"/>
        </w:trPr>
        <w:tc>
          <w:tcPr>
            <w:tcW w:w="1526" w:type="dxa"/>
            <w:shd w:val="clear" w:color="auto" w:fill="auto"/>
          </w:tcPr>
          <w:p w14:paraId="4008E49F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F4-80</w:t>
            </w:r>
          </w:p>
        </w:tc>
        <w:tc>
          <w:tcPr>
            <w:tcW w:w="4111" w:type="dxa"/>
            <w:shd w:val="clear" w:color="auto" w:fill="auto"/>
          </w:tcPr>
          <w:p w14:paraId="30376D26" w14:textId="77777777" w:rsidR="002B68B9" w:rsidRPr="001B5765" w:rsidRDefault="002B68B9" w:rsidP="00B611C5">
            <w:pPr>
              <w:rPr>
                <w:bCs/>
                <w:sz w:val="20"/>
                <w:szCs w:val="20"/>
              </w:rPr>
            </w:pPr>
            <w:r w:rsidRPr="001B5765">
              <w:rPr>
                <w:bCs/>
                <w:sz w:val="20"/>
                <w:szCs w:val="20"/>
              </w:rPr>
              <w:t>Mm00802530_m1</w:t>
            </w:r>
          </w:p>
        </w:tc>
        <w:tc>
          <w:tcPr>
            <w:tcW w:w="3685" w:type="dxa"/>
            <w:shd w:val="clear" w:color="auto" w:fill="auto"/>
          </w:tcPr>
          <w:p w14:paraId="596305EC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B68B9" w:rsidRPr="00AF4047" w14:paraId="466CE61E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2A0F8C41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Cyp7a1</w:t>
            </w:r>
          </w:p>
        </w:tc>
        <w:tc>
          <w:tcPr>
            <w:tcW w:w="4111" w:type="dxa"/>
            <w:shd w:val="clear" w:color="auto" w:fill="auto"/>
          </w:tcPr>
          <w:p w14:paraId="318467B1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sz w:val="20"/>
                <w:szCs w:val="20"/>
                <w:lang w:val="sv-SE"/>
              </w:rPr>
              <w:t>Mm00484152_m1</w:t>
            </w:r>
          </w:p>
        </w:tc>
        <w:tc>
          <w:tcPr>
            <w:tcW w:w="3685" w:type="dxa"/>
            <w:shd w:val="clear" w:color="auto" w:fill="auto"/>
          </w:tcPr>
          <w:p w14:paraId="3F8AAF1E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val="sv-SE" w:bidi="hi-IN"/>
              </w:rPr>
            </w:pPr>
          </w:p>
        </w:tc>
      </w:tr>
      <w:tr w:rsidR="002B68B9" w:rsidRPr="00AF4047" w14:paraId="0F1AB654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5AC4ED08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FC62778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685" w:type="dxa"/>
            <w:shd w:val="clear" w:color="auto" w:fill="auto"/>
          </w:tcPr>
          <w:p w14:paraId="7FE4FF15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val="sv-SE" w:bidi="hi-IN"/>
              </w:rPr>
            </w:pPr>
          </w:p>
        </w:tc>
      </w:tr>
      <w:tr w:rsidR="002B68B9" w:rsidRPr="00AF4047" w14:paraId="53F02B73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0ED164FF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21C521F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685" w:type="dxa"/>
            <w:shd w:val="clear" w:color="auto" w:fill="auto"/>
          </w:tcPr>
          <w:p w14:paraId="63872DAD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val="sv-SE" w:bidi="hi-IN"/>
              </w:rPr>
            </w:pPr>
          </w:p>
        </w:tc>
      </w:tr>
      <w:tr w:rsidR="002B68B9" w:rsidRPr="00AF4047" w14:paraId="0A459342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3FBFC04E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  <w:r w:rsidRPr="001B5765">
              <w:rPr>
                <w:b/>
                <w:bCs/>
                <w:sz w:val="20"/>
                <w:szCs w:val="20"/>
              </w:rPr>
              <w:t>SYBR green chemistry</w:t>
            </w:r>
          </w:p>
          <w:p w14:paraId="3A414EE5" w14:textId="77777777" w:rsidR="002B68B9" w:rsidRPr="001B5765" w:rsidRDefault="002B68B9" w:rsidP="00B611C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67C89DE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  <w:r w:rsidRPr="001B5765">
              <w:rPr>
                <w:b/>
                <w:bCs/>
                <w:sz w:val="20"/>
                <w:szCs w:val="20"/>
              </w:rPr>
              <w:t>Forward 5’-3’</w:t>
            </w:r>
          </w:p>
        </w:tc>
        <w:tc>
          <w:tcPr>
            <w:tcW w:w="3685" w:type="dxa"/>
            <w:shd w:val="clear" w:color="auto" w:fill="auto"/>
          </w:tcPr>
          <w:p w14:paraId="22C21252" w14:textId="77777777" w:rsidR="002B68B9" w:rsidRPr="001B5765" w:rsidRDefault="002B68B9" w:rsidP="00B611C5">
            <w:pPr>
              <w:rPr>
                <w:b/>
                <w:bCs/>
                <w:sz w:val="20"/>
                <w:szCs w:val="20"/>
              </w:rPr>
            </w:pPr>
            <w:r w:rsidRPr="001B5765">
              <w:rPr>
                <w:b/>
                <w:bCs/>
                <w:sz w:val="20"/>
                <w:szCs w:val="20"/>
              </w:rPr>
              <w:t>Reverse 5’-3'</w:t>
            </w:r>
          </w:p>
        </w:tc>
      </w:tr>
      <w:tr w:rsidR="002B68B9" w:rsidRPr="00682CF6" w14:paraId="0B8AB442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2A2EF8AF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SREBP1c</w:t>
            </w:r>
          </w:p>
        </w:tc>
        <w:tc>
          <w:tcPr>
            <w:tcW w:w="4111" w:type="dxa"/>
            <w:shd w:val="clear" w:color="auto" w:fill="auto"/>
          </w:tcPr>
          <w:p w14:paraId="670723C5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rFonts w:cs="TimesNewRoman"/>
                <w:sz w:val="20"/>
                <w:szCs w:val="20"/>
                <w:lang w:val="sv-SE" w:bidi="hi-IN"/>
              </w:rPr>
              <w:t>GGA GCC ATG GAT TGC</w:t>
            </w:r>
          </w:p>
        </w:tc>
        <w:tc>
          <w:tcPr>
            <w:tcW w:w="3685" w:type="dxa"/>
            <w:shd w:val="clear" w:color="auto" w:fill="auto"/>
          </w:tcPr>
          <w:p w14:paraId="17F42060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val="sv-SE" w:bidi="hi-IN"/>
              </w:rPr>
            </w:pPr>
            <w:r w:rsidRPr="001B5765">
              <w:rPr>
                <w:rFonts w:cs="TimesNewRoman"/>
                <w:sz w:val="20"/>
                <w:szCs w:val="20"/>
                <w:lang w:val="sv-SE" w:bidi="hi-IN"/>
              </w:rPr>
              <w:t xml:space="preserve">GGA AGT CAC TGT CTT </w:t>
            </w:r>
          </w:p>
        </w:tc>
      </w:tr>
      <w:tr w:rsidR="002B68B9" w:rsidRPr="00682CF6" w14:paraId="0A99D5D9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6331EFFD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SREBP2</w:t>
            </w:r>
          </w:p>
        </w:tc>
        <w:tc>
          <w:tcPr>
            <w:tcW w:w="4111" w:type="dxa"/>
            <w:shd w:val="clear" w:color="auto" w:fill="auto"/>
          </w:tcPr>
          <w:p w14:paraId="0DD0969A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rFonts w:cs="TimesNewRoman"/>
                <w:sz w:val="20"/>
                <w:szCs w:val="20"/>
                <w:lang w:bidi="hi-IN"/>
              </w:rPr>
              <w:t>TGT GCG CTC TCG TTT</w:t>
            </w:r>
          </w:p>
        </w:tc>
        <w:tc>
          <w:tcPr>
            <w:tcW w:w="3685" w:type="dxa"/>
            <w:shd w:val="clear" w:color="auto" w:fill="auto"/>
          </w:tcPr>
          <w:p w14:paraId="162E55AF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val="sv-SE" w:bidi="hi-IN"/>
              </w:rPr>
            </w:pPr>
            <w:r w:rsidRPr="001B5765">
              <w:rPr>
                <w:rFonts w:cs="TimesNewRoman"/>
                <w:sz w:val="20"/>
                <w:szCs w:val="20"/>
                <w:lang w:val="sv-SE" w:bidi="hi-IN"/>
              </w:rPr>
              <w:t>GTA TAG AAG ACG GCC</w:t>
            </w:r>
          </w:p>
        </w:tc>
      </w:tr>
      <w:tr w:rsidR="002B68B9" w:rsidRPr="001B5765" w14:paraId="5B4440AF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4AAD8CF2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HMGCR</w:t>
            </w:r>
          </w:p>
        </w:tc>
        <w:tc>
          <w:tcPr>
            <w:tcW w:w="4111" w:type="dxa"/>
            <w:shd w:val="clear" w:color="auto" w:fill="auto"/>
          </w:tcPr>
          <w:p w14:paraId="7F04F2B5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rFonts w:cs="TimesNewRoman"/>
                <w:sz w:val="20"/>
                <w:szCs w:val="20"/>
                <w:lang w:bidi="hi-IN"/>
              </w:rPr>
              <w:t>GCA GTC AGT GGG AAC</w:t>
            </w:r>
          </w:p>
        </w:tc>
        <w:tc>
          <w:tcPr>
            <w:tcW w:w="3685" w:type="dxa"/>
            <w:shd w:val="clear" w:color="auto" w:fill="auto"/>
          </w:tcPr>
          <w:p w14:paraId="7BDFFEF0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bidi="hi-IN"/>
              </w:rPr>
            </w:pPr>
            <w:r w:rsidRPr="001B5765">
              <w:rPr>
                <w:rFonts w:cs="TimesNewRoman"/>
                <w:sz w:val="20"/>
                <w:szCs w:val="20"/>
                <w:lang w:bidi="hi-IN"/>
              </w:rPr>
              <w:t>CGG CTT CAC AAA CCA</w:t>
            </w:r>
          </w:p>
        </w:tc>
      </w:tr>
      <w:tr w:rsidR="002B68B9" w:rsidRPr="00682CF6" w14:paraId="7D2EFDC6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64727162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ACC</w:t>
            </w:r>
            <w:r w:rsidRPr="001B5765">
              <w:rPr>
                <w:sz w:val="20"/>
                <w:szCs w:val="20"/>
              </w:rPr>
              <w:sym w:font="Symbol" w:char="F061"/>
            </w:r>
          </w:p>
        </w:tc>
        <w:tc>
          <w:tcPr>
            <w:tcW w:w="4111" w:type="dxa"/>
            <w:shd w:val="clear" w:color="auto" w:fill="auto"/>
          </w:tcPr>
          <w:p w14:paraId="1574A774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rFonts w:cs="TimesNewRoman"/>
                <w:sz w:val="20"/>
                <w:szCs w:val="20"/>
                <w:lang w:bidi="hi-IN"/>
              </w:rPr>
              <w:t>AGA ATC TGG CTG CAT</w:t>
            </w:r>
          </w:p>
        </w:tc>
        <w:tc>
          <w:tcPr>
            <w:tcW w:w="3685" w:type="dxa"/>
            <w:shd w:val="clear" w:color="auto" w:fill="auto"/>
          </w:tcPr>
          <w:p w14:paraId="3748C15E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val="sv-SE" w:bidi="hi-IN"/>
              </w:rPr>
            </w:pPr>
            <w:r w:rsidRPr="001B5765">
              <w:rPr>
                <w:rFonts w:cs="TimesNewRoman"/>
                <w:sz w:val="20"/>
                <w:szCs w:val="20"/>
                <w:lang w:val="sv-SE" w:bidi="hi-IN"/>
              </w:rPr>
              <w:t>TGG TAG ACT GCC CGT</w:t>
            </w:r>
          </w:p>
        </w:tc>
      </w:tr>
      <w:tr w:rsidR="002B68B9" w14:paraId="44D3563C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0ECA91D7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FAS</w:t>
            </w:r>
          </w:p>
        </w:tc>
        <w:tc>
          <w:tcPr>
            <w:tcW w:w="4111" w:type="dxa"/>
            <w:shd w:val="clear" w:color="auto" w:fill="auto"/>
          </w:tcPr>
          <w:p w14:paraId="0C4990CB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rFonts w:cs="TimesNewRoman"/>
                <w:sz w:val="20"/>
                <w:szCs w:val="20"/>
                <w:lang w:val="sv-SE" w:bidi="hi-IN"/>
              </w:rPr>
              <w:t>TGG TGA ATT GTC TCC</w:t>
            </w:r>
          </w:p>
        </w:tc>
        <w:tc>
          <w:tcPr>
            <w:tcW w:w="3685" w:type="dxa"/>
            <w:shd w:val="clear" w:color="auto" w:fill="auto"/>
          </w:tcPr>
          <w:p w14:paraId="7D446B3F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bidi="hi-IN"/>
              </w:rPr>
            </w:pPr>
            <w:r w:rsidRPr="001B5765">
              <w:rPr>
                <w:rFonts w:cs="TimesNewRoman"/>
                <w:sz w:val="20"/>
                <w:szCs w:val="20"/>
                <w:lang w:bidi="hi-IN"/>
              </w:rPr>
              <w:t>CAC GTT CAT CAC GAG</w:t>
            </w:r>
          </w:p>
        </w:tc>
      </w:tr>
      <w:tr w:rsidR="002B68B9" w:rsidRPr="001E6502" w14:paraId="2F433EF0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7AA0097F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PPAR</w:t>
            </w:r>
            <w:r w:rsidRPr="001B5765">
              <w:rPr>
                <w:sz w:val="20"/>
                <w:szCs w:val="20"/>
              </w:rPr>
              <w:sym w:font="Symbol" w:char="F067"/>
            </w:r>
            <w:r w:rsidRPr="001B5765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689934D6" w14:textId="77777777" w:rsidR="002B68B9" w:rsidRPr="00525686" w:rsidRDefault="002B68B9" w:rsidP="00B611C5">
            <w:pPr>
              <w:rPr>
                <w:sz w:val="20"/>
                <w:szCs w:val="20"/>
                <w:lang w:val="sv-SE"/>
              </w:rPr>
            </w:pPr>
            <w:r w:rsidRPr="00525686">
              <w:rPr>
                <w:rFonts w:cs="TimesNewRoman"/>
                <w:sz w:val="20"/>
                <w:szCs w:val="20"/>
                <w:lang w:val="sv-SE" w:bidi="hi-IN"/>
              </w:rPr>
              <w:t>CTG TTT TAT GCT GTT ATG GGT GAA</w:t>
            </w:r>
          </w:p>
        </w:tc>
        <w:tc>
          <w:tcPr>
            <w:tcW w:w="3685" w:type="dxa"/>
            <w:shd w:val="clear" w:color="auto" w:fill="auto"/>
          </w:tcPr>
          <w:p w14:paraId="588CDE91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bidi="hi-IN"/>
              </w:rPr>
              <w:t>GCA CCA TGC TCT GGG TCA A</w:t>
            </w:r>
          </w:p>
        </w:tc>
      </w:tr>
      <w:tr w:rsidR="002B68B9" w:rsidRPr="006A2E33" w14:paraId="3C53D33C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41D243FF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PPAR</w:t>
            </w:r>
            <w:r w:rsidRPr="001B5765">
              <w:rPr>
                <w:sz w:val="20"/>
                <w:szCs w:val="20"/>
              </w:rPr>
              <w:sym w:font="Symbol" w:char="F061"/>
            </w:r>
          </w:p>
        </w:tc>
        <w:tc>
          <w:tcPr>
            <w:tcW w:w="4111" w:type="dxa"/>
            <w:shd w:val="clear" w:color="auto" w:fill="auto"/>
          </w:tcPr>
          <w:p w14:paraId="3A875A10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bidi="hi-IN"/>
              </w:rPr>
              <w:t>GGT CTT AAC CGG CCC</w:t>
            </w:r>
          </w:p>
        </w:tc>
        <w:tc>
          <w:tcPr>
            <w:tcW w:w="3685" w:type="dxa"/>
            <w:shd w:val="clear" w:color="auto" w:fill="auto"/>
          </w:tcPr>
          <w:p w14:paraId="7596FC23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  <w:lang w:bidi="hi-IN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bidi="hi-IN"/>
              </w:rPr>
              <w:t>AAA CGC AAC GTA GAG</w:t>
            </w:r>
          </w:p>
        </w:tc>
      </w:tr>
      <w:tr w:rsidR="002B68B9" w:rsidRPr="001E6502" w14:paraId="589D47A8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76DB7CD6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LDLR</w:t>
            </w:r>
          </w:p>
        </w:tc>
        <w:tc>
          <w:tcPr>
            <w:tcW w:w="4111" w:type="dxa"/>
            <w:shd w:val="clear" w:color="auto" w:fill="auto"/>
          </w:tcPr>
          <w:p w14:paraId="5D5107FD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GCC GAC CTG ATG AAT</w:t>
            </w:r>
          </w:p>
        </w:tc>
        <w:tc>
          <w:tcPr>
            <w:tcW w:w="3685" w:type="dxa"/>
            <w:shd w:val="clear" w:color="auto" w:fill="auto"/>
          </w:tcPr>
          <w:p w14:paraId="08AC64A2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GCA GTG ATG TTC ACG</w:t>
            </w:r>
          </w:p>
        </w:tc>
      </w:tr>
      <w:tr w:rsidR="002B68B9" w:rsidRPr="00682CF6" w14:paraId="49DA2D6F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24D2E9B3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PEPCK</w:t>
            </w:r>
          </w:p>
        </w:tc>
        <w:tc>
          <w:tcPr>
            <w:tcW w:w="4111" w:type="dxa"/>
            <w:shd w:val="clear" w:color="auto" w:fill="auto"/>
          </w:tcPr>
          <w:p w14:paraId="4A5C408F" w14:textId="77777777" w:rsidR="002B68B9" w:rsidRPr="001B5765" w:rsidRDefault="002B68B9" w:rsidP="00B611C5">
            <w:pPr>
              <w:rPr>
                <w:sz w:val="20"/>
                <w:szCs w:val="20"/>
                <w:lang w:val="de-DE"/>
              </w:rPr>
            </w:pPr>
            <w:r w:rsidRPr="001B5765">
              <w:rPr>
                <w:rFonts w:cs="TimesNewRoman"/>
                <w:sz w:val="20"/>
                <w:szCs w:val="20"/>
                <w:lang w:val="de-DE" w:bidi="hi-IN"/>
              </w:rPr>
              <w:t>TAT CTG GAG GAC CAG</w:t>
            </w:r>
          </w:p>
        </w:tc>
        <w:tc>
          <w:tcPr>
            <w:tcW w:w="3685" w:type="dxa"/>
            <w:shd w:val="clear" w:color="auto" w:fill="auto"/>
          </w:tcPr>
          <w:p w14:paraId="50258132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cs="TimesNewRoman"/>
                <w:sz w:val="20"/>
                <w:szCs w:val="20"/>
                <w:lang w:val="sv-SE" w:bidi="hi-IN"/>
              </w:rPr>
            </w:pPr>
            <w:proofErr w:type="gramStart"/>
            <w:r w:rsidRPr="001B5765">
              <w:rPr>
                <w:rFonts w:cs="TimesNewRoman"/>
                <w:sz w:val="20"/>
                <w:szCs w:val="20"/>
                <w:lang w:val="sv-SE" w:bidi="hi-IN"/>
              </w:rPr>
              <w:t>TAG</w:t>
            </w:r>
            <w:proofErr w:type="gramEnd"/>
            <w:r w:rsidRPr="001B5765">
              <w:rPr>
                <w:rFonts w:cs="TimesNewRoman"/>
                <w:sz w:val="20"/>
                <w:szCs w:val="20"/>
                <w:lang w:val="sv-SE" w:bidi="hi-IN"/>
              </w:rPr>
              <w:t xml:space="preserve"> ATC TCA GCG CAT</w:t>
            </w:r>
          </w:p>
        </w:tc>
      </w:tr>
      <w:tr w:rsidR="002B68B9" w:rsidRPr="001B5765" w14:paraId="73521FD7" w14:textId="77777777" w:rsidTr="00B611C5">
        <w:trPr>
          <w:trHeight w:val="228"/>
        </w:trPr>
        <w:tc>
          <w:tcPr>
            <w:tcW w:w="1526" w:type="dxa"/>
            <w:shd w:val="clear" w:color="auto" w:fill="auto"/>
          </w:tcPr>
          <w:p w14:paraId="32A43D40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sz w:val="20"/>
                <w:szCs w:val="20"/>
                <w:lang w:val="sv-SE"/>
              </w:rPr>
              <w:t>GK</w:t>
            </w:r>
          </w:p>
        </w:tc>
        <w:tc>
          <w:tcPr>
            <w:tcW w:w="4111" w:type="dxa"/>
            <w:shd w:val="clear" w:color="auto" w:fill="auto"/>
          </w:tcPr>
          <w:p w14:paraId="61CE9FA2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sz w:val="20"/>
                <w:szCs w:val="20"/>
                <w:lang w:val="sv-SE"/>
              </w:rPr>
              <w:t>TTG GAC CTT TTT CAC</w:t>
            </w:r>
          </w:p>
        </w:tc>
        <w:tc>
          <w:tcPr>
            <w:tcW w:w="3685" w:type="dxa"/>
            <w:shd w:val="clear" w:color="auto" w:fill="auto"/>
          </w:tcPr>
          <w:p w14:paraId="4ECEEC75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CCA AGA CAG GCC TTC</w:t>
            </w:r>
          </w:p>
        </w:tc>
      </w:tr>
      <w:tr w:rsidR="002B68B9" w:rsidRPr="001B5765" w14:paraId="68B223DA" w14:textId="77777777" w:rsidTr="00B611C5">
        <w:trPr>
          <w:trHeight w:val="228"/>
        </w:trPr>
        <w:tc>
          <w:tcPr>
            <w:tcW w:w="1526" w:type="dxa"/>
            <w:shd w:val="clear" w:color="auto" w:fill="auto"/>
          </w:tcPr>
          <w:p w14:paraId="309C650E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TLR4</w:t>
            </w:r>
          </w:p>
        </w:tc>
        <w:tc>
          <w:tcPr>
            <w:tcW w:w="4111" w:type="dxa"/>
            <w:shd w:val="clear" w:color="auto" w:fill="auto"/>
          </w:tcPr>
          <w:p w14:paraId="7ADD9DED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sz w:val="20"/>
                <w:szCs w:val="20"/>
                <w:lang w:val="sv-SE"/>
              </w:rPr>
              <w:t>GCC TTT CAG GGA ATT AAG CTC C</w:t>
            </w:r>
          </w:p>
        </w:tc>
        <w:tc>
          <w:tcPr>
            <w:tcW w:w="3685" w:type="dxa"/>
            <w:shd w:val="clear" w:color="auto" w:fill="auto"/>
          </w:tcPr>
          <w:p w14:paraId="2300971E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sz w:val="20"/>
                <w:szCs w:val="20"/>
                <w:lang w:val="sv-SE"/>
              </w:rPr>
              <w:t>AGA TCA ACC GAT GGA CGT GTA A</w:t>
            </w:r>
          </w:p>
        </w:tc>
      </w:tr>
      <w:tr w:rsidR="002B68B9" w:rsidRPr="001E6502" w14:paraId="5D8F3CC5" w14:textId="77777777" w:rsidTr="00B611C5">
        <w:trPr>
          <w:trHeight w:val="228"/>
        </w:trPr>
        <w:tc>
          <w:tcPr>
            <w:tcW w:w="1526" w:type="dxa"/>
            <w:shd w:val="clear" w:color="auto" w:fill="auto"/>
          </w:tcPr>
          <w:p w14:paraId="151646C1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MyD88</w:t>
            </w:r>
          </w:p>
        </w:tc>
        <w:tc>
          <w:tcPr>
            <w:tcW w:w="4111" w:type="dxa"/>
            <w:shd w:val="clear" w:color="auto" w:fill="auto"/>
          </w:tcPr>
          <w:p w14:paraId="12A50473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AGA ACA GAC AGA CTA TCG GCT</w:t>
            </w:r>
          </w:p>
        </w:tc>
        <w:tc>
          <w:tcPr>
            <w:tcW w:w="3685" w:type="dxa"/>
            <w:shd w:val="clear" w:color="auto" w:fill="auto"/>
          </w:tcPr>
          <w:p w14:paraId="5FA87B4E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CGC CGA CAC CTT TTC TCA AT</w:t>
            </w:r>
          </w:p>
        </w:tc>
      </w:tr>
      <w:tr w:rsidR="002B68B9" w:rsidRPr="001B5765" w14:paraId="548B7926" w14:textId="77777777" w:rsidTr="00B611C5">
        <w:trPr>
          <w:trHeight w:val="272"/>
        </w:trPr>
        <w:tc>
          <w:tcPr>
            <w:tcW w:w="1526" w:type="dxa"/>
            <w:shd w:val="clear" w:color="auto" w:fill="auto"/>
          </w:tcPr>
          <w:p w14:paraId="5B1B3ECF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GAPDH</w:t>
            </w:r>
          </w:p>
        </w:tc>
        <w:tc>
          <w:tcPr>
            <w:tcW w:w="4111" w:type="dxa"/>
            <w:shd w:val="clear" w:color="auto" w:fill="auto"/>
          </w:tcPr>
          <w:p w14:paraId="3F4584F5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val="sv-SE" w:bidi="hi-IN"/>
              </w:rPr>
              <w:t>TGC CCC CAT GTT TGT</w:t>
            </w:r>
          </w:p>
        </w:tc>
        <w:tc>
          <w:tcPr>
            <w:tcW w:w="3685" w:type="dxa"/>
            <w:shd w:val="clear" w:color="auto" w:fill="auto"/>
          </w:tcPr>
          <w:p w14:paraId="690A8B36" w14:textId="77777777" w:rsidR="002B68B9" w:rsidRPr="001B5765" w:rsidRDefault="002B68B9" w:rsidP="00B611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  <w:lang w:bidi="hi-IN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bidi="hi-IN"/>
              </w:rPr>
              <w:t>TTG CTG ACA ATC TTG</w:t>
            </w:r>
          </w:p>
        </w:tc>
      </w:tr>
      <w:tr w:rsidR="002B68B9" w:rsidRPr="00682CF6" w14:paraId="026BC806" w14:textId="77777777" w:rsidTr="00B611C5">
        <w:trPr>
          <w:trHeight w:val="288"/>
        </w:trPr>
        <w:tc>
          <w:tcPr>
            <w:tcW w:w="1526" w:type="dxa"/>
            <w:shd w:val="clear" w:color="auto" w:fill="auto"/>
          </w:tcPr>
          <w:p w14:paraId="05B37B2E" w14:textId="77777777" w:rsidR="002B68B9" w:rsidRPr="001B5765" w:rsidRDefault="002B68B9" w:rsidP="00B611C5">
            <w:pPr>
              <w:rPr>
                <w:sz w:val="20"/>
                <w:szCs w:val="20"/>
              </w:rPr>
            </w:pPr>
            <w:r w:rsidRPr="001B5765">
              <w:rPr>
                <w:sz w:val="20"/>
                <w:szCs w:val="20"/>
              </w:rPr>
              <w:t>RPS29</w:t>
            </w:r>
          </w:p>
        </w:tc>
        <w:tc>
          <w:tcPr>
            <w:tcW w:w="4111" w:type="dxa"/>
            <w:shd w:val="clear" w:color="auto" w:fill="auto"/>
          </w:tcPr>
          <w:p w14:paraId="5189350E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val="sv-SE" w:bidi="hi-IN"/>
              </w:rPr>
              <w:t>GGA GTC ACC CAC GGA AGT</w:t>
            </w:r>
          </w:p>
        </w:tc>
        <w:tc>
          <w:tcPr>
            <w:tcW w:w="3685" w:type="dxa"/>
            <w:shd w:val="clear" w:color="auto" w:fill="auto"/>
          </w:tcPr>
          <w:p w14:paraId="17C52D69" w14:textId="77777777" w:rsidR="002B68B9" w:rsidRPr="001B5765" w:rsidRDefault="002B68B9" w:rsidP="00B611C5">
            <w:pPr>
              <w:rPr>
                <w:sz w:val="20"/>
                <w:szCs w:val="20"/>
                <w:lang w:val="sv-SE"/>
              </w:rPr>
            </w:pPr>
            <w:r w:rsidRPr="001B5765">
              <w:rPr>
                <w:rFonts w:ascii="TimesNewRoman" w:hAnsi="TimesNewRoman" w:cs="TimesNewRoman"/>
                <w:sz w:val="20"/>
                <w:szCs w:val="20"/>
                <w:lang w:val="sv-SE" w:bidi="hi-IN"/>
              </w:rPr>
              <w:t>TCC ATT CAA GGT CGC TTA GTC</w:t>
            </w:r>
          </w:p>
        </w:tc>
      </w:tr>
    </w:tbl>
    <w:p w14:paraId="1E66405F" w14:textId="77777777" w:rsidR="007A4DEA" w:rsidRDefault="007A4DEA" w:rsidP="002B68B9">
      <w:pPr>
        <w:rPr>
          <w:lang w:val="sv-SE"/>
        </w:rPr>
      </w:pPr>
    </w:p>
    <w:p w14:paraId="27002598" w14:textId="110D15D0" w:rsidR="002B68B9" w:rsidRPr="00D97BA3" w:rsidRDefault="007A4DEA" w:rsidP="002B68B9">
      <w:pPr>
        <w:rPr>
          <w:b/>
          <w:lang w:val="en-US"/>
        </w:rPr>
      </w:pPr>
      <w:r w:rsidRPr="00D97BA3">
        <w:rPr>
          <w:b/>
          <w:lang w:val="en-US"/>
        </w:rPr>
        <w:t>Abbreviations:</w:t>
      </w:r>
    </w:p>
    <w:p w14:paraId="11D6CEDB" w14:textId="50032489" w:rsidR="001A64FE" w:rsidRPr="00B63CA0" w:rsidRDefault="0054442F">
      <w:pPr>
        <w:rPr>
          <w:sz w:val="20"/>
          <w:szCs w:val="20"/>
          <w:lang w:val="en-US"/>
        </w:rPr>
      </w:pPr>
      <w:r w:rsidRPr="007A4DEA">
        <w:rPr>
          <w:sz w:val="20"/>
          <w:szCs w:val="20"/>
          <w:lang w:val="en-US"/>
        </w:rPr>
        <w:t xml:space="preserve">MCP1, monocyte </w:t>
      </w:r>
      <w:proofErr w:type="spellStart"/>
      <w:r w:rsidRPr="007A4DEA">
        <w:rPr>
          <w:sz w:val="20"/>
          <w:szCs w:val="20"/>
          <w:lang w:val="en-US"/>
        </w:rPr>
        <w:t>chemoattractant</w:t>
      </w:r>
      <w:proofErr w:type="spellEnd"/>
      <w:r w:rsidRPr="007A4DEA">
        <w:rPr>
          <w:sz w:val="20"/>
          <w:szCs w:val="20"/>
          <w:lang w:val="en-US"/>
        </w:rPr>
        <w:t xml:space="preserve"> protein 1; TNF</w:t>
      </w:r>
      <w:r w:rsidRPr="007A4DEA">
        <w:rPr>
          <w:sz w:val="20"/>
          <w:szCs w:val="20"/>
          <w:lang w:val="en-US"/>
        </w:rPr>
        <w:sym w:font="Symbol" w:char="F061"/>
      </w:r>
      <w:r w:rsidRPr="007A4DEA">
        <w:rPr>
          <w:sz w:val="20"/>
          <w:szCs w:val="20"/>
          <w:lang w:val="en-US"/>
        </w:rPr>
        <w:t xml:space="preserve">, tumor </w:t>
      </w:r>
      <w:proofErr w:type="spellStart"/>
      <w:r w:rsidRPr="007A4DEA">
        <w:rPr>
          <w:sz w:val="20"/>
          <w:szCs w:val="20"/>
          <w:lang w:val="en-US"/>
        </w:rPr>
        <w:t>necrosing</w:t>
      </w:r>
      <w:proofErr w:type="spellEnd"/>
      <w:r w:rsidRPr="007A4DEA">
        <w:rPr>
          <w:sz w:val="20"/>
          <w:szCs w:val="20"/>
          <w:lang w:val="en-US"/>
        </w:rPr>
        <w:t xml:space="preserve"> factor </w:t>
      </w:r>
      <w:r w:rsidRPr="007A4DEA">
        <w:rPr>
          <w:sz w:val="20"/>
          <w:szCs w:val="20"/>
          <w:lang w:val="en-US"/>
        </w:rPr>
        <w:sym w:font="Symbol" w:char="F061"/>
      </w:r>
      <w:r w:rsidRPr="007A4DEA">
        <w:rPr>
          <w:sz w:val="20"/>
          <w:szCs w:val="20"/>
          <w:lang w:val="en-US"/>
        </w:rPr>
        <w:t xml:space="preserve">; PAI-1, plasminogen activator inhibitor-1; CD36, cluster of differentiation 36; LXR α, liver x receptor α; PXR, </w:t>
      </w:r>
      <w:proofErr w:type="spellStart"/>
      <w:r w:rsidRPr="007A4DEA">
        <w:rPr>
          <w:sz w:val="20"/>
          <w:szCs w:val="20"/>
          <w:lang w:val="en-US"/>
        </w:rPr>
        <w:t>pregnane</w:t>
      </w:r>
      <w:proofErr w:type="spellEnd"/>
      <w:r w:rsidRPr="007A4DEA">
        <w:rPr>
          <w:sz w:val="20"/>
          <w:szCs w:val="20"/>
          <w:lang w:val="en-US"/>
        </w:rPr>
        <w:t xml:space="preserve"> x receptor; CREB, </w:t>
      </w:r>
      <w:proofErr w:type="spellStart"/>
      <w:r w:rsidRPr="007A4DEA">
        <w:rPr>
          <w:sz w:val="20"/>
          <w:szCs w:val="20"/>
          <w:lang w:val="en-US"/>
        </w:rPr>
        <w:t>cAMP</w:t>
      </w:r>
      <w:proofErr w:type="spellEnd"/>
      <w:r w:rsidRPr="007A4DEA">
        <w:rPr>
          <w:sz w:val="20"/>
          <w:szCs w:val="20"/>
          <w:lang w:val="en-US"/>
        </w:rPr>
        <w:t xml:space="preserve"> response element binding protein; PGC1α, peroxisome proliferator-activated receptor </w:t>
      </w:r>
      <w:r w:rsidRPr="007A4DEA">
        <w:rPr>
          <w:rFonts w:ascii="Symbol" w:hAnsi="Symbol"/>
          <w:sz w:val="20"/>
          <w:szCs w:val="20"/>
          <w:lang w:val="en-US"/>
        </w:rPr>
        <w:t></w:t>
      </w:r>
      <w:r w:rsidRPr="007A4DEA">
        <w:rPr>
          <w:sz w:val="20"/>
          <w:szCs w:val="20"/>
          <w:lang w:val="en-US"/>
        </w:rPr>
        <w:t xml:space="preserve"> </w:t>
      </w:r>
      <w:proofErr w:type="spellStart"/>
      <w:r w:rsidRPr="007A4DEA">
        <w:rPr>
          <w:sz w:val="20"/>
          <w:szCs w:val="20"/>
          <w:lang w:val="en-US"/>
        </w:rPr>
        <w:t>coactivator</w:t>
      </w:r>
      <w:proofErr w:type="spellEnd"/>
      <w:r w:rsidRPr="007A4DEA">
        <w:rPr>
          <w:sz w:val="20"/>
          <w:szCs w:val="20"/>
          <w:lang w:val="en-US"/>
        </w:rPr>
        <w:t xml:space="preserve"> 1-</w:t>
      </w:r>
      <w:r w:rsidRPr="007A4DEA">
        <w:rPr>
          <w:rFonts w:ascii="Symbol" w:hAnsi="Symbol"/>
          <w:sz w:val="20"/>
          <w:szCs w:val="20"/>
          <w:lang w:val="en-US"/>
        </w:rPr>
        <w:t></w:t>
      </w:r>
      <w:r w:rsidRPr="007A4DEA">
        <w:rPr>
          <w:sz w:val="20"/>
          <w:szCs w:val="20"/>
          <w:lang w:val="en-US"/>
        </w:rPr>
        <w:t xml:space="preserve">; XBP1, X-box binding protein 1; ACADL, acyl-CoA dehydrogenase long-chain; </w:t>
      </w:r>
      <w:proofErr w:type="spellStart"/>
      <w:r w:rsidRPr="007A4DEA">
        <w:rPr>
          <w:sz w:val="20"/>
          <w:szCs w:val="20"/>
          <w:lang w:val="en-US"/>
        </w:rPr>
        <w:t>ChREBP</w:t>
      </w:r>
      <w:proofErr w:type="spellEnd"/>
      <w:r w:rsidRPr="007A4DEA">
        <w:rPr>
          <w:sz w:val="20"/>
          <w:szCs w:val="20"/>
          <w:lang w:val="en-US"/>
        </w:rPr>
        <w:t xml:space="preserve"> carbohydrate-responsive element binding protein, CYP7A1, cholesterol 7α-hydroxylase; GAPDH, glyceraldehyde-3-phosphate dehydrogenase; RPS29, ribosomal protein S29; PPAR</w:t>
      </w:r>
      <w:r w:rsidRPr="007A4DEA">
        <w:rPr>
          <w:sz w:val="20"/>
          <w:szCs w:val="20"/>
          <w:lang w:val="en-US"/>
        </w:rPr>
        <w:sym w:font="Symbol" w:char="F067"/>
      </w:r>
      <w:r w:rsidRPr="007A4DEA">
        <w:rPr>
          <w:sz w:val="20"/>
          <w:szCs w:val="20"/>
          <w:lang w:val="en-US"/>
        </w:rPr>
        <w:t xml:space="preserve">2, peroxisome proliferator-activated receptor </w:t>
      </w:r>
      <w:r w:rsidRPr="007A4DEA">
        <w:rPr>
          <w:sz w:val="20"/>
          <w:szCs w:val="20"/>
          <w:lang w:val="en-US"/>
        </w:rPr>
        <w:sym w:font="Symbol" w:char="F067"/>
      </w:r>
      <w:r w:rsidRPr="007A4DEA">
        <w:rPr>
          <w:sz w:val="20"/>
          <w:szCs w:val="20"/>
          <w:lang w:val="en-US"/>
        </w:rPr>
        <w:t xml:space="preserve">2; HMGCR, </w:t>
      </w:r>
      <w:proofErr w:type="spellStart"/>
      <w:r w:rsidRPr="007A4DEA">
        <w:rPr>
          <w:bCs/>
          <w:sz w:val="20"/>
          <w:szCs w:val="20"/>
          <w:lang w:val="en-US"/>
        </w:rPr>
        <w:t>hydroxy</w:t>
      </w:r>
      <w:proofErr w:type="spellEnd"/>
      <w:r w:rsidRPr="007A4DEA">
        <w:rPr>
          <w:bCs/>
          <w:sz w:val="20"/>
          <w:szCs w:val="20"/>
          <w:lang w:val="en-US"/>
        </w:rPr>
        <w:t>-methyl-</w:t>
      </w:r>
      <w:proofErr w:type="spellStart"/>
      <w:r w:rsidRPr="007A4DEA">
        <w:rPr>
          <w:bCs/>
          <w:sz w:val="20"/>
          <w:szCs w:val="20"/>
          <w:lang w:val="en-US"/>
        </w:rPr>
        <w:t>glutaryl</w:t>
      </w:r>
      <w:proofErr w:type="spellEnd"/>
      <w:r w:rsidRPr="007A4DEA">
        <w:rPr>
          <w:bCs/>
          <w:sz w:val="20"/>
          <w:szCs w:val="20"/>
          <w:lang w:val="en-US"/>
        </w:rPr>
        <w:t xml:space="preserve">-CoA </w:t>
      </w:r>
      <w:proofErr w:type="spellStart"/>
      <w:r w:rsidRPr="007A4DEA">
        <w:rPr>
          <w:bCs/>
          <w:sz w:val="20"/>
          <w:szCs w:val="20"/>
          <w:lang w:val="en-US"/>
        </w:rPr>
        <w:t>reductase</w:t>
      </w:r>
      <w:proofErr w:type="spellEnd"/>
      <w:r w:rsidRPr="007A4DEA">
        <w:rPr>
          <w:sz w:val="20"/>
          <w:szCs w:val="20"/>
          <w:lang w:val="en-US"/>
        </w:rPr>
        <w:t xml:space="preserve">; SREBP, sterol regulatory-binding protein; ACC, acetyl CoA carboxylase; FAS, fatty acid synthase; LDLR, low density lipoprotein receptor; PEPCK, </w:t>
      </w:r>
      <w:proofErr w:type="spellStart"/>
      <w:r w:rsidRPr="007A4DEA">
        <w:rPr>
          <w:sz w:val="20"/>
          <w:szCs w:val="20"/>
          <w:lang w:val="en-US"/>
        </w:rPr>
        <w:t>phosphoenolpyruvate</w:t>
      </w:r>
      <w:proofErr w:type="spellEnd"/>
      <w:r w:rsidRPr="007A4DEA">
        <w:rPr>
          <w:sz w:val="20"/>
          <w:szCs w:val="20"/>
          <w:lang w:val="en-US"/>
        </w:rPr>
        <w:t xml:space="preserve"> </w:t>
      </w:r>
      <w:proofErr w:type="spellStart"/>
      <w:r w:rsidRPr="007A4DEA">
        <w:rPr>
          <w:sz w:val="20"/>
          <w:szCs w:val="20"/>
          <w:lang w:val="en-US"/>
        </w:rPr>
        <w:t>carboxykinase</w:t>
      </w:r>
      <w:proofErr w:type="spellEnd"/>
      <w:r w:rsidRPr="007A4DEA">
        <w:rPr>
          <w:sz w:val="20"/>
          <w:szCs w:val="20"/>
          <w:lang w:val="en-US"/>
        </w:rPr>
        <w:t xml:space="preserve">, GK, </w:t>
      </w:r>
      <w:proofErr w:type="spellStart"/>
      <w:r w:rsidRPr="007A4DEA">
        <w:rPr>
          <w:sz w:val="20"/>
          <w:szCs w:val="20"/>
          <w:lang w:val="en-US"/>
        </w:rPr>
        <w:t>glucokinase</w:t>
      </w:r>
      <w:proofErr w:type="spellEnd"/>
      <w:r w:rsidRPr="007A4DEA">
        <w:rPr>
          <w:sz w:val="20"/>
          <w:szCs w:val="20"/>
          <w:lang w:val="en-US"/>
        </w:rPr>
        <w:t>; TLR4, toll-like receptor 4; MTD88, myeloid differentiation primary response gene</w:t>
      </w:r>
    </w:p>
    <w:sectPr w:rsidR="001A64FE" w:rsidRPr="00B63CA0" w:rsidSect="0051444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B9"/>
    <w:rsid w:val="001A64FE"/>
    <w:rsid w:val="002B68B9"/>
    <w:rsid w:val="00514449"/>
    <w:rsid w:val="0054442F"/>
    <w:rsid w:val="00682CF6"/>
    <w:rsid w:val="007A4DEA"/>
    <w:rsid w:val="00B63CA0"/>
    <w:rsid w:val="00D9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3FC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8B9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4442F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442F"/>
    <w:rPr>
      <w:rFonts w:ascii="Lucida Grande" w:eastAsia="Times New Roman" w:hAnsi="Lucida Grande" w:cs="Lucida Grande"/>
      <w:sz w:val="18"/>
      <w:szCs w:val="18"/>
      <w:lang w:val="en-GB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8B9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4442F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442F"/>
    <w:rPr>
      <w:rFonts w:ascii="Lucida Grande" w:eastAsia="Times New Roman" w:hAnsi="Lucida Grande" w:cs="Lucida Grande"/>
      <w:sz w:val="18"/>
      <w:szCs w:val="18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 University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Andersson</dc:creator>
  <cp:lastModifiedBy>Karin Berger</cp:lastModifiedBy>
  <cp:revision>3</cp:revision>
  <dcterms:created xsi:type="dcterms:W3CDTF">2012-10-23T11:42:00Z</dcterms:created>
  <dcterms:modified xsi:type="dcterms:W3CDTF">2012-10-24T14:48:00Z</dcterms:modified>
</cp:coreProperties>
</file>