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theme/theme1.xml" ContentType="application/vnd.openxmlformats-officedocument.theme+xml"/>
  <Default Extension="jpeg" ContentType="image/jpeg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C625F5" w:rsidRPr="001A4BEB" w:rsidRDefault="003D068C" w:rsidP="00C625F5">
      <w:pPr>
        <w:spacing w:line="480" w:lineRule="auto"/>
        <w:jc w:val="both"/>
        <w:rPr>
          <w:sz w:val="20"/>
          <w:lang w:val="en-US"/>
        </w:rPr>
      </w:pPr>
      <w:r>
        <w:rPr>
          <w:b/>
          <w:sz w:val="20"/>
          <w:lang w:val="en-US"/>
        </w:rPr>
        <w:t>Additional</w:t>
      </w:r>
      <w:r w:rsidR="00C625F5" w:rsidRPr="00772913">
        <w:rPr>
          <w:b/>
          <w:sz w:val="20"/>
          <w:lang w:val="en-US"/>
        </w:rPr>
        <w:t xml:space="preserve"> Table 4:</w:t>
      </w:r>
      <w:r w:rsidR="00C625F5">
        <w:rPr>
          <w:sz w:val="20"/>
          <w:lang w:val="en-US"/>
        </w:rPr>
        <w:t xml:space="preserve"> cell viability after 24 hours incubation on A549 cells, measured with MTT assay.</w:t>
      </w:r>
    </w:p>
    <w:tbl>
      <w:tblPr>
        <w:tblW w:w="5051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3603"/>
        <w:gridCol w:w="1142"/>
        <w:gridCol w:w="1854"/>
        <w:gridCol w:w="1285"/>
        <w:gridCol w:w="1285"/>
      </w:tblGrid>
      <w:tr w:rsidR="00C625F5">
        <w:trPr>
          <w:trHeight w:val="260"/>
        </w:trPr>
        <w:tc>
          <w:tcPr>
            <w:tcW w:w="1964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Particle Name</w:t>
            </w:r>
          </w:p>
        </w:tc>
        <w:tc>
          <w:tcPr>
            <w:tcW w:w="623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1011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IC50 (µg/ml)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IC75 (µg/ml)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IC25 (µg/ml)</w:t>
            </w:r>
          </w:p>
        </w:tc>
      </w:tr>
      <w:tr w:rsidR="00C625F5">
        <w:trPr>
          <w:trHeight w:val="260"/>
        </w:trPr>
        <w:tc>
          <w:tcPr>
            <w:tcW w:w="1964" w:type="pct"/>
            <w:vMerge w:val="restar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Copper</w:t>
            </w:r>
          </w:p>
        </w:tc>
        <w:tc>
          <w:tcPr>
            <w:tcW w:w="623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B</w:t>
            </w:r>
          </w:p>
        </w:tc>
        <w:tc>
          <w:tcPr>
            <w:tcW w:w="1011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13.49 (11.1-15.6)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12.13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15</w:t>
            </w:r>
          </w:p>
        </w:tc>
      </w:tr>
      <w:tr w:rsidR="00C625F5">
        <w:trPr>
          <w:trHeight w:val="128"/>
        </w:trPr>
        <w:tc>
          <w:tcPr>
            <w:tcW w:w="1964" w:type="pct"/>
            <w:vMerge/>
            <w:vAlign w:val="center"/>
          </w:tcPr>
          <w:p w:rsidR="00C625F5" w:rsidRDefault="00C625F5">
            <w:pPr>
              <w:rPr>
                <w:sz w:val="18"/>
                <w:lang w:val="en-US"/>
              </w:rPr>
            </w:pPr>
          </w:p>
        </w:tc>
        <w:tc>
          <w:tcPr>
            <w:tcW w:w="623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C</w:t>
            </w:r>
          </w:p>
        </w:tc>
        <w:tc>
          <w:tcPr>
            <w:tcW w:w="1011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17.04 (11.51-25.24)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11.69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24.84</w:t>
            </w:r>
          </w:p>
        </w:tc>
      </w:tr>
      <w:tr w:rsidR="00C625F5">
        <w:trPr>
          <w:trHeight w:val="260"/>
        </w:trPr>
        <w:tc>
          <w:tcPr>
            <w:tcW w:w="1964" w:type="pct"/>
            <w:vMerge w:val="restar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Copper (commercial source)</w:t>
            </w:r>
          </w:p>
        </w:tc>
        <w:tc>
          <w:tcPr>
            <w:tcW w:w="623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A</w:t>
            </w:r>
          </w:p>
        </w:tc>
        <w:tc>
          <w:tcPr>
            <w:tcW w:w="1011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48.13 (28.13-82.36)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34.65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66.86</w:t>
            </w:r>
          </w:p>
        </w:tc>
      </w:tr>
      <w:tr w:rsidR="00C625F5">
        <w:trPr>
          <w:trHeight w:val="260"/>
        </w:trPr>
        <w:tc>
          <w:tcPr>
            <w:tcW w:w="1964" w:type="pct"/>
            <w:vMerge/>
            <w:vAlign w:val="center"/>
          </w:tcPr>
          <w:p w:rsidR="00C625F5" w:rsidRDefault="00C625F5">
            <w:pPr>
              <w:rPr>
                <w:sz w:val="18"/>
                <w:lang w:val="en-US"/>
              </w:rPr>
            </w:pPr>
          </w:p>
        </w:tc>
        <w:tc>
          <w:tcPr>
            <w:tcW w:w="623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C</w:t>
            </w:r>
          </w:p>
        </w:tc>
        <w:tc>
          <w:tcPr>
            <w:tcW w:w="1011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33.74 (28.8-42.48)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15.54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68.83</w:t>
            </w:r>
          </w:p>
        </w:tc>
      </w:tr>
      <w:tr w:rsidR="00C625F5">
        <w:trPr>
          <w:trHeight w:val="260"/>
        </w:trPr>
        <w:tc>
          <w:tcPr>
            <w:tcW w:w="1964" w:type="pct"/>
            <w:vMerge w:val="restar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Copper oxide (cuprous)</w:t>
            </w:r>
          </w:p>
        </w:tc>
        <w:tc>
          <w:tcPr>
            <w:tcW w:w="623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A</w:t>
            </w:r>
          </w:p>
        </w:tc>
        <w:tc>
          <w:tcPr>
            <w:tcW w:w="1011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45 (38.6-52.45)</w:t>
            </w:r>
          </w:p>
        </w:tc>
        <w:tc>
          <w:tcPr>
            <w:tcW w:w="701" w:type="pct"/>
          </w:tcPr>
          <w:p w:rsidR="00C625F5" w:rsidRDefault="00C625F5">
            <w:pPr>
              <w:tabs>
                <w:tab w:val="left" w:pos="586"/>
                <w:tab w:val="center" w:pos="684"/>
              </w:tabs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26.86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75.39</w:t>
            </w:r>
          </w:p>
        </w:tc>
      </w:tr>
      <w:tr w:rsidR="00C625F5">
        <w:trPr>
          <w:trHeight w:val="260"/>
        </w:trPr>
        <w:tc>
          <w:tcPr>
            <w:tcW w:w="1964" w:type="pct"/>
            <w:vMerge/>
            <w:vAlign w:val="center"/>
          </w:tcPr>
          <w:p w:rsidR="00C625F5" w:rsidRDefault="00C625F5">
            <w:pPr>
              <w:rPr>
                <w:sz w:val="18"/>
                <w:lang w:val="en-US"/>
              </w:rPr>
            </w:pPr>
          </w:p>
        </w:tc>
        <w:tc>
          <w:tcPr>
            <w:tcW w:w="623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C</w:t>
            </w:r>
          </w:p>
        </w:tc>
        <w:tc>
          <w:tcPr>
            <w:tcW w:w="1011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52.52 (42.23-65.3)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36.33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75.91</w:t>
            </w:r>
          </w:p>
        </w:tc>
      </w:tr>
      <w:tr w:rsidR="00C625F5">
        <w:trPr>
          <w:trHeight w:val="260"/>
        </w:trPr>
        <w:tc>
          <w:tcPr>
            <w:tcW w:w="1964" w:type="pct"/>
            <w:vMerge w:val="restar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Copper oxide (cupric)</w:t>
            </w:r>
          </w:p>
        </w:tc>
        <w:tc>
          <w:tcPr>
            <w:tcW w:w="623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A</w:t>
            </w:r>
          </w:p>
        </w:tc>
        <w:tc>
          <w:tcPr>
            <w:tcW w:w="1011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47.41 (29.65-75.83)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34.78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64.62</w:t>
            </w:r>
          </w:p>
        </w:tc>
      </w:tr>
      <w:tr w:rsidR="00C625F5">
        <w:trPr>
          <w:trHeight w:val="260"/>
        </w:trPr>
        <w:tc>
          <w:tcPr>
            <w:tcW w:w="1964" w:type="pct"/>
            <w:vMerge/>
            <w:vAlign w:val="center"/>
          </w:tcPr>
          <w:p w:rsidR="00C625F5" w:rsidRDefault="00C625F5">
            <w:pPr>
              <w:rPr>
                <w:sz w:val="18"/>
                <w:lang w:val="en-US"/>
              </w:rPr>
            </w:pPr>
          </w:p>
        </w:tc>
        <w:tc>
          <w:tcPr>
            <w:tcW w:w="623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B</w:t>
            </w:r>
          </w:p>
        </w:tc>
        <w:tc>
          <w:tcPr>
            <w:tcW w:w="1011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35.61 (33.2-39.1)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32.45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39.08</w:t>
            </w:r>
          </w:p>
        </w:tc>
      </w:tr>
      <w:tr w:rsidR="00C625F5">
        <w:trPr>
          <w:trHeight w:val="260"/>
        </w:trPr>
        <w:tc>
          <w:tcPr>
            <w:tcW w:w="1964" w:type="pct"/>
            <w:vMerge w:val="restar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Copper oxide (cupric commercial source)</w:t>
            </w:r>
          </w:p>
        </w:tc>
        <w:tc>
          <w:tcPr>
            <w:tcW w:w="623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B</w:t>
            </w:r>
          </w:p>
        </w:tc>
        <w:tc>
          <w:tcPr>
            <w:tcW w:w="1011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10.07 (5.71-17.73)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6.72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15.08</w:t>
            </w:r>
          </w:p>
        </w:tc>
      </w:tr>
      <w:tr w:rsidR="00C625F5">
        <w:trPr>
          <w:trHeight w:val="260"/>
        </w:trPr>
        <w:tc>
          <w:tcPr>
            <w:tcW w:w="1964" w:type="pct"/>
            <w:vMerge/>
            <w:vAlign w:val="center"/>
          </w:tcPr>
          <w:p w:rsidR="00C625F5" w:rsidRDefault="00C625F5">
            <w:pPr>
              <w:rPr>
                <w:sz w:val="18"/>
                <w:lang w:val="en-US"/>
              </w:rPr>
            </w:pPr>
          </w:p>
        </w:tc>
        <w:tc>
          <w:tcPr>
            <w:tcW w:w="623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C</w:t>
            </w:r>
          </w:p>
        </w:tc>
        <w:tc>
          <w:tcPr>
            <w:tcW w:w="1011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10.82 (8.08-14.49)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6.89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</w:t>
            </w:r>
          </w:p>
        </w:tc>
      </w:tr>
      <w:tr w:rsidR="00C625F5">
        <w:trPr>
          <w:trHeight w:val="260"/>
        </w:trPr>
        <w:tc>
          <w:tcPr>
            <w:tcW w:w="1964" w:type="pct"/>
            <w:vMerge w:val="restar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Copper-Zinc mixed oxide variants</w:t>
            </w:r>
          </w:p>
        </w:tc>
        <w:tc>
          <w:tcPr>
            <w:tcW w:w="623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B</w:t>
            </w:r>
          </w:p>
        </w:tc>
        <w:tc>
          <w:tcPr>
            <w:tcW w:w="1011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14.41 (8.14-25.5)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9.21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22.56</w:t>
            </w:r>
          </w:p>
        </w:tc>
      </w:tr>
      <w:tr w:rsidR="00C625F5">
        <w:trPr>
          <w:trHeight w:val="260"/>
        </w:trPr>
        <w:tc>
          <w:tcPr>
            <w:tcW w:w="1964" w:type="pct"/>
            <w:vMerge/>
            <w:vAlign w:val="center"/>
          </w:tcPr>
          <w:p w:rsidR="00C625F5" w:rsidRDefault="00C625F5">
            <w:pPr>
              <w:rPr>
                <w:sz w:val="18"/>
                <w:lang w:val="en-US"/>
              </w:rPr>
            </w:pPr>
          </w:p>
        </w:tc>
        <w:tc>
          <w:tcPr>
            <w:tcW w:w="623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C</w:t>
            </w:r>
          </w:p>
        </w:tc>
        <w:tc>
          <w:tcPr>
            <w:tcW w:w="1011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158.6 (69.72-360.8)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29.43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854.57</w:t>
            </w:r>
          </w:p>
        </w:tc>
      </w:tr>
      <w:tr w:rsidR="00C625F5">
        <w:trPr>
          <w:trHeight w:val="260"/>
        </w:trPr>
        <w:tc>
          <w:tcPr>
            <w:tcW w:w="1964" w:type="pct"/>
            <w:vMerge w:val="restar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Zinc oxide stoechiometric</w:t>
            </w:r>
          </w:p>
        </w:tc>
        <w:tc>
          <w:tcPr>
            <w:tcW w:w="623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A</w:t>
            </w:r>
          </w:p>
        </w:tc>
        <w:tc>
          <w:tcPr>
            <w:tcW w:w="1011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66.17 (44.46-98.48)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13.71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319.24</w:t>
            </w:r>
          </w:p>
        </w:tc>
      </w:tr>
      <w:tr w:rsidR="00C625F5">
        <w:trPr>
          <w:trHeight w:val="260"/>
        </w:trPr>
        <w:tc>
          <w:tcPr>
            <w:tcW w:w="1964" w:type="pct"/>
            <w:vMerge/>
            <w:vAlign w:val="center"/>
          </w:tcPr>
          <w:p w:rsidR="00C625F5" w:rsidRDefault="00C625F5">
            <w:pPr>
              <w:rPr>
                <w:sz w:val="18"/>
                <w:lang w:val="en-US"/>
              </w:rPr>
            </w:pPr>
          </w:p>
        </w:tc>
        <w:tc>
          <w:tcPr>
            <w:tcW w:w="623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B</w:t>
            </w:r>
          </w:p>
        </w:tc>
        <w:tc>
          <w:tcPr>
            <w:tcW w:w="1011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34.31 (32.7-36.5)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31.99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36.79</w:t>
            </w:r>
          </w:p>
        </w:tc>
      </w:tr>
      <w:tr w:rsidR="00C625F5">
        <w:trPr>
          <w:trHeight w:val="260"/>
        </w:trPr>
        <w:tc>
          <w:tcPr>
            <w:tcW w:w="1964" w:type="pct"/>
            <w:vMerge w:val="restar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Zinc-Titania mixed oxide variants 50-50 mix</w:t>
            </w:r>
          </w:p>
        </w:tc>
        <w:tc>
          <w:tcPr>
            <w:tcW w:w="623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A</w:t>
            </w:r>
          </w:p>
        </w:tc>
        <w:tc>
          <w:tcPr>
            <w:tcW w:w="1011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86.73 (73.89-101.8)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49.95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171.17</w:t>
            </w:r>
          </w:p>
        </w:tc>
      </w:tr>
      <w:tr w:rsidR="00C625F5">
        <w:trPr>
          <w:trHeight w:val="260"/>
        </w:trPr>
        <w:tc>
          <w:tcPr>
            <w:tcW w:w="1964" w:type="pct"/>
            <w:vMerge/>
            <w:vAlign w:val="center"/>
          </w:tcPr>
          <w:p w:rsidR="00C625F5" w:rsidRDefault="00C625F5">
            <w:pPr>
              <w:rPr>
                <w:sz w:val="18"/>
                <w:lang w:val="en-US"/>
              </w:rPr>
            </w:pPr>
          </w:p>
        </w:tc>
        <w:tc>
          <w:tcPr>
            <w:tcW w:w="623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C</w:t>
            </w:r>
          </w:p>
        </w:tc>
        <w:tc>
          <w:tcPr>
            <w:tcW w:w="1011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275.9 (203.1-374.6)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131.53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578.73</w:t>
            </w:r>
          </w:p>
        </w:tc>
      </w:tr>
      <w:tr w:rsidR="00C625F5">
        <w:trPr>
          <w:trHeight w:val="260"/>
        </w:trPr>
        <w:tc>
          <w:tcPr>
            <w:tcW w:w="1964" w:type="pct"/>
            <w:vMerge w:val="restar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Titania stoechiometric</w:t>
            </w:r>
          </w:p>
        </w:tc>
        <w:tc>
          <w:tcPr>
            <w:tcW w:w="623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B</w:t>
            </w:r>
          </w:p>
        </w:tc>
        <w:tc>
          <w:tcPr>
            <w:tcW w:w="1011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NT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</w:p>
        </w:tc>
      </w:tr>
      <w:tr w:rsidR="00C625F5">
        <w:trPr>
          <w:trHeight w:val="260"/>
        </w:trPr>
        <w:tc>
          <w:tcPr>
            <w:tcW w:w="1964" w:type="pct"/>
            <w:vMerge/>
            <w:vAlign w:val="center"/>
          </w:tcPr>
          <w:p w:rsidR="00C625F5" w:rsidRDefault="00C625F5">
            <w:pPr>
              <w:rPr>
                <w:sz w:val="18"/>
                <w:lang w:val="en-US"/>
              </w:rPr>
            </w:pPr>
          </w:p>
        </w:tc>
        <w:tc>
          <w:tcPr>
            <w:tcW w:w="623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C</w:t>
            </w:r>
          </w:p>
        </w:tc>
        <w:tc>
          <w:tcPr>
            <w:tcW w:w="1011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NT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</w:p>
        </w:tc>
      </w:tr>
      <w:tr w:rsidR="00C625F5">
        <w:trPr>
          <w:trHeight w:val="260"/>
        </w:trPr>
        <w:tc>
          <w:tcPr>
            <w:tcW w:w="1964" w:type="pct"/>
            <w:vMerge w:val="restar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Titania non-stoechiometric</w:t>
            </w:r>
          </w:p>
        </w:tc>
        <w:tc>
          <w:tcPr>
            <w:tcW w:w="623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A</w:t>
            </w:r>
          </w:p>
        </w:tc>
        <w:tc>
          <w:tcPr>
            <w:tcW w:w="1011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NT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</w:p>
        </w:tc>
      </w:tr>
      <w:tr w:rsidR="00C625F5">
        <w:trPr>
          <w:trHeight w:val="260"/>
        </w:trPr>
        <w:tc>
          <w:tcPr>
            <w:tcW w:w="1964" w:type="pct"/>
            <w:vMerge/>
            <w:vAlign w:val="center"/>
          </w:tcPr>
          <w:p w:rsidR="00C625F5" w:rsidRDefault="00C625F5">
            <w:pPr>
              <w:rPr>
                <w:sz w:val="18"/>
                <w:lang w:val="en-US"/>
              </w:rPr>
            </w:pPr>
          </w:p>
        </w:tc>
        <w:tc>
          <w:tcPr>
            <w:tcW w:w="623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C</w:t>
            </w:r>
          </w:p>
        </w:tc>
        <w:tc>
          <w:tcPr>
            <w:tcW w:w="1011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NT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</w:p>
        </w:tc>
      </w:tr>
      <w:tr w:rsidR="00C625F5">
        <w:trPr>
          <w:trHeight w:val="260"/>
        </w:trPr>
        <w:tc>
          <w:tcPr>
            <w:tcW w:w="1964" w:type="pct"/>
            <w:vMerge w:val="restar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Silver</w:t>
            </w:r>
          </w:p>
        </w:tc>
        <w:tc>
          <w:tcPr>
            <w:tcW w:w="623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A</w:t>
            </w:r>
          </w:p>
        </w:tc>
        <w:tc>
          <w:tcPr>
            <w:tcW w:w="1011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42.67 (20.19-90.16)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9.86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187.73</w:t>
            </w:r>
          </w:p>
        </w:tc>
      </w:tr>
      <w:tr w:rsidR="00C625F5">
        <w:trPr>
          <w:trHeight w:val="260"/>
        </w:trPr>
        <w:tc>
          <w:tcPr>
            <w:tcW w:w="1964" w:type="pct"/>
            <w:vMerge/>
            <w:vAlign w:val="center"/>
          </w:tcPr>
          <w:p w:rsidR="00C625F5" w:rsidRDefault="00C625F5">
            <w:pPr>
              <w:rPr>
                <w:sz w:val="18"/>
                <w:lang w:val="en-US"/>
              </w:rPr>
            </w:pPr>
          </w:p>
        </w:tc>
        <w:tc>
          <w:tcPr>
            <w:tcW w:w="623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B</w:t>
            </w:r>
          </w:p>
        </w:tc>
        <w:tc>
          <w:tcPr>
            <w:tcW w:w="1011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NA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</w:p>
        </w:tc>
      </w:tr>
      <w:tr w:rsidR="00C625F5">
        <w:trPr>
          <w:trHeight w:val="260"/>
        </w:trPr>
        <w:tc>
          <w:tcPr>
            <w:tcW w:w="1964" w:type="pct"/>
            <w:vMerge w:val="restar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Silver (commercial source)</w:t>
            </w:r>
          </w:p>
        </w:tc>
        <w:tc>
          <w:tcPr>
            <w:tcW w:w="623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A</w:t>
            </w:r>
          </w:p>
        </w:tc>
        <w:tc>
          <w:tcPr>
            <w:tcW w:w="1011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NT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</w:p>
        </w:tc>
      </w:tr>
      <w:tr w:rsidR="00C625F5">
        <w:trPr>
          <w:trHeight w:val="260"/>
        </w:trPr>
        <w:tc>
          <w:tcPr>
            <w:tcW w:w="1964" w:type="pct"/>
            <w:vMerge/>
            <w:vAlign w:val="center"/>
          </w:tcPr>
          <w:p w:rsidR="00C625F5" w:rsidRDefault="00C625F5">
            <w:pPr>
              <w:rPr>
                <w:sz w:val="18"/>
                <w:lang w:val="en-US"/>
              </w:rPr>
            </w:pPr>
          </w:p>
        </w:tc>
        <w:tc>
          <w:tcPr>
            <w:tcW w:w="623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C</w:t>
            </w:r>
          </w:p>
        </w:tc>
        <w:tc>
          <w:tcPr>
            <w:tcW w:w="1011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NT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</w:p>
        </w:tc>
      </w:tr>
      <w:tr w:rsidR="00C625F5">
        <w:trPr>
          <w:trHeight w:val="260"/>
        </w:trPr>
        <w:tc>
          <w:tcPr>
            <w:tcW w:w="1964" w:type="pct"/>
            <w:vMerge w:val="restar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Cobalt</w:t>
            </w:r>
          </w:p>
        </w:tc>
        <w:tc>
          <w:tcPr>
            <w:tcW w:w="623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A</w:t>
            </w:r>
          </w:p>
        </w:tc>
        <w:tc>
          <w:tcPr>
            <w:tcW w:w="1011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NT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</w:p>
        </w:tc>
      </w:tr>
      <w:tr w:rsidR="00C625F5">
        <w:trPr>
          <w:trHeight w:val="260"/>
        </w:trPr>
        <w:tc>
          <w:tcPr>
            <w:tcW w:w="1964" w:type="pct"/>
            <w:vMerge/>
            <w:vAlign w:val="center"/>
          </w:tcPr>
          <w:p w:rsidR="00C625F5" w:rsidRDefault="00C625F5">
            <w:pPr>
              <w:rPr>
                <w:sz w:val="18"/>
                <w:lang w:val="en-US"/>
              </w:rPr>
            </w:pPr>
          </w:p>
        </w:tc>
        <w:tc>
          <w:tcPr>
            <w:tcW w:w="623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C</w:t>
            </w:r>
          </w:p>
        </w:tc>
        <w:tc>
          <w:tcPr>
            <w:tcW w:w="1011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NT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</w:p>
        </w:tc>
      </w:tr>
      <w:tr w:rsidR="00C625F5">
        <w:trPr>
          <w:trHeight w:val="260"/>
        </w:trPr>
        <w:tc>
          <w:tcPr>
            <w:tcW w:w="1964" w:type="pct"/>
            <w:vMerge w:val="restar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Cobalt (commercial source)</w:t>
            </w:r>
          </w:p>
        </w:tc>
        <w:tc>
          <w:tcPr>
            <w:tcW w:w="623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A</w:t>
            </w:r>
          </w:p>
        </w:tc>
        <w:tc>
          <w:tcPr>
            <w:tcW w:w="1011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1142 (405.2-3220)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225.21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&gt;3300</w:t>
            </w:r>
          </w:p>
        </w:tc>
      </w:tr>
      <w:tr w:rsidR="00C625F5">
        <w:trPr>
          <w:trHeight w:val="260"/>
        </w:trPr>
        <w:tc>
          <w:tcPr>
            <w:tcW w:w="1964" w:type="pct"/>
            <w:vMerge/>
            <w:vAlign w:val="center"/>
          </w:tcPr>
          <w:p w:rsidR="00C625F5" w:rsidRDefault="00C625F5">
            <w:pPr>
              <w:rPr>
                <w:sz w:val="18"/>
                <w:lang w:val="en-US"/>
              </w:rPr>
            </w:pPr>
          </w:p>
        </w:tc>
        <w:tc>
          <w:tcPr>
            <w:tcW w:w="623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B</w:t>
            </w:r>
          </w:p>
        </w:tc>
        <w:tc>
          <w:tcPr>
            <w:tcW w:w="1011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3039 (81.72-112980)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803.97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&gt;3300</w:t>
            </w:r>
          </w:p>
        </w:tc>
      </w:tr>
      <w:tr w:rsidR="00C625F5">
        <w:trPr>
          <w:trHeight w:val="260"/>
        </w:trPr>
        <w:tc>
          <w:tcPr>
            <w:tcW w:w="1964" w:type="pct"/>
            <w:vMerge w:val="restar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Nickel-Cobalt-Manganese mixed variants</w:t>
            </w:r>
          </w:p>
        </w:tc>
        <w:tc>
          <w:tcPr>
            <w:tcW w:w="623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A</w:t>
            </w:r>
          </w:p>
        </w:tc>
        <w:tc>
          <w:tcPr>
            <w:tcW w:w="1011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NT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</w:p>
        </w:tc>
      </w:tr>
      <w:tr w:rsidR="00C625F5">
        <w:trPr>
          <w:trHeight w:val="260"/>
        </w:trPr>
        <w:tc>
          <w:tcPr>
            <w:tcW w:w="1964" w:type="pct"/>
            <w:vMerge/>
            <w:vAlign w:val="center"/>
          </w:tcPr>
          <w:p w:rsidR="00C625F5" w:rsidRDefault="00C625F5">
            <w:pPr>
              <w:rPr>
                <w:sz w:val="18"/>
                <w:lang w:val="en-US"/>
              </w:rPr>
            </w:pPr>
          </w:p>
        </w:tc>
        <w:tc>
          <w:tcPr>
            <w:tcW w:w="623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C</w:t>
            </w:r>
          </w:p>
        </w:tc>
        <w:tc>
          <w:tcPr>
            <w:tcW w:w="1011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NT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</w:p>
        </w:tc>
      </w:tr>
      <w:tr w:rsidR="00C625F5">
        <w:trPr>
          <w:trHeight w:val="260"/>
        </w:trPr>
        <w:tc>
          <w:tcPr>
            <w:tcW w:w="1964" w:type="pct"/>
            <w:vMerge w:val="restar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Nickel</w:t>
            </w:r>
          </w:p>
        </w:tc>
        <w:tc>
          <w:tcPr>
            <w:tcW w:w="623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B</w:t>
            </w:r>
          </w:p>
        </w:tc>
        <w:tc>
          <w:tcPr>
            <w:tcW w:w="1011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NT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</w:p>
        </w:tc>
      </w:tr>
      <w:tr w:rsidR="00C625F5">
        <w:trPr>
          <w:trHeight w:val="260"/>
        </w:trPr>
        <w:tc>
          <w:tcPr>
            <w:tcW w:w="1964" w:type="pct"/>
            <w:vMerge/>
            <w:vAlign w:val="center"/>
          </w:tcPr>
          <w:p w:rsidR="00C625F5" w:rsidRDefault="00C625F5">
            <w:pPr>
              <w:rPr>
                <w:sz w:val="18"/>
                <w:lang w:val="en-US"/>
              </w:rPr>
            </w:pPr>
          </w:p>
        </w:tc>
        <w:tc>
          <w:tcPr>
            <w:tcW w:w="623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C</w:t>
            </w:r>
          </w:p>
        </w:tc>
        <w:tc>
          <w:tcPr>
            <w:tcW w:w="1011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NT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</w:p>
        </w:tc>
      </w:tr>
      <w:tr w:rsidR="00C625F5">
        <w:trPr>
          <w:trHeight w:val="260"/>
        </w:trPr>
        <w:tc>
          <w:tcPr>
            <w:tcW w:w="1964" w:type="pct"/>
            <w:vMerge w:val="restar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Nickel oxide</w:t>
            </w:r>
          </w:p>
        </w:tc>
        <w:tc>
          <w:tcPr>
            <w:tcW w:w="623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B</w:t>
            </w:r>
          </w:p>
        </w:tc>
        <w:tc>
          <w:tcPr>
            <w:tcW w:w="1011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994.9 (937.3-1007.9)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935.77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1057.77</w:t>
            </w:r>
          </w:p>
        </w:tc>
      </w:tr>
      <w:tr w:rsidR="00C625F5">
        <w:trPr>
          <w:trHeight w:val="260"/>
        </w:trPr>
        <w:tc>
          <w:tcPr>
            <w:tcW w:w="1964" w:type="pct"/>
            <w:vMerge/>
            <w:vAlign w:val="center"/>
          </w:tcPr>
          <w:p w:rsidR="00C625F5" w:rsidRDefault="00C625F5">
            <w:pPr>
              <w:rPr>
                <w:sz w:val="18"/>
                <w:lang w:val="en-US"/>
              </w:rPr>
            </w:pPr>
          </w:p>
        </w:tc>
        <w:tc>
          <w:tcPr>
            <w:tcW w:w="623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C</w:t>
            </w:r>
          </w:p>
        </w:tc>
        <w:tc>
          <w:tcPr>
            <w:tcW w:w="1011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NT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</w:p>
        </w:tc>
      </w:tr>
      <w:tr w:rsidR="00C625F5">
        <w:trPr>
          <w:trHeight w:val="260"/>
        </w:trPr>
        <w:tc>
          <w:tcPr>
            <w:tcW w:w="1964" w:type="pct"/>
            <w:vMerge w:val="restar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Zirconia</w:t>
            </w:r>
          </w:p>
        </w:tc>
        <w:tc>
          <w:tcPr>
            <w:tcW w:w="623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A</w:t>
            </w:r>
          </w:p>
        </w:tc>
        <w:tc>
          <w:tcPr>
            <w:tcW w:w="1011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911.2 (613.4-1354)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667.02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1244.75</w:t>
            </w:r>
          </w:p>
        </w:tc>
      </w:tr>
      <w:tr w:rsidR="00C625F5">
        <w:trPr>
          <w:trHeight w:val="260"/>
        </w:trPr>
        <w:tc>
          <w:tcPr>
            <w:tcW w:w="1964" w:type="pct"/>
            <w:vMerge/>
            <w:vAlign w:val="center"/>
          </w:tcPr>
          <w:p w:rsidR="00C625F5" w:rsidRDefault="00C625F5">
            <w:pPr>
              <w:rPr>
                <w:sz w:val="18"/>
                <w:lang w:val="en-US"/>
              </w:rPr>
            </w:pPr>
          </w:p>
        </w:tc>
        <w:tc>
          <w:tcPr>
            <w:tcW w:w="623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C</w:t>
            </w:r>
          </w:p>
        </w:tc>
        <w:tc>
          <w:tcPr>
            <w:tcW w:w="1011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82.88 (39.99-171.8)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34.68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198.07</w:t>
            </w:r>
          </w:p>
        </w:tc>
      </w:tr>
      <w:tr w:rsidR="00C625F5">
        <w:trPr>
          <w:trHeight w:val="260"/>
        </w:trPr>
        <w:tc>
          <w:tcPr>
            <w:tcW w:w="1964" w:type="pct"/>
            <w:vMerge w:val="restar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Yttria doped Zirconia</w:t>
            </w:r>
          </w:p>
        </w:tc>
        <w:tc>
          <w:tcPr>
            <w:tcW w:w="623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B</w:t>
            </w:r>
          </w:p>
        </w:tc>
        <w:tc>
          <w:tcPr>
            <w:tcW w:w="1011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NT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</w:p>
        </w:tc>
      </w:tr>
      <w:tr w:rsidR="00C625F5">
        <w:trPr>
          <w:trHeight w:val="260"/>
        </w:trPr>
        <w:tc>
          <w:tcPr>
            <w:tcW w:w="1964" w:type="pct"/>
            <w:vMerge/>
            <w:vAlign w:val="center"/>
          </w:tcPr>
          <w:p w:rsidR="00C625F5" w:rsidRDefault="00C625F5">
            <w:pPr>
              <w:rPr>
                <w:sz w:val="18"/>
                <w:lang w:val="en-US"/>
              </w:rPr>
            </w:pPr>
          </w:p>
        </w:tc>
        <w:tc>
          <w:tcPr>
            <w:tcW w:w="623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C</w:t>
            </w:r>
          </w:p>
        </w:tc>
        <w:tc>
          <w:tcPr>
            <w:tcW w:w="1011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NT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</w:p>
        </w:tc>
      </w:tr>
      <w:tr w:rsidR="00C625F5">
        <w:trPr>
          <w:trHeight w:val="260"/>
        </w:trPr>
        <w:tc>
          <w:tcPr>
            <w:tcW w:w="1964" w:type="pct"/>
            <w:vMerge w:val="restar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Stainless steel</w:t>
            </w:r>
          </w:p>
        </w:tc>
        <w:tc>
          <w:tcPr>
            <w:tcW w:w="623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B</w:t>
            </w:r>
          </w:p>
        </w:tc>
        <w:tc>
          <w:tcPr>
            <w:tcW w:w="1011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NT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</w:p>
        </w:tc>
      </w:tr>
      <w:tr w:rsidR="00C625F5">
        <w:trPr>
          <w:trHeight w:val="260"/>
        </w:trPr>
        <w:tc>
          <w:tcPr>
            <w:tcW w:w="1964" w:type="pct"/>
            <w:vMerge/>
            <w:vAlign w:val="center"/>
          </w:tcPr>
          <w:p w:rsidR="00C625F5" w:rsidRDefault="00C625F5">
            <w:pPr>
              <w:rPr>
                <w:sz w:val="18"/>
                <w:lang w:val="en-US"/>
              </w:rPr>
            </w:pPr>
          </w:p>
        </w:tc>
        <w:tc>
          <w:tcPr>
            <w:tcW w:w="623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C</w:t>
            </w:r>
          </w:p>
        </w:tc>
        <w:tc>
          <w:tcPr>
            <w:tcW w:w="1011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NT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</w:p>
        </w:tc>
      </w:tr>
      <w:tr w:rsidR="00C625F5">
        <w:trPr>
          <w:trHeight w:val="260"/>
        </w:trPr>
        <w:tc>
          <w:tcPr>
            <w:tcW w:w="1964" w:type="pct"/>
            <w:vMerge w:val="restar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Alumina</w:t>
            </w:r>
          </w:p>
        </w:tc>
        <w:tc>
          <w:tcPr>
            <w:tcW w:w="623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A</w:t>
            </w:r>
          </w:p>
        </w:tc>
        <w:tc>
          <w:tcPr>
            <w:tcW w:w="1011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NT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</w:p>
        </w:tc>
      </w:tr>
      <w:tr w:rsidR="00C625F5">
        <w:trPr>
          <w:trHeight w:val="260"/>
        </w:trPr>
        <w:tc>
          <w:tcPr>
            <w:tcW w:w="1964" w:type="pct"/>
            <w:vMerge/>
            <w:vAlign w:val="center"/>
          </w:tcPr>
          <w:p w:rsidR="00C625F5" w:rsidRDefault="00C625F5">
            <w:pPr>
              <w:rPr>
                <w:sz w:val="18"/>
                <w:lang w:val="en-US"/>
              </w:rPr>
            </w:pPr>
          </w:p>
        </w:tc>
        <w:tc>
          <w:tcPr>
            <w:tcW w:w="623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B</w:t>
            </w:r>
          </w:p>
        </w:tc>
        <w:tc>
          <w:tcPr>
            <w:tcW w:w="1011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NT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</w:p>
        </w:tc>
      </w:tr>
      <w:tr w:rsidR="00C625F5">
        <w:trPr>
          <w:trHeight w:val="260"/>
        </w:trPr>
        <w:tc>
          <w:tcPr>
            <w:tcW w:w="1964" w:type="pct"/>
            <w:vMerge w:val="restar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Tin oxide</w:t>
            </w:r>
          </w:p>
        </w:tc>
        <w:tc>
          <w:tcPr>
            <w:tcW w:w="623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A</w:t>
            </w:r>
          </w:p>
        </w:tc>
        <w:tc>
          <w:tcPr>
            <w:tcW w:w="1011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NT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</w:p>
        </w:tc>
      </w:tr>
      <w:tr w:rsidR="00C625F5">
        <w:trPr>
          <w:trHeight w:val="260"/>
        </w:trPr>
        <w:tc>
          <w:tcPr>
            <w:tcW w:w="1964" w:type="pct"/>
            <w:vMerge/>
            <w:vAlign w:val="center"/>
          </w:tcPr>
          <w:p w:rsidR="00C625F5" w:rsidRDefault="00C625F5">
            <w:pPr>
              <w:rPr>
                <w:sz w:val="18"/>
                <w:lang w:val="en-US"/>
              </w:rPr>
            </w:pPr>
          </w:p>
        </w:tc>
        <w:tc>
          <w:tcPr>
            <w:tcW w:w="623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B</w:t>
            </w:r>
          </w:p>
        </w:tc>
        <w:tc>
          <w:tcPr>
            <w:tcW w:w="1011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NT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</w:p>
        </w:tc>
      </w:tr>
      <w:tr w:rsidR="00C625F5">
        <w:trPr>
          <w:trHeight w:val="260"/>
        </w:trPr>
        <w:tc>
          <w:tcPr>
            <w:tcW w:w="1964" w:type="pct"/>
            <w:vMerge w:val="restar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Tungsten carbide</w:t>
            </w:r>
          </w:p>
        </w:tc>
        <w:tc>
          <w:tcPr>
            <w:tcW w:w="623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A</w:t>
            </w:r>
          </w:p>
        </w:tc>
        <w:tc>
          <w:tcPr>
            <w:tcW w:w="1011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NT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</w:p>
        </w:tc>
      </w:tr>
      <w:tr w:rsidR="00C625F5">
        <w:trPr>
          <w:trHeight w:val="260"/>
        </w:trPr>
        <w:tc>
          <w:tcPr>
            <w:tcW w:w="1964" w:type="pct"/>
            <w:vMerge/>
            <w:vAlign w:val="center"/>
          </w:tcPr>
          <w:p w:rsidR="00C625F5" w:rsidRDefault="00C625F5">
            <w:pPr>
              <w:rPr>
                <w:sz w:val="18"/>
                <w:lang w:val="en-US"/>
              </w:rPr>
            </w:pPr>
          </w:p>
        </w:tc>
        <w:tc>
          <w:tcPr>
            <w:tcW w:w="623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B</w:t>
            </w:r>
          </w:p>
        </w:tc>
        <w:tc>
          <w:tcPr>
            <w:tcW w:w="1011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NT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</w:p>
        </w:tc>
      </w:tr>
      <w:tr w:rsidR="00C625F5">
        <w:trPr>
          <w:trHeight w:val="260"/>
        </w:trPr>
        <w:tc>
          <w:tcPr>
            <w:tcW w:w="1964" w:type="pct"/>
            <w:vMerge w:val="restar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Ceria</w:t>
            </w:r>
          </w:p>
        </w:tc>
        <w:tc>
          <w:tcPr>
            <w:tcW w:w="623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A</w:t>
            </w:r>
          </w:p>
        </w:tc>
        <w:tc>
          <w:tcPr>
            <w:tcW w:w="1011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NT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</w:p>
        </w:tc>
      </w:tr>
      <w:tr w:rsidR="00C625F5">
        <w:trPr>
          <w:trHeight w:val="260"/>
        </w:trPr>
        <w:tc>
          <w:tcPr>
            <w:tcW w:w="1964" w:type="pct"/>
            <w:vMerge/>
            <w:vAlign w:val="center"/>
          </w:tcPr>
          <w:p w:rsidR="00C625F5" w:rsidRDefault="00C625F5">
            <w:pPr>
              <w:rPr>
                <w:sz w:val="18"/>
                <w:lang w:val="en-US"/>
              </w:rPr>
            </w:pPr>
          </w:p>
        </w:tc>
        <w:tc>
          <w:tcPr>
            <w:tcW w:w="623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Lab. B</w:t>
            </w:r>
          </w:p>
        </w:tc>
        <w:tc>
          <w:tcPr>
            <w:tcW w:w="1011" w:type="pct"/>
            <w:noWrap/>
            <w:vAlign w:val="center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NT</w:t>
            </w: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</w:p>
        </w:tc>
        <w:tc>
          <w:tcPr>
            <w:tcW w:w="701" w:type="pct"/>
          </w:tcPr>
          <w:p w:rsidR="00C625F5" w:rsidRDefault="00C625F5">
            <w:pPr>
              <w:jc w:val="center"/>
              <w:rPr>
                <w:sz w:val="18"/>
                <w:lang w:val="en-US"/>
              </w:rPr>
            </w:pPr>
          </w:p>
        </w:tc>
      </w:tr>
    </w:tbl>
    <w:p w:rsidR="00C625F5" w:rsidRDefault="00C625F5" w:rsidP="00C625F5">
      <w:pPr>
        <w:pStyle w:val="Corpsdetexte"/>
        <w:spacing w:line="480" w:lineRule="auto"/>
      </w:pPr>
    </w:p>
    <w:p w:rsidR="00C625F5" w:rsidRDefault="00C625F5" w:rsidP="00C625F5">
      <w:pPr>
        <w:pStyle w:val="Corpsdetexte"/>
        <w:spacing w:line="480" w:lineRule="auto"/>
      </w:pPr>
      <w:r>
        <w:t>TC50, TC25 and TC75 values (µg/ml) obtained with MTT assay, after 24 hours exposure of A549 cells, for each laboratory. 95% confidence interval is given in brackets for TC50. NT stands for Non Toxic (no TC50 could be calculated), and NA for Not Available (experiment not performed).</w:t>
      </w:r>
    </w:p>
    <w:p w:rsidR="002826CD" w:rsidRDefault="003D068C"/>
    <w:sectPr w:rsidR="002826CD" w:rsidSect="004B10E3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C625F5"/>
    <w:rsid w:val="003D068C"/>
    <w:rsid w:val="00C625F5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25F5"/>
    <w:pPr>
      <w:spacing w:after="0"/>
    </w:pPr>
    <w:rPr>
      <w:rFonts w:ascii="Times" w:eastAsia="Times" w:hAnsi="Times" w:cs="Times New Roman"/>
      <w:szCs w:val="20"/>
      <w:lang w:eastAsia="fr-FR"/>
    </w:rPr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xl24">
    <w:name w:val="xl24"/>
    <w:basedOn w:val="Normal"/>
    <w:rsid w:val="00C625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25">
    <w:name w:val="xl25"/>
    <w:basedOn w:val="Normal"/>
    <w:rsid w:val="00C625F5"/>
    <w:pP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26">
    <w:name w:val="xl26"/>
    <w:basedOn w:val="Normal"/>
    <w:rsid w:val="00C625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27">
    <w:name w:val="xl27"/>
    <w:basedOn w:val="Normal"/>
    <w:rsid w:val="00C625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DD0806"/>
      <w:sz w:val="20"/>
    </w:rPr>
  </w:style>
  <w:style w:type="paragraph" w:customStyle="1" w:styleId="xl28">
    <w:name w:val="xl28"/>
    <w:basedOn w:val="Normal"/>
    <w:rsid w:val="00C625F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29">
    <w:name w:val="xl29"/>
    <w:basedOn w:val="Normal"/>
    <w:rsid w:val="00C625F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30">
    <w:name w:val="xl30"/>
    <w:basedOn w:val="Normal"/>
    <w:rsid w:val="00C625F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DD0806"/>
      <w:sz w:val="20"/>
    </w:rPr>
  </w:style>
  <w:style w:type="paragraph" w:customStyle="1" w:styleId="xl31">
    <w:name w:val="xl31"/>
    <w:basedOn w:val="Normal"/>
    <w:rsid w:val="00C625F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32">
    <w:name w:val="xl32"/>
    <w:basedOn w:val="Normal"/>
    <w:rsid w:val="00C625F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33">
    <w:name w:val="xl33"/>
    <w:basedOn w:val="Normal"/>
    <w:rsid w:val="00C625F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34">
    <w:name w:val="xl34"/>
    <w:basedOn w:val="Normal"/>
    <w:rsid w:val="00C625F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customStyle="1" w:styleId="xl35">
    <w:name w:val="xl35"/>
    <w:basedOn w:val="Normal"/>
    <w:rsid w:val="00C625F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DD0806"/>
      <w:sz w:val="20"/>
    </w:rPr>
  </w:style>
  <w:style w:type="paragraph" w:customStyle="1" w:styleId="xl36">
    <w:name w:val="xl36"/>
    <w:basedOn w:val="Normal"/>
    <w:rsid w:val="00C625F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</w:rPr>
  </w:style>
  <w:style w:type="paragraph" w:styleId="Corpsdetexte">
    <w:name w:val="Body Text"/>
    <w:basedOn w:val="Normal"/>
    <w:link w:val="CorpsdetexteCar"/>
    <w:rsid w:val="00C625F5"/>
    <w:pPr>
      <w:spacing w:line="360" w:lineRule="auto"/>
      <w:jc w:val="both"/>
    </w:pPr>
    <w:rPr>
      <w:lang w:val="en-US"/>
    </w:rPr>
  </w:style>
  <w:style w:type="character" w:customStyle="1" w:styleId="CorpsdetexteCar">
    <w:name w:val="Corps de texte Car"/>
    <w:basedOn w:val="Policepardfaut"/>
    <w:link w:val="Corpsdetexte"/>
    <w:rsid w:val="00C625F5"/>
    <w:rPr>
      <w:rFonts w:ascii="Times" w:eastAsia="Times" w:hAnsi="Times" w:cs="Times New Roman"/>
      <w:szCs w:val="20"/>
      <w:lang w:val="en-US"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C625F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C625F5"/>
    <w:rPr>
      <w:rFonts w:ascii="Times" w:eastAsia="Times" w:hAnsi="Times" w:cs="Times New Roman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C625F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625F5"/>
    <w:rPr>
      <w:rFonts w:ascii="Times" w:eastAsia="Times" w:hAnsi="Times" w:cs="Times New Roman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312</Words>
  <Characters>1781</Characters>
  <Application>Microsoft Macintosh Word</Application>
  <DocSecurity>0</DocSecurity>
  <Lines>14</Lines>
  <Paragraphs>3</Paragraphs>
  <ScaleCrop>false</ScaleCrop>
  <Company>Inserm</Company>
  <LinksUpToDate>false</LinksUpToDate>
  <CharactersWithSpaces>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Lanone</dc:creator>
  <cp:keywords/>
  <cp:lastModifiedBy>Sophie Lanone</cp:lastModifiedBy>
  <cp:revision>2</cp:revision>
  <dcterms:created xsi:type="dcterms:W3CDTF">2009-04-22T16:10:00Z</dcterms:created>
  <dcterms:modified xsi:type="dcterms:W3CDTF">2009-04-22T16:11:00Z</dcterms:modified>
</cp:coreProperties>
</file>