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raster"/>
        <w:tblW w:w="0" w:type="auto"/>
        <w:tblInd w:w="720" w:type="dxa"/>
        <w:tblLook w:val="04A0"/>
      </w:tblPr>
      <w:tblGrid>
        <w:gridCol w:w="8568"/>
      </w:tblGrid>
      <w:tr w:rsidR="001A2019" w:rsidRPr="00E17089" w:rsidTr="001A2019">
        <w:tc>
          <w:tcPr>
            <w:tcW w:w="8568" w:type="dxa"/>
          </w:tcPr>
          <w:p w:rsidR="001A2019" w:rsidRPr="001A2019" w:rsidRDefault="001A2019" w:rsidP="001A2019">
            <w:pPr>
              <w:numPr>
                <w:ilvl w:val="0"/>
                <w:numId w:val="0"/>
              </w:numPr>
              <w:spacing w:line="480" w:lineRule="auto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</w:pPr>
            <w:r w:rsidRPr="001A201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BOX 1: What makes Coach2Move</w:t>
            </w:r>
            <w:r w:rsidR="004E62B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an</w:t>
            </w:r>
            <w:r w:rsidR="00094AD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</w:t>
            </w:r>
            <w:r w:rsidRPr="001A201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innovative and unique</w:t>
            </w:r>
            <w:r w:rsidR="004E62B0" w:rsidRPr="001A201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strategy</w:t>
            </w:r>
            <w:r w:rsidR="004E62B0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 xml:space="preserve"> in improving the activity level in frail older subjects</w:t>
            </w:r>
            <w:r w:rsidRPr="001A2019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en-US"/>
              </w:rPr>
              <w:t>?</w:t>
            </w:r>
          </w:p>
          <w:p w:rsidR="0023029F" w:rsidRDefault="0023029F" w:rsidP="001A2019">
            <w:pPr>
              <w:pStyle w:val="Lijstalinea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Use of motivational interviewing</w:t>
            </w:r>
            <w:r w:rsid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: exploring question</w:t>
            </w:r>
            <w:r w:rsidR="001A72A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</w:t>
            </w:r>
            <w:r w:rsid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for help and barriers and facilitators in relation to physical activity. </w:t>
            </w:r>
          </w:p>
          <w:p w:rsidR="00CF5896" w:rsidRDefault="001A2019" w:rsidP="001A2019">
            <w:pPr>
              <w:pStyle w:val="Lijstalinea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Use of an algorithm (HOAC-II</w:t>
            </w:r>
            <w:r w:rsidR="00094AD9" w:rsidRP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*</w:t>
            </w:r>
            <w:r w:rsidR="00CF5896" w:rsidRP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) that emphasizes an extensive intake and supports clinical reasoning in order to </w:t>
            </w:r>
            <w:r w:rsidR="0085012A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set</w:t>
            </w:r>
            <w:r w:rsidR="00CF5896" w:rsidRP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priorities. </w:t>
            </w:r>
            <w:r w:rsidRP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</w:t>
            </w:r>
          </w:p>
          <w:p w:rsidR="00CF5896" w:rsidRDefault="0025478D" w:rsidP="001A2019">
            <w:pPr>
              <w:pStyle w:val="Lijstalinea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Shared decision making </w:t>
            </w:r>
            <w:r w:rsidR="00CF5896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on meaningful treatment goal</w:t>
            </w:r>
            <w:r w:rsidR="0085012A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s to increase physical activity. </w:t>
            </w:r>
          </w:p>
          <w:p w:rsidR="001A2019" w:rsidRDefault="00CF5896" w:rsidP="001A2019">
            <w:pPr>
              <w:pStyle w:val="Lijstalinea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Coaching on self- management </w:t>
            </w:r>
            <w:r w:rsidR="0085012A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to increase long term results</w:t>
            </w:r>
          </w:p>
          <w:p w:rsidR="007B70BD" w:rsidRDefault="001A72A9" w:rsidP="00DB798B">
            <w:pPr>
              <w:pStyle w:val="Lijstalinea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F</w:t>
            </w:r>
            <w:r w:rsidR="007B70BD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ocus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ing</w:t>
            </w:r>
            <w:r w:rsidR="007B70BD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on </w:t>
            </w:r>
            <w:r w:rsidR="0063596B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meaningful </w:t>
            </w:r>
            <w:r w:rsidR="007B70BD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act</w:t>
            </w:r>
            <w:r w:rsidR="00EB61E2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ivities at home with help from </w:t>
            </w:r>
            <w:r w:rsidR="00DB798B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family, friends or professionals</w:t>
            </w:r>
          </w:p>
          <w:p w:rsidR="001A2019" w:rsidRPr="00DB798B" w:rsidRDefault="00260D6F" w:rsidP="00DB798B">
            <w:pPr>
              <w:pStyle w:val="Lijstalinea"/>
              <w:numPr>
                <w:ilvl w:val="0"/>
                <w:numId w:val="16"/>
              </w:numPr>
              <w:spacing w:line="480" w:lineRule="auto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Working according to </w:t>
            </w:r>
            <w:r w:rsidR="0063596B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three </w:t>
            </w:r>
            <w:r w:rsidR="001A72A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patient-tailored </w:t>
            </w:r>
            <w:r w:rsidR="001A201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intervention profiles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 with </w:t>
            </w:r>
            <w:r w:rsidR="001A72A9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predefined number of sessions</w:t>
            </w:r>
          </w:p>
        </w:tc>
      </w:tr>
    </w:tbl>
    <w:p w:rsidR="00367154" w:rsidRPr="001A2019" w:rsidRDefault="00094AD9" w:rsidP="001A2019">
      <w:pPr>
        <w:numPr>
          <w:ilvl w:val="0"/>
          <w:numId w:val="0"/>
        </w:numPr>
        <w:ind w:left="720" w:hanging="360"/>
        <w:rPr>
          <w:i w:val="0"/>
          <w:lang w:val="en-US"/>
        </w:rPr>
      </w:pPr>
      <w:r>
        <w:rPr>
          <w:i w:val="0"/>
          <w:lang w:val="en-US"/>
        </w:rPr>
        <w:tab/>
        <w:t xml:space="preserve">*HOAC: Hypothesis Oriented Algorithm for Clinicians, </w:t>
      </w:r>
    </w:p>
    <w:sectPr w:rsidR="00367154" w:rsidRPr="001A2019" w:rsidSect="0036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191A"/>
    <w:multiLevelType w:val="hybridMultilevel"/>
    <w:tmpl w:val="0FCECD12"/>
    <w:lvl w:ilvl="0" w:tplc="C3B475AC">
      <w:start w:val="1"/>
      <w:numFmt w:val="decimal"/>
      <w:pStyle w:val="Standaard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pStyle w:val="Subtite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C7ABE"/>
    <w:multiLevelType w:val="multilevel"/>
    <w:tmpl w:val="5F7455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55032654"/>
    <w:multiLevelType w:val="hybridMultilevel"/>
    <w:tmpl w:val="0F688F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34632"/>
    <w:multiLevelType w:val="multilevel"/>
    <w:tmpl w:val="3DE4A172"/>
    <w:lvl w:ilvl="0">
      <w:start w:val="1"/>
      <w:numFmt w:val="decimal"/>
      <w:pStyle w:val="Kop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3"/>
  </w:num>
  <w:num w:numId="1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2019"/>
    <w:rsid w:val="00094AD9"/>
    <w:rsid w:val="000E039F"/>
    <w:rsid w:val="001558AC"/>
    <w:rsid w:val="0018080C"/>
    <w:rsid w:val="001A2019"/>
    <w:rsid w:val="001A72A9"/>
    <w:rsid w:val="0023029F"/>
    <w:rsid w:val="0025478D"/>
    <w:rsid w:val="00260D6F"/>
    <w:rsid w:val="002A3261"/>
    <w:rsid w:val="002C4BC1"/>
    <w:rsid w:val="003224AE"/>
    <w:rsid w:val="00367154"/>
    <w:rsid w:val="003A71A3"/>
    <w:rsid w:val="004E62B0"/>
    <w:rsid w:val="00560D16"/>
    <w:rsid w:val="00572EDA"/>
    <w:rsid w:val="00582537"/>
    <w:rsid w:val="005E0465"/>
    <w:rsid w:val="006139E4"/>
    <w:rsid w:val="0063596B"/>
    <w:rsid w:val="00685B56"/>
    <w:rsid w:val="00707159"/>
    <w:rsid w:val="00760D59"/>
    <w:rsid w:val="00793DD8"/>
    <w:rsid w:val="007B0E11"/>
    <w:rsid w:val="007B70BD"/>
    <w:rsid w:val="008058B7"/>
    <w:rsid w:val="008348D0"/>
    <w:rsid w:val="0085012A"/>
    <w:rsid w:val="009B3741"/>
    <w:rsid w:val="009D114F"/>
    <w:rsid w:val="00BE5E4F"/>
    <w:rsid w:val="00CD6D25"/>
    <w:rsid w:val="00CF5896"/>
    <w:rsid w:val="00DB3F89"/>
    <w:rsid w:val="00DB798B"/>
    <w:rsid w:val="00DF5EC1"/>
    <w:rsid w:val="00E17089"/>
    <w:rsid w:val="00E71481"/>
    <w:rsid w:val="00E946F9"/>
    <w:rsid w:val="00EB61E2"/>
    <w:rsid w:val="00EC73FC"/>
    <w:rsid w:val="00EE0CEA"/>
    <w:rsid w:val="00F02EBE"/>
    <w:rsid w:val="00F27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4BC1"/>
    <w:pPr>
      <w:numPr>
        <w:numId w:val="14"/>
      </w:numPr>
    </w:pPr>
    <w:rPr>
      <w:rFonts w:ascii="Arial" w:hAnsi="Arial" w:cs="Arial"/>
      <w:i/>
    </w:rPr>
  </w:style>
  <w:style w:type="paragraph" w:styleId="Kop1">
    <w:name w:val="heading 1"/>
    <w:basedOn w:val="Standaard"/>
    <w:next w:val="Standaard"/>
    <w:link w:val="Kop1Char"/>
    <w:qFormat/>
    <w:rsid w:val="002C4BC1"/>
    <w:pPr>
      <w:keepNext/>
      <w:numPr>
        <w:numId w:val="0"/>
      </w:numPr>
      <w:tabs>
        <w:tab w:val="left" w:pos="-1440"/>
      </w:tabs>
      <w:autoSpaceDE w:val="0"/>
      <w:autoSpaceDN w:val="0"/>
      <w:adjustRightInd w:val="0"/>
      <w:spacing w:line="264" w:lineRule="exact"/>
      <w:jc w:val="both"/>
      <w:outlineLvl w:val="0"/>
    </w:pPr>
    <w:rPr>
      <w:b/>
      <w:color w:val="00000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D114F"/>
    <w:pPr>
      <w:keepNext/>
      <w:numPr>
        <w:numId w:val="15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 w:val="0"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D114F"/>
    <w:pPr>
      <w:keepNext/>
      <w:numPr>
        <w:numId w:val="0"/>
      </w:numPr>
      <w:tabs>
        <w:tab w:val="num" w:pos="720"/>
      </w:tabs>
      <w:spacing w:before="240" w:after="60"/>
      <w:ind w:left="72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D114F"/>
    <w:pPr>
      <w:keepNext/>
      <w:numPr>
        <w:numId w:val="0"/>
      </w:numPr>
      <w:tabs>
        <w:tab w:val="num" w:pos="720"/>
      </w:tabs>
      <w:spacing w:before="240" w:after="60"/>
      <w:ind w:left="72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D114F"/>
    <w:pPr>
      <w:numPr>
        <w:numId w:val="0"/>
      </w:numPr>
      <w:tabs>
        <w:tab w:val="num" w:pos="720"/>
      </w:tabs>
      <w:spacing w:before="240" w:after="60"/>
      <w:ind w:left="720" w:hanging="720"/>
      <w:outlineLvl w:val="4"/>
    </w:pPr>
    <w:rPr>
      <w:rFonts w:asciiTheme="minorHAnsi" w:eastAsiaTheme="minorEastAsia" w:hAnsiTheme="minorHAnsi" w:cstheme="minorBidi"/>
      <w:b/>
      <w:bCs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D114F"/>
    <w:pPr>
      <w:numPr>
        <w:numId w:val="0"/>
      </w:numPr>
      <w:tabs>
        <w:tab w:val="num" w:pos="720"/>
      </w:tabs>
      <w:spacing w:before="240" w:after="60"/>
      <w:ind w:left="720" w:hanging="72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D114F"/>
    <w:pPr>
      <w:numPr>
        <w:numId w:val="0"/>
      </w:numPr>
      <w:tabs>
        <w:tab w:val="num" w:pos="720"/>
      </w:tabs>
      <w:spacing w:before="240" w:after="60"/>
      <w:ind w:left="72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D114F"/>
    <w:pPr>
      <w:numPr>
        <w:numId w:val="0"/>
      </w:numPr>
      <w:tabs>
        <w:tab w:val="num" w:pos="720"/>
      </w:tabs>
      <w:spacing w:before="240" w:after="60"/>
      <w:ind w:left="720" w:hanging="720"/>
      <w:outlineLvl w:val="7"/>
    </w:pPr>
    <w:rPr>
      <w:rFonts w:asciiTheme="minorHAnsi" w:eastAsiaTheme="minorEastAsia" w:hAnsiTheme="minorHAnsi" w:cstheme="minorBidi"/>
      <w:i w:val="0"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D114F"/>
    <w:pPr>
      <w:numPr>
        <w:numId w:val="0"/>
      </w:numPr>
      <w:tabs>
        <w:tab w:val="num" w:pos="720"/>
      </w:tabs>
      <w:spacing w:before="240" w:after="60"/>
      <w:ind w:left="72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D114F"/>
    <w:rPr>
      <w:rFonts w:ascii="Arial" w:hAnsi="Arial" w:cs="Arial"/>
      <w:b/>
      <w:i/>
      <w:color w:val="00000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D114F"/>
    <w:rPr>
      <w:rFonts w:asciiTheme="majorHAnsi" w:eastAsiaTheme="majorEastAsia" w:hAnsiTheme="majorHAnsi" w:cstheme="majorBidi"/>
      <w:b/>
      <w:bCs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D114F"/>
    <w:rPr>
      <w:rFonts w:asciiTheme="majorHAnsi" w:eastAsiaTheme="majorEastAsia" w:hAnsiTheme="majorHAnsi" w:cstheme="majorBidi"/>
      <w:b/>
      <w:bCs/>
      <w:i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D114F"/>
    <w:rPr>
      <w:rFonts w:asciiTheme="minorHAnsi" w:eastAsiaTheme="minorEastAsia" w:hAnsiTheme="minorHAnsi" w:cstheme="minorBidi"/>
      <w:b/>
      <w:bCs/>
      <w:i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D114F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D114F"/>
    <w:rPr>
      <w:rFonts w:asciiTheme="minorHAnsi" w:eastAsiaTheme="minorEastAsia" w:hAnsiTheme="minorHAnsi" w:cstheme="minorBidi"/>
      <w:b/>
      <w:bCs/>
      <w:i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D114F"/>
    <w:rPr>
      <w:rFonts w:asciiTheme="minorHAnsi" w:eastAsiaTheme="minorEastAsia" w:hAnsiTheme="minorHAnsi" w:cstheme="minorBidi"/>
      <w:i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D114F"/>
    <w:rPr>
      <w:rFonts w:asciiTheme="minorHAnsi" w:eastAsiaTheme="minorEastAsia" w:hAnsiTheme="minorHAnsi" w:cstheme="minorBidi"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D114F"/>
    <w:rPr>
      <w:rFonts w:asciiTheme="majorHAnsi" w:eastAsiaTheme="majorEastAsia" w:hAnsiTheme="majorHAnsi" w:cstheme="majorBidi"/>
      <w:i/>
      <w:sz w:val="22"/>
      <w:szCs w:val="22"/>
    </w:rPr>
  </w:style>
  <w:style w:type="paragraph" w:styleId="Titel">
    <w:name w:val="Title"/>
    <w:basedOn w:val="Standaard"/>
    <w:link w:val="TitelChar"/>
    <w:qFormat/>
    <w:rsid w:val="002C4BC1"/>
    <w:pPr>
      <w:numPr>
        <w:numId w:val="0"/>
      </w:numPr>
      <w:tabs>
        <w:tab w:val="left" w:pos="3060"/>
        <w:tab w:val="center" w:pos="4536"/>
        <w:tab w:val="left" w:pos="4819"/>
        <w:tab w:val="left" w:pos="5385"/>
        <w:tab w:val="left" w:pos="5953"/>
        <w:tab w:val="left" w:pos="6519"/>
        <w:tab w:val="left" w:pos="7087"/>
        <w:tab w:val="left" w:pos="7653"/>
        <w:tab w:val="left" w:pos="8220"/>
        <w:tab w:val="left" w:pos="8787"/>
      </w:tabs>
      <w:jc w:val="center"/>
      <w:outlineLvl w:val="0"/>
    </w:pPr>
    <w:rPr>
      <w:b/>
    </w:rPr>
  </w:style>
  <w:style w:type="character" w:customStyle="1" w:styleId="TitelChar">
    <w:name w:val="Titel Char"/>
    <w:basedOn w:val="Standaardalinea-lettertype"/>
    <w:link w:val="Titel"/>
    <w:rsid w:val="002C4BC1"/>
    <w:rPr>
      <w:rFonts w:ascii="Arial" w:hAnsi="Arial" w:cs="Arial"/>
      <w:b/>
      <w:i/>
    </w:rPr>
  </w:style>
  <w:style w:type="paragraph" w:customStyle="1" w:styleId="1">
    <w:name w:val="1"/>
    <w:qFormat/>
    <w:rsid w:val="002C4BC1"/>
    <w:pPr>
      <w:tabs>
        <w:tab w:val="left" w:pos="-283"/>
        <w:tab w:val="left" w:pos="283"/>
        <w:tab w:val="left" w:pos="851"/>
        <w:tab w:val="left" w:pos="1417"/>
        <w:tab w:val="left" w:pos="1985"/>
        <w:tab w:val="left" w:pos="2551"/>
        <w:tab w:val="left" w:pos="3119"/>
        <w:tab w:val="left" w:pos="3685"/>
        <w:tab w:val="left" w:pos="4251"/>
        <w:tab w:val="left" w:pos="4819"/>
        <w:tab w:val="left" w:pos="5385"/>
        <w:tab w:val="left" w:pos="5953"/>
        <w:tab w:val="left" w:pos="6519"/>
        <w:tab w:val="left" w:pos="7087"/>
        <w:tab w:val="left" w:pos="7653"/>
        <w:tab w:val="left" w:pos="8220"/>
        <w:tab w:val="left" w:pos="8787"/>
      </w:tabs>
      <w:jc w:val="center"/>
    </w:pPr>
    <w:rPr>
      <w:rFonts w:ascii="Tahoma" w:hAnsi="Tahoma" w:cs="Tahoma"/>
      <w:b/>
      <w:bCs/>
      <w:i/>
      <w:szCs w:val="22"/>
    </w:rPr>
  </w:style>
  <w:style w:type="paragraph" w:styleId="Subtitel">
    <w:name w:val="Subtitle"/>
    <w:basedOn w:val="Standaard"/>
    <w:next w:val="Standaard"/>
    <w:link w:val="SubtitelChar"/>
    <w:uiPriority w:val="11"/>
    <w:rsid w:val="002C4BC1"/>
    <w:pPr>
      <w:numPr>
        <w:ilvl w:val="1"/>
        <w:numId w:val="12"/>
      </w:numPr>
      <w:ind w:left="720"/>
    </w:pPr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  <w:style w:type="character" w:customStyle="1" w:styleId="SubtitelChar">
    <w:name w:val="Subtitel Char"/>
    <w:basedOn w:val="Standaardalinea-lettertype"/>
    <w:link w:val="Subtitel"/>
    <w:uiPriority w:val="11"/>
    <w:rsid w:val="002C4BC1"/>
    <w:rPr>
      <w:rFonts w:asciiTheme="majorHAnsi" w:eastAsiaTheme="majorEastAsia" w:hAnsiTheme="majorHAnsi" w:cstheme="majorBidi"/>
      <w:iCs/>
      <w:color w:val="4F81BD" w:themeColor="accent1"/>
      <w:spacing w:val="15"/>
      <w:sz w:val="24"/>
      <w:szCs w:val="24"/>
    </w:rPr>
  </w:style>
  <w:style w:type="character" w:styleId="Nadruk">
    <w:name w:val="Emphasis"/>
    <w:qFormat/>
    <w:rsid w:val="002C4BC1"/>
    <w:rPr>
      <w:i/>
      <w:iCs/>
    </w:rPr>
  </w:style>
  <w:style w:type="paragraph" w:styleId="Lijstalinea">
    <w:name w:val="List Paragraph"/>
    <w:basedOn w:val="Standaard"/>
    <w:uiPriority w:val="34"/>
    <w:qFormat/>
    <w:rsid w:val="002C4BC1"/>
    <w:pPr>
      <w:numPr>
        <w:numId w:val="0"/>
      </w:numPr>
      <w:contextualSpacing/>
    </w:pPr>
  </w:style>
  <w:style w:type="table" w:styleId="Tabelraster">
    <w:name w:val="Table Grid"/>
    <w:basedOn w:val="Standaardtabel"/>
    <w:uiPriority w:val="59"/>
    <w:rsid w:val="001A2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1A72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72A9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72A9"/>
    <w:rPr>
      <w:rFonts w:ascii="Arial" w:hAnsi="Arial" w:cs="Arial"/>
      <w:i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72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72A9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72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72A9"/>
    <w:rPr>
      <w:rFonts w:ascii="Tahoma" w:hAnsi="Tahoma" w:cs="Tahoma"/>
      <w:i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St Radboud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z916130</dc:creator>
  <cp:lastModifiedBy>z916130</cp:lastModifiedBy>
  <cp:revision>2</cp:revision>
  <dcterms:created xsi:type="dcterms:W3CDTF">2013-10-04T08:05:00Z</dcterms:created>
  <dcterms:modified xsi:type="dcterms:W3CDTF">2013-10-04T08:05:00Z</dcterms:modified>
</cp:coreProperties>
</file>