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D1DC2" w14:textId="77777777" w:rsidR="00EC13CD" w:rsidRPr="00653516" w:rsidRDefault="00EC13CD" w:rsidP="00EC13CD">
      <w:pPr>
        <w:pStyle w:val="Overskrift3"/>
        <w:rPr>
          <w:rFonts w:cs="Arial"/>
          <w:color w:val="000000" w:themeColor="text1"/>
        </w:rPr>
      </w:pPr>
      <w:bookmarkStart w:id="0" w:name="_GoBack"/>
      <w:bookmarkEnd w:id="0"/>
      <w:r w:rsidRPr="00653516">
        <w:rPr>
          <w:rFonts w:cs="Arial"/>
          <w:color w:val="000000" w:themeColor="text1"/>
        </w:rPr>
        <w:t>Table 1: Timing of data collection</w:t>
      </w:r>
    </w:p>
    <w:tbl>
      <w:tblPr>
        <w:tblStyle w:val="Tabelgitter"/>
        <w:tblW w:w="9180" w:type="dxa"/>
        <w:tblLayout w:type="fixed"/>
        <w:tblLook w:val="00A0" w:firstRow="1" w:lastRow="0" w:firstColumn="1" w:lastColumn="0" w:noHBand="0" w:noVBand="0"/>
      </w:tblPr>
      <w:tblGrid>
        <w:gridCol w:w="1800"/>
        <w:gridCol w:w="1208"/>
        <w:gridCol w:w="1209"/>
        <w:gridCol w:w="1208"/>
        <w:gridCol w:w="1209"/>
        <w:gridCol w:w="1271"/>
        <w:gridCol w:w="1275"/>
      </w:tblGrid>
      <w:tr w:rsidR="00EC13CD" w:rsidRPr="00653516" w14:paraId="6B9E3BB4" w14:textId="77777777" w:rsidTr="008E250D">
        <w:tc>
          <w:tcPr>
            <w:tcW w:w="1800" w:type="dxa"/>
          </w:tcPr>
          <w:p w14:paraId="3B6B8EB8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b/>
                <w:bCs/>
                <w:color w:val="000000" w:themeColor="text1"/>
              </w:rPr>
            </w:pPr>
            <w:r w:rsidRPr="00653516">
              <w:rPr>
                <w:b/>
                <w:bCs/>
                <w:color w:val="000000" w:themeColor="text1"/>
              </w:rPr>
              <w:t>Variable</w:t>
            </w:r>
          </w:p>
        </w:tc>
        <w:tc>
          <w:tcPr>
            <w:tcW w:w="1208" w:type="dxa"/>
          </w:tcPr>
          <w:p w14:paraId="284EEA42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653516">
              <w:rPr>
                <w:b/>
                <w:bCs/>
                <w:color w:val="000000" w:themeColor="text1"/>
              </w:rPr>
              <w:t>Inclusion</w:t>
            </w:r>
          </w:p>
          <w:p w14:paraId="767DAF67" w14:textId="56252F9D" w:rsidR="00EC13CD" w:rsidRPr="00653516" w:rsidRDefault="004E0370" w:rsidP="00FC079B">
            <w:pPr>
              <w:pStyle w:val="CATALYSTnormal"/>
              <w:spacing w:before="40" w:after="40" w:line="240" w:lineRule="auto"/>
              <w:jc w:val="center"/>
              <w:rPr>
                <w:b/>
                <w:bCs/>
                <w:color w:val="000000" w:themeColor="text1"/>
              </w:rPr>
            </w:pPr>
            <w:proofErr w:type="gramStart"/>
            <w:r>
              <w:rPr>
                <w:b/>
                <w:bCs/>
                <w:color w:val="000000" w:themeColor="text1"/>
              </w:rPr>
              <w:t>b</w:t>
            </w:r>
            <w:r w:rsidR="00EC13CD" w:rsidRPr="00653516">
              <w:rPr>
                <w:b/>
                <w:bCs/>
                <w:color w:val="000000" w:themeColor="text1"/>
              </w:rPr>
              <w:t>aseline</w:t>
            </w:r>
            <w:proofErr w:type="gramEnd"/>
          </w:p>
        </w:tc>
        <w:tc>
          <w:tcPr>
            <w:tcW w:w="1209" w:type="dxa"/>
          </w:tcPr>
          <w:p w14:paraId="4EBF02EB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653516">
              <w:rPr>
                <w:b/>
                <w:bCs/>
                <w:color w:val="000000" w:themeColor="text1"/>
              </w:rPr>
              <w:t>Follow-up</w:t>
            </w:r>
          </w:p>
          <w:p w14:paraId="74374FB6" w14:textId="77777777" w:rsidR="006373FB" w:rsidRDefault="00EC13CD" w:rsidP="00FC079B">
            <w:pPr>
              <w:pStyle w:val="CATALYSTnormal"/>
              <w:spacing w:before="40" w:after="4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653516">
              <w:rPr>
                <w:b/>
                <w:bCs/>
                <w:color w:val="000000" w:themeColor="text1"/>
              </w:rPr>
              <w:t xml:space="preserve">6 weeks </w:t>
            </w:r>
          </w:p>
          <w:p w14:paraId="10DFDEFF" w14:textId="08F9E458" w:rsidR="00EC13CD" w:rsidRPr="00653516" w:rsidRDefault="00EC13CD" w:rsidP="00FC079B">
            <w:pPr>
              <w:pStyle w:val="CATALYSTnormal"/>
              <w:spacing w:before="40" w:after="4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653516">
              <w:rPr>
                <w:b/>
                <w:bCs/>
                <w:color w:val="000000" w:themeColor="text1"/>
              </w:rPr>
              <w:t>± 1 week</w:t>
            </w:r>
          </w:p>
        </w:tc>
        <w:tc>
          <w:tcPr>
            <w:tcW w:w="1208" w:type="dxa"/>
          </w:tcPr>
          <w:p w14:paraId="777A8625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653516">
              <w:rPr>
                <w:b/>
                <w:bCs/>
                <w:color w:val="000000" w:themeColor="text1"/>
              </w:rPr>
              <w:t>Follow-up</w:t>
            </w:r>
          </w:p>
          <w:p w14:paraId="32792B69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653516">
              <w:rPr>
                <w:b/>
                <w:bCs/>
                <w:color w:val="000000" w:themeColor="text1"/>
              </w:rPr>
              <w:t>3 months ± 2 weeks</w:t>
            </w:r>
          </w:p>
        </w:tc>
        <w:tc>
          <w:tcPr>
            <w:tcW w:w="1209" w:type="dxa"/>
          </w:tcPr>
          <w:p w14:paraId="6D831942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653516">
              <w:rPr>
                <w:b/>
                <w:bCs/>
                <w:color w:val="000000" w:themeColor="text1"/>
              </w:rPr>
              <w:t>Follow-up</w:t>
            </w:r>
          </w:p>
          <w:p w14:paraId="596CE911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653516">
              <w:rPr>
                <w:b/>
                <w:bCs/>
                <w:color w:val="000000" w:themeColor="text1"/>
              </w:rPr>
              <w:t>6 months ± 2 weeks</w:t>
            </w:r>
          </w:p>
        </w:tc>
        <w:tc>
          <w:tcPr>
            <w:tcW w:w="1271" w:type="dxa"/>
          </w:tcPr>
          <w:p w14:paraId="42362730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653516">
              <w:rPr>
                <w:b/>
                <w:bCs/>
                <w:color w:val="000000" w:themeColor="text1"/>
              </w:rPr>
              <w:t>Follow-up</w:t>
            </w:r>
          </w:p>
          <w:p w14:paraId="328A3980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653516">
              <w:rPr>
                <w:b/>
                <w:bCs/>
                <w:color w:val="000000" w:themeColor="text1"/>
              </w:rPr>
              <w:t>12 months ± 2 weeks</w:t>
            </w:r>
          </w:p>
        </w:tc>
        <w:tc>
          <w:tcPr>
            <w:tcW w:w="1275" w:type="dxa"/>
          </w:tcPr>
          <w:p w14:paraId="7BCCADE7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653516">
              <w:rPr>
                <w:b/>
                <w:bCs/>
                <w:color w:val="000000" w:themeColor="text1"/>
              </w:rPr>
              <w:t>Follow-up</w:t>
            </w:r>
          </w:p>
          <w:p w14:paraId="76385EEA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653516">
              <w:rPr>
                <w:b/>
                <w:bCs/>
                <w:color w:val="000000" w:themeColor="text1"/>
              </w:rPr>
              <w:t xml:space="preserve">18 months ± 2 weeks </w:t>
            </w:r>
          </w:p>
        </w:tc>
      </w:tr>
      <w:tr w:rsidR="00EC13CD" w:rsidRPr="00653516" w14:paraId="52D43634" w14:textId="77777777" w:rsidTr="008E250D">
        <w:tc>
          <w:tcPr>
            <w:tcW w:w="1800" w:type="dxa"/>
          </w:tcPr>
          <w:p w14:paraId="30655C9B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r w:rsidRPr="00653516">
              <w:rPr>
                <w:color w:val="000000" w:themeColor="text1"/>
              </w:rPr>
              <w:t>Visit</w:t>
            </w:r>
          </w:p>
        </w:tc>
        <w:tc>
          <w:tcPr>
            <w:tcW w:w="1208" w:type="dxa"/>
          </w:tcPr>
          <w:p w14:paraId="3B9E75A9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proofErr w:type="gramEnd"/>
          </w:p>
        </w:tc>
        <w:tc>
          <w:tcPr>
            <w:tcW w:w="1209" w:type="dxa"/>
          </w:tcPr>
          <w:p w14:paraId="49149595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08" w:type="dxa"/>
          </w:tcPr>
          <w:p w14:paraId="35BB5005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proofErr w:type="gramEnd"/>
          </w:p>
        </w:tc>
        <w:tc>
          <w:tcPr>
            <w:tcW w:w="1209" w:type="dxa"/>
          </w:tcPr>
          <w:p w14:paraId="6DF98FF4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71" w:type="dxa"/>
          </w:tcPr>
          <w:p w14:paraId="1A147011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proofErr w:type="gramEnd"/>
          </w:p>
        </w:tc>
        <w:tc>
          <w:tcPr>
            <w:tcW w:w="1275" w:type="dxa"/>
          </w:tcPr>
          <w:p w14:paraId="1D1BE95C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proofErr w:type="gramEnd"/>
          </w:p>
        </w:tc>
      </w:tr>
      <w:tr w:rsidR="00EC13CD" w:rsidRPr="00653516" w14:paraId="67F7584E" w14:textId="77777777" w:rsidTr="008E250D">
        <w:tc>
          <w:tcPr>
            <w:tcW w:w="1800" w:type="dxa"/>
          </w:tcPr>
          <w:p w14:paraId="3230432E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r w:rsidRPr="00653516">
              <w:rPr>
                <w:color w:val="000000" w:themeColor="text1"/>
              </w:rPr>
              <w:t>Weight</w:t>
            </w:r>
          </w:p>
        </w:tc>
        <w:tc>
          <w:tcPr>
            <w:tcW w:w="1208" w:type="dxa"/>
          </w:tcPr>
          <w:p w14:paraId="008E10D5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  <w:vertAlign w:val="subscript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v</w:t>
            </w:r>
            <w:proofErr w:type="gramEnd"/>
          </w:p>
        </w:tc>
        <w:tc>
          <w:tcPr>
            <w:tcW w:w="1209" w:type="dxa"/>
          </w:tcPr>
          <w:p w14:paraId="65287C0A" w14:textId="0913A150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08" w:type="dxa"/>
          </w:tcPr>
          <w:p w14:paraId="5D2B8278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  <w:szCs w:val="20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v</w:t>
            </w:r>
            <w:proofErr w:type="gramEnd"/>
          </w:p>
        </w:tc>
        <w:tc>
          <w:tcPr>
            <w:tcW w:w="1209" w:type="dxa"/>
          </w:tcPr>
          <w:p w14:paraId="69391E0B" w14:textId="5B600EB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  <w:szCs w:val="20"/>
              </w:rPr>
            </w:pPr>
          </w:p>
        </w:tc>
        <w:tc>
          <w:tcPr>
            <w:tcW w:w="1271" w:type="dxa"/>
          </w:tcPr>
          <w:p w14:paraId="4F426DC7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v</w:t>
            </w:r>
            <w:proofErr w:type="gramEnd"/>
          </w:p>
        </w:tc>
        <w:tc>
          <w:tcPr>
            <w:tcW w:w="1275" w:type="dxa"/>
          </w:tcPr>
          <w:p w14:paraId="427A46B5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v</w:t>
            </w:r>
            <w:proofErr w:type="gramEnd"/>
          </w:p>
        </w:tc>
      </w:tr>
      <w:tr w:rsidR="00EC13CD" w:rsidRPr="00653516" w14:paraId="14FAEE71" w14:textId="77777777" w:rsidTr="008E250D">
        <w:tc>
          <w:tcPr>
            <w:tcW w:w="1800" w:type="dxa"/>
          </w:tcPr>
          <w:p w14:paraId="17039E47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r w:rsidRPr="00653516">
              <w:rPr>
                <w:color w:val="000000" w:themeColor="text1"/>
              </w:rPr>
              <w:t>Medical treatment</w:t>
            </w:r>
          </w:p>
        </w:tc>
        <w:tc>
          <w:tcPr>
            <w:tcW w:w="1208" w:type="dxa"/>
          </w:tcPr>
          <w:p w14:paraId="00DBB987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  <w:vertAlign w:val="subscript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v</w:t>
            </w:r>
            <w:proofErr w:type="gramEnd"/>
          </w:p>
        </w:tc>
        <w:tc>
          <w:tcPr>
            <w:tcW w:w="1209" w:type="dxa"/>
          </w:tcPr>
          <w:p w14:paraId="08691835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08" w:type="dxa"/>
          </w:tcPr>
          <w:p w14:paraId="42D26A85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  <w:vertAlign w:val="subscript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v</w:t>
            </w:r>
            <w:proofErr w:type="gramEnd"/>
          </w:p>
        </w:tc>
        <w:tc>
          <w:tcPr>
            <w:tcW w:w="1209" w:type="dxa"/>
          </w:tcPr>
          <w:p w14:paraId="1D4D3750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71" w:type="dxa"/>
          </w:tcPr>
          <w:p w14:paraId="364FC2B1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  <w:vertAlign w:val="subscript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v</w:t>
            </w:r>
            <w:proofErr w:type="gramEnd"/>
          </w:p>
        </w:tc>
        <w:tc>
          <w:tcPr>
            <w:tcW w:w="1275" w:type="dxa"/>
          </w:tcPr>
          <w:p w14:paraId="2CECD6D8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  <w:vertAlign w:val="subscript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v</w:t>
            </w:r>
            <w:proofErr w:type="gramEnd"/>
          </w:p>
        </w:tc>
      </w:tr>
      <w:tr w:rsidR="00EC13CD" w:rsidRPr="00653516" w14:paraId="140F1357" w14:textId="77777777" w:rsidTr="008E250D">
        <w:tc>
          <w:tcPr>
            <w:tcW w:w="1800" w:type="dxa"/>
          </w:tcPr>
          <w:p w14:paraId="799A33F2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spellStart"/>
            <w:r w:rsidRPr="00653516">
              <w:rPr>
                <w:color w:val="000000" w:themeColor="text1"/>
              </w:rPr>
              <w:t>ThyPRO</w:t>
            </w:r>
            <w:proofErr w:type="spellEnd"/>
          </w:p>
        </w:tc>
        <w:tc>
          <w:tcPr>
            <w:tcW w:w="1208" w:type="dxa"/>
          </w:tcPr>
          <w:p w14:paraId="2BC7D562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spellStart"/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r</w:t>
            </w:r>
            <w:proofErr w:type="spellEnd"/>
            <w:proofErr w:type="gramEnd"/>
          </w:p>
        </w:tc>
        <w:tc>
          <w:tcPr>
            <w:tcW w:w="1209" w:type="dxa"/>
          </w:tcPr>
          <w:p w14:paraId="2C51DDDB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spellStart"/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r</w:t>
            </w:r>
            <w:proofErr w:type="spellEnd"/>
            <w:proofErr w:type="gramEnd"/>
          </w:p>
        </w:tc>
        <w:tc>
          <w:tcPr>
            <w:tcW w:w="1208" w:type="dxa"/>
          </w:tcPr>
          <w:p w14:paraId="5BB8D873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spellStart"/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r</w:t>
            </w:r>
            <w:proofErr w:type="spellEnd"/>
            <w:proofErr w:type="gramEnd"/>
          </w:p>
        </w:tc>
        <w:tc>
          <w:tcPr>
            <w:tcW w:w="1209" w:type="dxa"/>
          </w:tcPr>
          <w:p w14:paraId="5D548EF7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spellStart"/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r</w:t>
            </w:r>
            <w:proofErr w:type="spellEnd"/>
            <w:proofErr w:type="gramEnd"/>
          </w:p>
        </w:tc>
        <w:tc>
          <w:tcPr>
            <w:tcW w:w="1271" w:type="dxa"/>
          </w:tcPr>
          <w:p w14:paraId="0FFD75BF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spellStart"/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r</w:t>
            </w:r>
            <w:proofErr w:type="spellEnd"/>
            <w:proofErr w:type="gramEnd"/>
          </w:p>
        </w:tc>
        <w:tc>
          <w:tcPr>
            <w:tcW w:w="1275" w:type="dxa"/>
          </w:tcPr>
          <w:p w14:paraId="099AD5F7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spellStart"/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r</w:t>
            </w:r>
            <w:proofErr w:type="spellEnd"/>
            <w:proofErr w:type="gramEnd"/>
          </w:p>
        </w:tc>
      </w:tr>
      <w:tr w:rsidR="00EC13CD" w:rsidRPr="00653516" w14:paraId="5C12C6C9" w14:textId="77777777" w:rsidTr="008E250D">
        <w:tc>
          <w:tcPr>
            <w:tcW w:w="1800" w:type="dxa"/>
          </w:tcPr>
          <w:p w14:paraId="2165A356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r w:rsidRPr="00653516">
              <w:rPr>
                <w:color w:val="000000" w:themeColor="text1"/>
              </w:rPr>
              <w:t>TSH, FT4, FT3</w:t>
            </w:r>
          </w:p>
        </w:tc>
        <w:tc>
          <w:tcPr>
            <w:tcW w:w="1208" w:type="dxa"/>
          </w:tcPr>
          <w:p w14:paraId="5337CC98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  <w:vertAlign w:val="subscript"/>
              </w:rPr>
            </w:pPr>
            <w:proofErr w:type="spellStart"/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s</w:t>
            </w:r>
            <w:proofErr w:type="spellEnd"/>
            <w:proofErr w:type="gramEnd"/>
          </w:p>
        </w:tc>
        <w:tc>
          <w:tcPr>
            <w:tcW w:w="1209" w:type="dxa"/>
          </w:tcPr>
          <w:p w14:paraId="1EB0BF75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08" w:type="dxa"/>
          </w:tcPr>
          <w:p w14:paraId="7DADB5FB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spellStart"/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s</w:t>
            </w:r>
            <w:proofErr w:type="spellEnd"/>
            <w:proofErr w:type="gramEnd"/>
          </w:p>
        </w:tc>
        <w:tc>
          <w:tcPr>
            <w:tcW w:w="1209" w:type="dxa"/>
          </w:tcPr>
          <w:p w14:paraId="0C2B4D28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  <w:vertAlign w:val="subscript"/>
              </w:rPr>
            </w:pPr>
          </w:p>
        </w:tc>
        <w:tc>
          <w:tcPr>
            <w:tcW w:w="1271" w:type="dxa"/>
          </w:tcPr>
          <w:p w14:paraId="743BAB74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  <w:vertAlign w:val="subscript"/>
              </w:rPr>
            </w:pPr>
            <w:proofErr w:type="spellStart"/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s</w:t>
            </w:r>
            <w:proofErr w:type="spellEnd"/>
            <w:proofErr w:type="gramEnd"/>
          </w:p>
        </w:tc>
        <w:tc>
          <w:tcPr>
            <w:tcW w:w="1275" w:type="dxa"/>
          </w:tcPr>
          <w:p w14:paraId="302D7CA0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  <w:vertAlign w:val="subscript"/>
              </w:rPr>
            </w:pPr>
            <w:proofErr w:type="spellStart"/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s</w:t>
            </w:r>
            <w:proofErr w:type="spellEnd"/>
            <w:proofErr w:type="gramEnd"/>
          </w:p>
        </w:tc>
      </w:tr>
      <w:tr w:rsidR="00EC13CD" w:rsidRPr="00653516" w14:paraId="0ED36AB2" w14:textId="77777777" w:rsidTr="008E250D">
        <w:tc>
          <w:tcPr>
            <w:tcW w:w="1800" w:type="dxa"/>
          </w:tcPr>
          <w:p w14:paraId="576103DB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r w:rsidRPr="00653516">
              <w:rPr>
                <w:color w:val="000000" w:themeColor="text1"/>
              </w:rPr>
              <w:t>TPO-</w:t>
            </w:r>
            <w:proofErr w:type="spellStart"/>
            <w:r w:rsidRPr="00653516">
              <w:rPr>
                <w:color w:val="000000" w:themeColor="text1"/>
              </w:rPr>
              <w:t>Ab</w:t>
            </w:r>
            <w:proofErr w:type="spellEnd"/>
          </w:p>
        </w:tc>
        <w:tc>
          <w:tcPr>
            <w:tcW w:w="1208" w:type="dxa"/>
          </w:tcPr>
          <w:p w14:paraId="3FDDC58C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  <w:vertAlign w:val="subscript"/>
              </w:rPr>
            </w:pPr>
            <w:proofErr w:type="spellStart"/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s</w:t>
            </w:r>
            <w:proofErr w:type="spellEnd"/>
            <w:proofErr w:type="gramEnd"/>
          </w:p>
        </w:tc>
        <w:tc>
          <w:tcPr>
            <w:tcW w:w="1209" w:type="dxa"/>
          </w:tcPr>
          <w:p w14:paraId="39F04F4C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08" w:type="dxa"/>
          </w:tcPr>
          <w:p w14:paraId="531EDC5E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spellStart"/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s</w:t>
            </w:r>
            <w:proofErr w:type="spellEnd"/>
            <w:proofErr w:type="gramEnd"/>
          </w:p>
        </w:tc>
        <w:tc>
          <w:tcPr>
            <w:tcW w:w="1209" w:type="dxa"/>
          </w:tcPr>
          <w:p w14:paraId="61F8E01B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71" w:type="dxa"/>
          </w:tcPr>
          <w:p w14:paraId="23BA6379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spellStart"/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s</w:t>
            </w:r>
            <w:proofErr w:type="spellEnd"/>
            <w:proofErr w:type="gramEnd"/>
          </w:p>
        </w:tc>
        <w:tc>
          <w:tcPr>
            <w:tcW w:w="1275" w:type="dxa"/>
          </w:tcPr>
          <w:p w14:paraId="4086CF81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spellStart"/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s</w:t>
            </w:r>
            <w:proofErr w:type="spellEnd"/>
            <w:proofErr w:type="gramEnd"/>
            <w:r w:rsidRPr="00653516">
              <w:rPr>
                <w:color w:val="000000" w:themeColor="text1"/>
                <w:vertAlign w:val="subscript"/>
              </w:rPr>
              <w:t>,</w:t>
            </w:r>
          </w:p>
        </w:tc>
      </w:tr>
      <w:tr w:rsidR="00EC13CD" w:rsidRPr="00653516" w14:paraId="4A8ACE5E" w14:textId="77777777" w:rsidTr="008E250D">
        <w:tc>
          <w:tcPr>
            <w:tcW w:w="1800" w:type="dxa"/>
          </w:tcPr>
          <w:p w14:paraId="5FB0F88B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r w:rsidRPr="00653516">
              <w:rPr>
                <w:color w:val="000000" w:themeColor="text1"/>
              </w:rPr>
              <w:t>LT4 dosage</w:t>
            </w:r>
          </w:p>
        </w:tc>
        <w:tc>
          <w:tcPr>
            <w:tcW w:w="1208" w:type="dxa"/>
          </w:tcPr>
          <w:p w14:paraId="233BCA15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v</w:t>
            </w:r>
            <w:proofErr w:type="gramEnd"/>
            <w:r w:rsidRPr="00653516" w:rsidDel="000B721F">
              <w:rPr>
                <w:color w:val="000000" w:themeColor="text1"/>
              </w:rPr>
              <w:t xml:space="preserve"> </w:t>
            </w:r>
          </w:p>
        </w:tc>
        <w:tc>
          <w:tcPr>
            <w:tcW w:w="1209" w:type="dxa"/>
          </w:tcPr>
          <w:p w14:paraId="47C45C73" w14:textId="11605F1D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08" w:type="dxa"/>
          </w:tcPr>
          <w:p w14:paraId="531B72EE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  <w:vertAlign w:val="subscript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v</w:t>
            </w:r>
            <w:proofErr w:type="gramEnd"/>
          </w:p>
        </w:tc>
        <w:tc>
          <w:tcPr>
            <w:tcW w:w="1209" w:type="dxa"/>
          </w:tcPr>
          <w:p w14:paraId="5F14F56B" w14:textId="268BD8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71" w:type="dxa"/>
          </w:tcPr>
          <w:p w14:paraId="4217E55C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  <w:vertAlign w:val="subscript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v</w:t>
            </w:r>
            <w:proofErr w:type="gramEnd"/>
          </w:p>
        </w:tc>
        <w:tc>
          <w:tcPr>
            <w:tcW w:w="1275" w:type="dxa"/>
          </w:tcPr>
          <w:p w14:paraId="29C6CBF2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  <w:vertAlign w:val="subscript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v</w:t>
            </w:r>
            <w:proofErr w:type="gramEnd"/>
          </w:p>
        </w:tc>
      </w:tr>
      <w:tr w:rsidR="00EC13CD" w:rsidRPr="00653516" w14:paraId="2E9BEC8D" w14:textId="77777777" w:rsidTr="008E250D">
        <w:tc>
          <w:tcPr>
            <w:tcW w:w="1800" w:type="dxa"/>
          </w:tcPr>
          <w:p w14:paraId="4A1BC29E" w14:textId="5DFC26C5" w:rsidR="00EC13CD" w:rsidRPr="00653516" w:rsidRDefault="0022715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I</w:t>
            </w:r>
            <w:r w:rsidR="00EC13CD">
              <w:rPr>
                <w:color w:val="000000" w:themeColor="text1"/>
              </w:rPr>
              <w:t>mmunological</w:t>
            </w:r>
            <w:r w:rsidR="00EC13CD" w:rsidRPr="00653516">
              <w:rPr>
                <w:color w:val="000000" w:themeColor="text1"/>
              </w:rPr>
              <w:t xml:space="preserve"> and oxidative stress biomarkers</w:t>
            </w:r>
          </w:p>
        </w:tc>
        <w:tc>
          <w:tcPr>
            <w:tcW w:w="1208" w:type="dxa"/>
          </w:tcPr>
          <w:p w14:paraId="2605F267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  <w:vertAlign w:val="subscript"/>
              </w:rPr>
            </w:pPr>
            <w:proofErr w:type="spellStart"/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s</w:t>
            </w:r>
            <w:proofErr w:type="spellEnd"/>
            <w:proofErr w:type="gramEnd"/>
          </w:p>
        </w:tc>
        <w:tc>
          <w:tcPr>
            <w:tcW w:w="1209" w:type="dxa"/>
          </w:tcPr>
          <w:p w14:paraId="4D312C70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08" w:type="dxa"/>
          </w:tcPr>
          <w:p w14:paraId="7282A86A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spellStart"/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s</w:t>
            </w:r>
            <w:proofErr w:type="spellEnd"/>
            <w:proofErr w:type="gramEnd"/>
          </w:p>
        </w:tc>
        <w:tc>
          <w:tcPr>
            <w:tcW w:w="1209" w:type="dxa"/>
          </w:tcPr>
          <w:p w14:paraId="1983E1A5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71" w:type="dxa"/>
          </w:tcPr>
          <w:p w14:paraId="73744996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spellStart"/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s</w:t>
            </w:r>
            <w:proofErr w:type="spellEnd"/>
            <w:proofErr w:type="gramEnd"/>
          </w:p>
        </w:tc>
        <w:tc>
          <w:tcPr>
            <w:tcW w:w="1275" w:type="dxa"/>
          </w:tcPr>
          <w:p w14:paraId="4F37E6BE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spellStart"/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s</w:t>
            </w:r>
            <w:proofErr w:type="spellEnd"/>
            <w:proofErr w:type="gramEnd"/>
          </w:p>
        </w:tc>
      </w:tr>
      <w:tr w:rsidR="00EC13CD" w:rsidRPr="00653516" w14:paraId="0C3EAFE1" w14:textId="77777777" w:rsidTr="008E250D">
        <w:tc>
          <w:tcPr>
            <w:tcW w:w="1800" w:type="dxa"/>
          </w:tcPr>
          <w:p w14:paraId="2ECEBBC9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r w:rsidRPr="00653516">
              <w:rPr>
                <w:color w:val="000000" w:themeColor="text1"/>
              </w:rPr>
              <w:t>Selenium</w:t>
            </w:r>
          </w:p>
        </w:tc>
        <w:tc>
          <w:tcPr>
            <w:tcW w:w="1208" w:type="dxa"/>
          </w:tcPr>
          <w:p w14:paraId="4C06CA56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spellStart"/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s</w:t>
            </w:r>
            <w:proofErr w:type="spellEnd"/>
            <w:proofErr w:type="gramEnd"/>
          </w:p>
        </w:tc>
        <w:tc>
          <w:tcPr>
            <w:tcW w:w="1209" w:type="dxa"/>
          </w:tcPr>
          <w:p w14:paraId="3B8D278C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08" w:type="dxa"/>
          </w:tcPr>
          <w:p w14:paraId="31330BB0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  <w:vertAlign w:val="subscript"/>
              </w:rPr>
            </w:pPr>
            <w:proofErr w:type="spellStart"/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s</w:t>
            </w:r>
            <w:proofErr w:type="spellEnd"/>
            <w:proofErr w:type="gramEnd"/>
          </w:p>
        </w:tc>
        <w:tc>
          <w:tcPr>
            <w:tcW w:w="1209" w:type="dxa"/>
          </w:tcPr>
          <w:p w14:paraId="0E543303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71" w:type="dxa"/>
          </w:tcPr>
          <w:p w14:paraId="4F35A5EC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spellStart"/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s</w:t>
            </w:r>
            <w:proofErr w:type="spellEnd"/>
            <w:proofErr w:type="gramEnd"/>
          </w:p>
        </w:tc>
        <w:tc>
          <w:tcPr>
            <w:tcW w:w="1275" w:type="dxa"/>
          </w:tcPr>
          <w:p w14:paraId="582B328A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spellStart"/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s</w:t>
            </w:r>
            <w:proofErr w:type="spellEnd"/>
            <w:proofErr w:type="gramEnd"/>
          </w:p>
        </w:tc>
      </w:tr>
      <w:tr w:rsidR="00EC13CD" w:rsidRPr="00653516" w14:paraId="640ABEAF" w14:textId="77777777" w:rsidTr="008E250D">
        <w:tc>
          <w:tcPr>
            <w:tcW w:w="1800" w:type="dxa"/>
          </w:tcPr>
          <w:p w14:paraId="5BEDF2C0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spellStart"/>
            <w:r w:rsidRPr="00653516">
              <w:rPr>
                <w:color w:val="000000" w:themeColor="text1"/>
              </w:rPr>
              <w:t>Creatinine</w:t>
            </w:r>
            <w:proofErr w:type="spellEnd"/>
            <w:r w:rsidRPr="00653516">
              <w:rPr>
                <w:color w:val="000000" w:themeColor="text1"/>
              </w:rPr>
              <w:t>/iodine ratio in spot urine</w:t>
            </w:r>
          </w:p>
        </w:tc>
        <w:tc>
          <w:tcPr>
            <w:tcW w:w="1208" w:type="dxa"/>
          </w:tcPr>
          <w:p w14:paraId="52868970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  <w:vertAlign w:val="subscript"/>
              </w:rPr>
            </w:pPr>
            <w:proofErr w:type="spellStart"/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s</w:t>
            </w:r>
            <w:proofErr w:type="spellEnd"/>
            <w:proofErr w:type="gramEnd"/>
          </w:p>
        </w:tc>
        <w:tc>
          <w:tcPr>
            <w:tcW w:w="1209" w:type="dxa"/>
          </w:tcPr>
          <w:p w14:paraId="0E5377CA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08" w:type="dxa"/>
          </w:tcPr>
          <w:p w14:paraId="33273BA7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09" w:type="dxa"/>
          </w:tcPr>
          <w:p w14:paraId="03284326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71" w:type="dxa"/>
          </w:tcPr>
          <w:p w14:paraId="3AA4B53D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14:paraId="5BC9B3FC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</w:tr>
      <w:tr w:rsidR="00EC13CD" w:rsidRPr="00653516" w14:paraId="757C0C3D" w14:textId="77777777" w:rsidTr="008E250D">
        <w:tc>
          <w:tcPr>
            <w:tcW w:w="1800" w:type="dxa"/>
          </w:tcPr>
          <w:p w14:paraId="68C9BBE2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r w:rsidRPr="00653516">
              <w:rPr>
                <w:color w:val="000000" w:themeColor="text1"/>
              </w:rPr>
              <w:t>Tablet count</w:t>
            </w:r>
          </w:p>
        </w:tc>
        <w:tc>
          <w:tcPr>
            <w:tcW w:w="1208" w:type="dxa"/>
          </w:tcPr>
          <w:p w14:paraId="1E39B99A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09" w:type="dxa"/>
          </w:tcPr>
          <w:p w14:paraId="2791FD06" w14:textId="10FBDC72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  <w:vertAlign w:val="subscript"/>
              </w:rPr>
            </w:pPr>
          </w:p>
        </w:tc>
        <w:tc>
          <w:tcPr>
            <w:tcW w:w="1208" w:type="dxa"/>
          </w:tcPr>
          <w:p w14:paraId="26A48BE0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v</w:t>
            </w:r>
            <w:proofErr w:type="gramEnd"/>
          </w:p>
        </w:tc>
        <w:tc>
          <w:tcPr>
            <w:tcW w:w="1209" w:type="dxa"/>
          </w:tcPr>
          <w:p w14:paraId="1196C8CD" w14:textId="4FA514EB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71" w:type="dxa"/>
          </w:tcPr>
          <w:p w14:paraId="60A20B54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v</w:t>
            </w:r>
            <w:proofErr w:type="gramEnd"/>
          </w:p>
        </w:tc>
        <w:tc>
          <w:tcPr>
            <w:tcW w:w="1275" w:type="dxa"/>
          </w:tcPr>
          <w:p w14:paraId="439991D2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  <w:vertAlign w:val="subscript"/>
              </w:rPr>
            </w:pPr>
          </w:p>
        </w:tc>
      </w:tr>
      <w:tr w:rsidR="00EC13CD" w:rsidRPr="00653516" w14:paraId="269CDE12" w14:textId="77777777" w:rsidTr="008E250D">
        <w:tc>
          <w:tcPr>
            <w:tcW w:w="1800" w:type="dxa"/>
          </w:tcPr>
          <w:p w14:paraId="32EE7007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r w:rsidRPr="00653516">
              <w:rPr>
                <w:color w:val="000000" w:themeColor="text1"/>
              </w:rPr>
              <w:t>Consumption of additional selenium</w:t>
            </w:r>
          </w:p>
        </w:tc>
        <w:tc>
          <w:tcPr>
            <w:tcW w:w="1208" w:type="dxa"/>
          </w:tcPr>
          <w:p w14:paraId="004C9DBB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v</w:t>
            </w:r>
            <w:proofErr w:type="gramEnd"/>
          </w:p>
        </w:tc>
        <w:tc>
          <w:tcPr>
            <w:tcW w:w="1209" w:type="dxa"/>
          </w:tcPr>
          <w:p w14:paraId="164BB29A" w14:textId="71387862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08" w:type="dxa"/>
          </w:tcPr>
          <w:p w14:paraId="710F831A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v</w:t>
            </w:r>
            <w:proofErr w:type="gramEnd"/>
          </w:p>
        </w:tc>
        <w:tc>
          <w:tcPr>
            <w:tcW w:w="1209" w:type="dxa"/>
          </w:tcPr>
          <w:p w14:paraId="7B257DC0" w14:textId="2C64EF8E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71" w:type="dxa"/>
          </w:tcPr>
          <w:p w14:paraId="68562429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v</w:t>
            </w:r>
            <w:proofErr w:type="gramEnd"/>
          </w:p>
        </w:tc>
        <w:tc>
          <w:tcPr>
            <w:tcW w:w="1275" w:type="dxa"/>
          </w:tcPr>
          <w:p w14:paraId="4BB62B03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v</w:t>
            </w:r>
            <w:proofErr w:type="gramEnd"/>
          </w:p>
        </w:tc>
      </w:tr>
      <w:tr w:rsidR="00EC13CD" w:rsidRPr="00653516" w14:paraId="6108BBDF" w14:textId="77777777" w:rsidTr="008E250D">
        <w:tc>
          <w:tcPr>
            <w:tcW w:w="1800" w:type="dxa"/>
          </w:tcPr>
          <w:p w14:paraId="6B00130E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r w:rsidRPr="00653516">
              <w:rPr>
                <w:color w:val="000000" w:themeColor="text1"/>
              </w:rPr>
              <w:t>Adverse reactions</w:t>
            </w:r>
          </w:p>
        </w:tc>
        <w:tc>
          <w:tcPr>
            <w:tcW w:w="1208" w:type="dxa"/>
          </w:tcPr>
          <w:p w14:paraId="7CE7FAF7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09" w:type="dxa"/>
          </w:tcPr>
          <w:p w14:paraId="6A93D1BC" w14:textId="36080332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08" w:type="dxa"/>
          </w:tcPr>
          <w:p w14:paraId="43E20AD0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v</w:t>
            </w:r>
            <w:proofErr w:type="gramEnd"/>
          </w:p>
        </w:tc>
        <w:tc>
          <w:tcPr>
            <w:tcW w:w="1209" w:type="dxa"/>
          </w:tcPr>
          <w:p w14:paraId="51C5AE85" w14:textId="09363439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71" w:type="dxa"/>
          </w:tcPr>
          <w:p w14:paraId="27C4FFCE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v</w:t>
            </w:r>
            <w:proofErr w:type="gramEnd"/>
          </w:p>
        </w:tc>
        <w:tc>
          <w:tcPr>
            <w:tcW w:w="1275" w:type="dxa"/>
          </w:tcPr>
          <w:p w14:paraId="4B96535C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  <w:vertAlign w:val="subscript"/>
              </w:rPr>
            </w:pPr>
            <w:proofErr w:type="gramStart"/>
            <w:r w:rsidRPr="00653516">
              <w:rPr>
                <w:color w:val="000000" w:themeColor="text1"/>
              </w:rPr>
              <w:t>x</w:t>
            </w:r>
            <w:r w:rsidRPr="00653516">
              <w:rPr>
                <w:color w:val="000000" w:themeColor="text1"/>
                <w:vertAlign w:val="subscript"/>
              </w:rPr>
              <w:t>v</w:t>
            </w:r>
            <w:proofErr w:type="gramEnd"/>
          </w:p>
        </w:tc>
      </w:tr>
      <w:tr w:rsidR="00EC13CD" w:rsidRPr="00653516" w14:paraId="0B2577A9" w14:textId="77777777" w:rsidTr="008E250D">
        <w:tc>
          <w:tcPr>
            <w:tcW w:w="1800" w:type="dxa"/>
          </w:tcPr>
          <w:p w14:paraId="271C56D8" w14:textId="22BED019" w:rsidR="00EC13CD" w:rsidRPr="00653516" w:rsidRDefault="00EC13CD" w:rsidP="00002695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r w:rsidRPr="00653516">
              <w:rPr>
                <w:color w:val="000000" w:themeColor="text1"/>
              </w:rPr>
              <w:t>Serious adverse reactions and events (SAR</w:t>
            </w:r>
            <w:r w:rsidR="00002695">
              <w:rPr>
                <w:color w:val="000000" w:themeColor="text1"/>
              </w:rPr>
              <w:t xml:space="preserve">s, </w:t>
            </w:r>
            <w:r w:rsidRPr="00653516">
              <w:rPr>
                <w:color w:val="000000" w:themeColor="text1"/>
              </w:rPr>
              <w:t>SUSAR</w:t>
            </w:r>
            <w:r w:rsidR="00002695">
              <w:rPr>
                <w:color w:val="000000" w:themeColor="text1"/>
              </w:rPr>
              <w:t xml:space="preserve">s and </w:t>
            </w:r>
            <w:r w:rsidR="00002695" w:rsidRPr="00653516">
              <w:rPr>
                <w:color w:val="000000" w:themeColor="text1"/>
              </w:rPr>
              <w:t>SAE</w:t>
            </w:r>
            <w:r w:rsidR="00002695">
              <w:rPr>
                <w:color w:val="000000" w:themeColor="text1"/>
              </w:rPr>
              <w:t>s</w:t>
            </w:r>
            <w:r w:rsidRPr="00653516">
              <w:rPr>
                <w:color w:val="000000" w:themeColor="text1"/>
              </w:rPr>
              <w:t>)</w:t>
            </w:r>
          </w:p>
        </w:tc>
        <w:tc>
          <w:tcPr>
            <w:tcW w:w="1208" w:type="dxa"/>
          </w:tcPr>
          <w:p w14:paraId="053C677A" w14:textId="77777777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09" w:type="dxa"/>
          </w:tcPr>
          <w:p w14:paraId="795A5FF9" w14:textId="38ADF685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08" w:type="dxa"/>
          </w:tcPr>
          <w:p w14:paraId="1B20DD8D" w14:textId="497B8542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09" w:type="dxa"/>
          </w:tcPr>
          <w:p w14:paraId="56E03B12" w14:textId="73219D25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71" w:type="dxa"/>
          </w:tcPr>
          <w:p w14:paraId="7346FB00" w14:textId="071CBA5F" w:rsidR="00EC13CD" w:rsidRPr="00653516" w:rsidRDefault="00EC13CD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14:paraId="05182A90" w14:textId="0227F1AD" w:rsidR="00EC13CD" w:rsidRPr="00653516" w:rsidRDefault="009F23B0" w:rsidP="00FC079B">
            <w:pPr>
              <w:pStyle w:val="CATALYSTnormal"/>
              <w:spacing w:before="40" w:after="40" w:line="240" w:lineRule="auto"/>
              <w:jc w:val="left"/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x</w:t>
            </w:r>
            <w:r w:rsidR="00002695">
              <w:rPr>
                <w:color w:val="000000" w:themeColor="text1"/>
                <w:vertAlign w:val="subscript"/>
              </w:rPr>
              <w:t>p</w:t>
            </w:r>
            <w:proofErr w:type="spellEnd"/>
            <w:proofErr w:type="gramEnd"/>
          </w:p>
        </w:tc>
      </w:tr>
    </w:tbl>
    <w:p w14:paraId="376C3B5A" w14:textId="77777777" w:rsidR="00EC13CD" w:rsidRPr="00653516" w:rsidRDefault="00EC13CD" w:rsidP="00EC13CD">
      <w:pPr>
        <w:spacing w:after="0" w:line="360" w:lineRule="auto"/>
        <w:rPr>
          <w:rFonts w:cs="Arial"/>
          <w:color w:val="000000" w:themeColor="text1"/>
        </w:rPr>
      </w:pPr>
    </w:p>
    <w:p w14:paraId="4E2DC4EF" w14:textId="77777777" w:rsidR="00EC13CD" w:rsidRPr="00653516" w:rsidRDefault="00EC13CD" w:rsidP="00EC13CD">
      <w:pPr>
        <w:spacing w:after="0" w:line="360" w:lineRule="auto"/>
        <w:rPr>
          <w:rFonts w:cs="Arial"/>
          <w:color w:val="000000" w:themeColor="text1"/>
          <w:szCs w:val="20"/>
        </w:rPr>
      </w:pPr>
      <w:r w:rsidRPr="00653516">
        <w:rPr>
          <w:rFonts w:cs="Arial"/>
          <w:b/>
          <w:bCs/>
          <w:color w:val="000000" w:themeColor="text1"/>
          <w:szCs w:val="20"/>
        </w:rPr>
        <w:t xml:space="preserve">Table 1 Legend: </w:t>
      </w:r>
      <w:r w:rsidRPr="00653516">
        <w:rPr>
          <w:rFonts w:cs="Arial"/>
          <w:color w:val="000000" w:themeColor="text1"/>
          <w:szCs w:val="20"/>
        </w:rPr>
        <w:t>All assessments must be made at the time points specified above. If not possible at the specified time, the assessment shall still be conducted, and the time of assessment shal</w:t>
      </w:r>
      <w:r>
        <w:rPr>
          <w:rFonts w:cs="Arial"/>
          <w:color w:val="000000" w:themeColor="text1"/>
          <w:szCs w:val="20"/>
        </w:rPr>
        <w:t>l be noted in the specified electronic Case Report Form (</w:t>
      </w:r>
      <w:proofErr w:type="spellStart"/>
      <w:r>
        <w:rPr>
          <w:rFonts w:cs="Arial"/>
          <w:color w:val="000000" w:themeColor="text1"/>
          <w:szCs w:val="20"/>
        </w:rPr>
        <w:t>eCRF</w:t>
      </w:r>
      <w:proofErr w:type="spellEnd"/>
      <w:r>
        <w:rPr>
          <w:rFonts w:cs="Arial"/>
          <w:color w:val="000000" w:themeColor="text1"/>
          <w:szCs w:val="20"/>
        </w:rPr>
        <w:t>)</w:t>
      </w:r>
      <w:r w:rsidRPr="00653516">
        <w:rPr>
          <w:rFonts w:cs="Arial"/>
          <w:color w:val="000000" w:themeColor="text1"/>
          <w:szCs w:val="20"/>
        </w:rPr>
        <w:t xml:space="preserve">. </w:t>
      </w:r>
    </w:p>
    <w:p w14:paraId="4CE8EB7A" w14:textId="77777777" w:rsidR="00EC13CD" w:rsidRPr="00653516" w:rsidRDefault="00EC13CD" w:rsidP="00EC13CD">
      <w:pPr>
        <w:spacing w:after="0" w:line="360" w:lineRule="auto"/>
        <w:rPr>
          <w:rFonts w:cs="Arial"/>
          <w:color w:val="000000" w:themeColor="text1"/>
          <w:szCs w:val="20"/>
        </w:rPr>
      </w:pPr>
      <w:proofErr w:type="gramStart"/>
      <w:r w:rsidRPr="00653516">
        <w:rPr>
          <w:rFonts w:cs="Arial"/>
          <w:color w:val="000000" w:themeColor="text1"/>
          <w:szCs w:val="20"/>
        </w:rPr>
        <w:t>x</w:t>
      </w:r>
      <w:r w:rsidRPr="00653516">
        <w:rPr>
          <w:rFonts w:cs="Arial"/>
          <w:color w:val="000000" w:themeColor="text1"/>
          <w:szCs w:val="20"/>
          <w:vertAlign w:val="subscript"/>
        </w:rPr>
        <w:t>v</w:t>
      </w:r>
      <w:proofErr w:type="gramEnd"/>
      <w:r w:rsidRPr="00653516">
        <w:rPr>
          <w:rFonts w:cs="Arial"/>
          <w:color w:val="000000" w:themeColor="text1"/>
          <w:szCs w:val="20"/>
        </w:rPr>
        <w:t xml:space="preserve">: Analysed via data obtained in </w:t>
      </w:r>
      <w:proofErr w:type="spellStart"/>
      <w:r w:rsidRPr="00653516">
        <w:rPr>
          <w:rFonts w:cs="Arial"/>
          <w:color w:val="000000" w:themeColor="text1"/>
          <w:szCs w:val="20"/>
        </w:rPr>
        <w:t>eCRFs</w:t>
      </w:r>
      <w:proofErr w:type="spellEnd"/>
      <w:r w:rsidRPr="00653516">
        <w:rPr>
          <w:rFonts w:cs="Arial"/>
          <w:color w:val="000000" w:themeColor="text1"/>
          <w:szCs w:val="20"/>
        </w:rPr>
        <w:t xml:space="preserve"> at trial visit</w:t>
      </w:r>
      <w:r>
        <w:rPr>
          <w:rFonts w:cs="Arial"/>
          <w:color w:val="000000" w:themeColor="text1"/>
          <w:szCs w:val="20"/>
        </w:rPr>
        <w:t>s, administered through the trial data management system (TDMS)</w:t>
      </w:r>
      <w:r w:rsidRPr="00653516">
        <w:rPr>
          <w:rFonts w:cs="Arial"/>
          <w:color w:val="000000" w:themeColor="text1"/>
          <w:szCs w:val="20"/>
        </w:rPr>
        <w:t>.</w:t>
      </w:r>
    </w:p>
    <w:p w14:paraId="1E9E7B51" w14:textId="77777777" w:rsidR="00EC13CD" w:rsidRPr="00653516" w:rsidRDefault="00EC13CD" w:rsidP="00EC13CD">
      <w:pPr>
        <w:spacing w:after="0" w:line="360" w:lineRule="auto"/>
        <w:rPr>
          <w:rFonts w:cs="Arial"/>
          <w:color w:val="000000" w:themeColor="text1"/>
          <w:szCs w:val="20"/>
        </w:rPr>
      </w:pPr>
      <w:proofErr w:type="spellStart"/>
      <w:proofErr w:type="gramStart"/>
      <w:r w:rsidRPr="00653516">
        <w:rPr>
          <w:rFonts w:cs="Arial"/>
          <w:color w:val="000000" w:themeColor="text1"/>
          <w:szCs w:val="20"/>
        </w:rPr>
        <w:t>x</w:t>
      </w:r>
      <w:r w:rsidRPr="00653516">
        <w:rPr>
          <w:rFonts w:cs="Arial"/>
          <w:color w:val="000000" w:themeColor="text1"/>
          <w:szCs w:val="20"/>
          <w:vertAlign w:val="subscript"/>
        </w:rPr>
        <w:t>r</w:t>
      </w:r>
      <w:proofErr w:type="spellEnd"/>
      <w:proofErr w:type="gramEnd"/>
      <w:r w:rsidRPr="00653516">
        <w:rPr>
          <w:rFonts w:cs="Arial"/>
          <w:color w:val="000000" w:themeColor="text1"/>
          <w:szCs w:val="20"/>
        </w:rPr>
        <w:t xml:space="preserve">: Analysed via patient-reported outcomes, administered through the TDMS. </w:t>
      </w:r>
    </w:p>
    <w:p w14:paraId="40ED9DA7" w14:textId="516F26BB" w:rsidR="00EC13CD" w:rsidRDefault="00EC13CD" w:rsidP="00EC13CD">
      <w:pPr>
        <w:spacing w:after="0" w:line="360" w:lineRule="auto"/>
        <w:rPr>
          <w:rFonts w:cs="Arial"/>
          <w:color w:val="000000" w:themeColor="text1"/>
          <w:szCs w:val="20"/>
        </w:rPr>
      </w:pPr>
      <w:proofErr w:type="spellStart"/>
      <w:proofErr w:type="gramStart"/>
      <w:r w:rsidRPr="00653516">
        <w:rPr>
          <w:rFonts w:cs="Arial"/>
          <w:color w:val="000000" w:themeColor="text1"/>
          <w:szCs w:val="20"/>
        </w:rPr>
        <w:t>x</w:t>
      </w:r>
      <w:r w:rsidRPr="00653516">
        <w:rPr>
          <w:rFonts w:cs="Arial"/>
          <w:color w:val="000000" w:themeColor="text1"/>
          <w:szCs w:val="20"/>
          <w:vertAlign w:val="subscript"/>
        </w:rPr>
        <w:t>s</w:t>
      </w:r>
      <w:proofErr w:type="spellEnd"/>
      <w:proofErr w:type="gramEnd"/>
      <w:r w:rsidRPr="00653516">
        <w:rPr>
          <w:rFonts w:cs="Arial"/>
          <w:color w:val="000000" w:themeColor="text1"/>
          <w:szCs w:val="20"/>
        </w:rPr>
        <w:t>: Analysed in blood or urine samples obtained at trial visits.</w:t>
      </w:r>
    </w:p>
    <w:p w14:paraId="34CC0D8D" w14:textId="4E67D07F" w:rsidR="00002695" w:rsidRPr="0042417B" w:rsidRDefault="00002695" w:rsidP="00EC13CD">
      <w:pPr>
        <w:spacing w:after="0" w:line="360" w:lineRule="auto"/>
        <w:rPr>
          <w:rFonts w:eastAsia="MS Gothic" w:cs="Arial"/>
          <w:b/>
          <w:bCs/>
          <w:color w:val="000000" w:themeColor="text1"/>
          <w:szCs w:val="20"/>
          <w:vertAlign w:val="subscript"/>
        </w:rPr>
      </w:pPr>
      <w:proofErr w:type="spellStart"/>
      <w:proofErr w:type="gramStart"/>
      <w:r>
        <w:rPr>
          <w:rFonts w:cs="Arial"/>
          <w:color w:val="000000" w:themeColor="text1"/>
          <w:szCs w:val="20"/>
        </w:rPr>
        <w:t>x</w:t>
      </w:r>
      <w:r>
        <w:rPr>
          <w:rFonts w:cs="Arial"/>
          <w:color w:val="000000" w:themeColor="text1"/>
          <w:szCs w:val="20"/>
          <w:vertAlign w:val="subscript"/>
        </w:rPr>
        <w:t>p</w:t>
      </w:r>
      <w:proofErr w:type="spellEnd"/>
      <w:proofErr w:type="gramEnd"/>
      <w:r>
        <w:rPr>
          <w:rFonts w:cs="Arial"/>
          <w:color w:val="000000" w:themeColor="text1"/>
          <w:szCs w:val="20"/>
        </w:rPr>
        <w:t>: Analysed via public</w:t>
      </w:r>
      <w:r w:rsidR="0040149B">
        <w:rPr>
          <w:rFonts w:cs="Arial"/>
          <w:color w:val="000000" w:themeColor="text1"/>
          <w:szCs w:val="20"/>
        </w:rPr>
        <w:t xml:space="preserve"> national</w:t>
      </w:r>
      <w:r>
        <w:rPr>
          <w:rFonts w:cs="Arial"/>
          <w:color w:val="000000" w:themeColor="text1"/>
          <w:szCs w:val="20"/>
        </w:rPr>
        <w:t xml:space="preserve"> registries at the end of the trial.</w:t>
      </w:r>
      <w:r>
        <w:rPr>
          <w:rFonts w:cs="Arial"/>
          <w:color w:val="000000" w:themeColor="text1"/>
          <w:szCs w:val="20"/>
          <w:vertAlign w:val="subscript"/>
        </w:rPr>
        <w:t xml:space="preserve"> </w:t>
      </w:r>
    </w:p>
    <w:p w14:paraId="76C5F797" w14:textId="77777777" w:rsidR="00DF7224" w:rsidRDefault="00DF7224"/>
    <w:sectPr w:rsidR="00DF7224" w:rsidSect="00303F03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3CD"/>
    <w:rsid w:val="00002695"/>
    <w:rsid w:val="0022715D"/>
    <w:rsid w:val="00303F03"/>
    <w:rsid w:val="003A4E5E"/>
    <w:rsid w:val="0040149B"/>
    <w:rsid w:val="0042417B"/>
    <w:rsid w:val="004E0370"/>
    <w:rsid w:val="006373FB"/>
    <w:rsid w:val="008E250D"/>
    <w:rsid w:val="009F23B0"/>
    <w:rsid w:val="00AE22E0"/>
    <w:rsid w:val="00DF7224"/>
    <w:rsid w:val="00EC13CD"/>
    <w:rsid w:val="00FC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251A1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3CD"/>
    <w:pPr>
      <w:spacing w:after="200" w:line="480" w:lineRule="auto"/>
    </w:pPr>
    <w:rPr>
      <w:rFonts w:ascii="Arial" w:eastAsia="MS Mincho" w:hAnsi="Arial" w:cs="Times New Roman"/>
      <w:sz w:val="20"/>
      <w:lang w:val="en-GB" w:eastAsia="ja-JP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EC13CD"/>
    <w:pPr>
      <w:keepNext/>
      <w:keepLines/>
      <w:spacing w:before="200" w:after="0"/>
      <w:outlineLvl w:val="2"/>
    </w:pPr>
    <w:rPr>
      <w:rFonts w:eastAsia="MS Gothic"/>
      <w:b/>
      <w:bCs/>
      <w:color w:val="00000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uiPriority w:val="99"/>
    <w:rsid w:val="00EC13CD"/>
    <w:rPr>
      <w:rFonts w:ascii="Arial" w:eastAsia="MS Gothic" w:hAnsi="Arial" w:cs="Times New Roman"/>
      <w:b/>
      <w:bCs/>
      <w:color w:val="000000"/>
      <w:sz w:val="20"/>
      <w:lang w:val="en-GB" w:eastAsia="ja-JP"/>
    </w:rPr>
  </w:style>
  <w:style w:type="paragraph" w:customStyle="1" w:styleId="CATALYSTnormal">
    <w:name w:val="CATALYST normal"/>
    <w:basedOn w:val="Normal"/>
    <w:link w:val="CATALYSTnormalChar"/>
    <w:uiPriority w:val="99"/>
    <w:rsid w:val="00EC13CD"/>
    <w:pPr>
      <w:tabs>
        <w:tab w:val="left" w:pos="851"/>
        <w:tab w:val="left" w:pos="1701"/>
      </w:tabs>
      <w:spacing w:after="0" w:line="288" w:lineRule="auto"/>
      <w:jc w:val="both"/>
    </w:pPr>
    <w:rPr>
      <w:rFonts w:cs="Arial"/>
      <w:lang w:eastAsia="da-DK"/>
    </w:rPr>
  </w:style>
  <w:style w:type="character" w:customStyle="1" w:styleId="CATALYSTnormalChar">
    <w:name w:val="CATALYST normal Char"/>
    <w:basedOn w:val="Standardskrifttypeiafsnit"/>
    <w:link w:val="CATALYSTnormal"/>
    <w:uiPriority w:val="99"/>
    <w:locked/>
    <w:rsid w:val="00EC13CD"/>
    <w:rPr>
      <w:rFonts w:ascii="Arial" w:eastAsia="MS Mincho" w:hAnsi="Arial" w:cs="Arial"/>
      <w:sz w:val="20"/>
      <w:lang w:val="en-GB"/>
    </w:rPr>
  </w:style>
  <w:style w:type="table" w:styleId="Tabelgitter">
    <w:name w:val="Table Grid"/>
    <w:basedOn w:val="Tabel-Normal"/>
    <w:rsid w:val="00EC13CD"/>
    <w:rPr>
      <w:rFonts w:ascii="Cambria" w:eastAsia="MS Mincho" w:hAnsi="Cambria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2715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2715D"/>
    <w:rPr>
      <w:rFonts w:ascii="Lucida Grande" w:eastAsia="MS Mincho" w:hAnsi="Lucida Grande" w:cs="Lucida Grande"/>
      <w:sz w:val="18"/>
      <w:szCs w:val="18"/>
      <w:lang w:val="en-GB"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3CD"/>
    <w:pPr>
      <w:spacing w:after="200" w:line="480" w:lineRule="auto"/>
    </w:pPr>
    <w:rPr>
      <w:rFonts w:ascii="Arial" w:eastAsia="MS Mincho" w:hAnsi="Arial" w:cs="Times New Roman"/>
      <w:sz w:val="20"/>
      <w:lang w:val="en-GB" w:eastAsia="ja-JP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EC13CD"/>
    <w:pPr>
      <w:keepNext/>
      <w:keepLines/>
      <w:spacing w:before="200" w:after="0"/>
      <w:outlineLvl w:val="2"/>
    </w:pPr>
    <w:rPr>
      <w:rFonts w:eastAsia="MS Gothic"/>
      <w:b/>
      <w:bCs/>
      <w:color w:val="00000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uiPriority w:val="99"/>
    <w:rsid w:val="00EC13CD"/>
    <w:rPr>
      <w:rFonts w:ascii="Arial" w:eastAsia="MS Gothic" w:hAnsi="Arial" w:cs="Times New Roman"/>
      <w:b/>
      <w:bCs/>
      <w:color w:val="000000"/>
      <w:sz w:val="20"/>
      <w:lang w:val="en-GB" w:eastAsia="ja-JP"/>
    </w:rPr>
  </w:style>
  <w:style w:type="paragraph" w:customStyle="1" w:styleId="CATALYSTnormal">
    <w:name w:val="CATALYST normal"/>
    <w:basedOn w:val="Normal"/>
    <w:link w:val="CATALYSTnormalChar"/>
    <w:uiPriority w:val="99"/>
    <w:rsid w:val="00EC13CD"/>
    <w:pPr>
      <w:tabs>
        <w:tab w:val="left" w:pos="851"/>
        <w:tab w:val="left" w:pos="1701"/>
      </w:tabs>
      <w:spacing w:after="0" w:line="288" w:lineRule="auto"/>
      <w:jc w:val="both"/>
    </w:pPr>
    <w:rPr>
      <w:rFonts w:cs="Arial"/>
      <w:lang w:eastAsia="da-DK"/>
    </w:rPr>
  </w:style>
  <w:style w:type="character" w:customStyle="1" w:styleId="CATALYSTnormalChar">
    <w:name w:val="CATALYST normal Char"/>
    <w:basedOn w:val="Standardskrifttypeiafsnit"/>
    <w:link w:val="CATALYSTnormal"/>
    <w:uiPriority w:val="99"/>
    <w:locked/>
    <w:rsid w:val="00EC13CD"/>
    <w:rPr>
      <w:rFonts w:ascii="Arial" w:eastAsia="MS Mincho" w:hAnsi="Arial" w:cs="Arial"/>
      <w:sz w:val="20"/>
      <w:lang w:val="en-GB"/>
    </w:rPr>
  </w:style>
  <w:style w:type="table" w:styleId="Tabelgitter">
    <w:name w:val="Table Grid"/>
    <w:basedOn w:val="Tabel-Normal"/>
    <w:rsid w:val="00EC13CD"/>
    <w:rPr>
      <w:rFonts w:ascii="Cambria" w:eastAsia="MS Mincho" w:hAnsi="Cambria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2715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2715D"/>
    <w:rPr>
      <w:rFonts w:ascii="Lucida Grande" w:eastAsia="MS Mincho" w:hAnsi="Lucida Grande" w:cs="Lucida Grande"/>
      <w:sz w:val="18"/>
      <w:szCs w:val="18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180</Words>
  <Characters>1104</Characters>
  <Application>Microsoft Macintosh Word</Application>
  <DocSecurity>0</DocSecurity>
  <Lines>9</Lines>
  <Paragraphs>2</Paragraphs>
  <ScaleCrop>false</ScaleCrop>
  <Company>SDU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</dc:creator>
  <cp:keywords/>
  <dc:description/>
  <cp:lastModifiedBy>IT Service</cp:lastModifiedBy>
  <cp:revision>10</cp:revision>
  <dcterms:created xsi:type="dcterms:W3CDTF">2014-03-13T10:46:00Z</dcterms:created>
  <dcterms:modified xsi:type="dcterms:W3CDTF">2014-03-17T08:18:00Z</dcterms:modified>
</cp:coreProperties>
</file>