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3D7" w:rsidRPr="002C138E" w:rsidRDefault="00CE7248" w:rsidP="00C443D7">
      <w:pPr>
        <w:rPr>
          <w:color w:val="1F497D" w:themeColor="text2"/>
        </w:rPr>
      </w:pPr>
      <w:r>
        <w:rPr>
          <w:rStyle w:val="Heading3Char"/>
        </w:rPr>
        <w:t>T</w:t>
      </w:r>
      <w:r w:rsidR="00C443D7">
        <w:rPr>
          <w:rStyle w:val="Heading3Char"/>
        </w:rPr>
        <w:t>able</w:t>
      </w:r>
      <w:r w:rsidR="00C443D7" w:rsidRPr="007300A3">
        <w:rPr>
          <w:rStyle w:val="Heading3Char"/>
        </w:rPr>
        <w:t xml:space="preserve"> 1:</w:t>
      </w:r>
      <w:r w:rsidR="00C443D7" w:rsidRPr="002C138E">
        <w:rPr>
          <w:b/>
          <w:color w:val="1F497D" w:themeColor="text2"/>
        </w:rPr>
        <w:t xml:space="preserve"> </w:t>
      </w:r>
      <w:r w:rsidR="00C443D7" w:rsidRPr="007300A3">
        <w:t>Common Theory of Change terminology and definitions</w:t>
      </w:r>
    </w:p>
    <w:tbl>
      <w:tblPr>
        <w:tblStyle w:val="LightShading-Accent11"/>
        <w:tblW w:w="9464" w:type="dxa"/>
        <w:tblLook w:val="04A0" w:firstRow="1" w:lastRow="0" w:firstColumn="1" w:lastColumn="0" w:noHBand="0" w:noVBand="1"/>
      </w:tblPr>
      <w:tblGrid>
        <w:gridCol w:w="1509"/>
        <w:gridCol w:w="3977"/>
        <w:gridCol w:w="3978"/>
      </w:tblGrid>
      <w:tr w:rsidR="00C443D7" w:rsidTr="00981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shd w:val="clear" w:color="auto" w:fill="17365D" w:themeFill="text2" w:themeFillShade="BF"/>
          </w:tcPr>
          <w:p w:rsidR="00C443D7" w:rsidRPr="002C138E" w:rsidRDefault="00C443D7" w:rsidP="009814BF">
            <w:pPr>
              <w:spacing w:beforeLines="60" w:before="144" w:afterLines="60" w:after="144"/>
              <w:rPr>
                <w:rFonts w:cstheme="minorHAnsi"/>
                <w:color w:val="FFFFFF" w:themeColor="background1"/>
                <w:sz w:val="20"/>
                <w:szCs w:val="20"/>
              </w:rPr>
            </w:pPr>
            <w:r w:rsidRPr="002C138E">
              <w:rPr>
                <w:rFonts w:cstheme="minorHAnsi"/>
                <w:color w:val="FFFFFF" w:themeColor="background1"/>
                <w:sz w:val="20"/>
                <w:szCs w:val="20"/>
              </w:rPr>
              <w:t xml:space="preserve">Terminology </w:t>
            </w:r>
          </w:p>
        </w:tc>
        <w:tc>
          <w:tcPr>
            <w:tcW w:w="3977" w:type="dxa"/>
            <w:shd w:val="clear" w:color="auto" w:fill="17365D" w:themeFill="text2" w:themeFillShade="BF"/>
          </w:tcPr>
          <w:p w:rsidR="00C443D7" w:rsidRDefault="00C443D7" w:rsidP="009814BF">
            <w:pPr>
              <w:spacing w:beforeLines="60" w:before="144" w:afterLines="60" w:after="144"/>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inorHAnsi"/>
                <w:b w:val="0"/>
                <w:bCs w:val="0"/>
                <w:color w:val="FFFFFF" w:themeColor="background1"/>
                <w:sz w:val="20"/>
                <w:szCs w:val="20"/>
                <w:lang w:eastAsia="en-GB"/>
              </w:rPr>
            </w:pPr>
            <w:r w:rsidRPr="002C138E">
              <w:rPr>
                <w:rFonts w:cstheme="minorHAnsi"/>
                <w:color w:val="FFFFFF" w:themeColor="background1"/>
                <w:sz w:val="20"/>
                <w:szCs w:val="20"/>
              </w:rPr>
              <w:t>Definition</w:t>
            </w:r>
          </w:p>
        </w:tc>
        <w:tc>
          <w:tcPr>
            <w:tcW w:w="3978" w:type="dxa"/>
            <w:shd w:val="clear" w:color="auto" w:fill="17365D" w:themeFill="text2" w:themeFillShade="BF"/>
          </w:tcPr>
          <w:p w:rsidR="00C443D7" w:rsidRDefault="00C443D7" w:rsidP="009814BF">
            <w:pPr>
              <w:spacing w:beforeLines="60" w:before="144" w:afterLines="60" w:after="144"/>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inorHAnsi"/>
                <w:b w:val="0"/>
                <w:bCs w:val="0"/>
                <w:color w:val="FFFFFF" w:themeColor="background1"/>
                <w:sz w:val="20"/>
                <w:szCs w:val="20"/>
                <w:lang w:eastAsia="en-GB"/>
              </w:rPr>
            </w:pPr>
            <w:r w:rsidRPr="002C138E">
              <w:rPr>
                <w:rFonts w:cstheme="minorHAnsi"/>
                <w:color w:val="FFFFFF" w:themeColor="background1"/>
                <w:sz w:val="20"/>
                <w:szCs w:val="20"/>
              </w:rPr>
              <w:t>Examples</w:t>
            </w:r>
          </w:p>
        </w:tc>
      </w:tr>
      <w:tr w:rsidR="00C443D7" w:rsidTr="0098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tcPr>
          <w:p w:rsidR="00C443D7" w:rsidRPr="00D36AF0" w:rsidRDefault="00C443D7" w:rsidP="009814BF">
            <w:pPr>
              <w:spacing w:before="60" w:after="60"/>
              <w:rPr>
                <w:rFonts w:cstheme="minorHAnsi"/>
                <w:sz w:val="20"/>
                <w:szCs w:val="20"/>
              </w:rPr>
            </w:pPr>
            <w:r w:rsidRPr="00D36AF0">
              <w:rPr>
                <w:rFonts w:cstheme="minorHAnsi"/>
                <w:sz w:val="20"/>
                <w:szCs w:val="20"/>
              </w:rPr>
              <w:t>Impact</w:t>
            </w:r>
            <w:r w:rsidRPr="00D36AF0">
              <w:rPr>
                <w:rFonts w:cstheme="minorHAnsi"/>
                <w:b w:val="0"/>
                <w:sz w:val="20"/>
                <w:szCs w:val="20"/>
              </w:rPr>
              <w:t xml:space="preserve"> (ultimate outcome</w:t>
            </w:r>
            <w:r w:rsidRPr="00D36AF0">
              <w:rPr>
                <w:rFonts w:cstheme="minorHAnsi"/>
                <w:sz w:val="20"/>
                <w:szCs w:val="20"/>
              </w:rPr>
              <w:t xml:space="preserve">, </w:t>
            </w:r>
            <w:r w:rsidRPr="00D36AF0">
              <w:rPr>
                <w:rFonts w:cstheme="minorHAnsi"/>
                <w:b w:val="0"/>
                <w:sz w:val="20"/>
                <w:szCs w:val="20"/>
              </w:rPr>
              <w:t>goal)</w:t>
            </w:r>
          </w:p>
        </w:tc>
        <w:tc>
          <w:tcPr>
            <w:tcW w:w="3977" w:type="dxa"/>
          </w:tcPr>
          <w:p w:rsidR="00C443D7" w:rsidRPr="00D36AF0" w:rsidRDefault="00C443D7" w:rsidP="009814BF">
            <w:pPr>
              <w:spacing w:before="60" w:after="6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The real world change you are trying to affect.</w:t>
            </w:r>
            <w:r>
              <w:rPr>
                <w:rFonts w:cstheme="minorHAnsi"/>
                <w:sz w:val="20"/>
                <w:szCs w:val="20"/>
              </w:rPr>
              <w:t xml:space="preserve"> </w:t>
            </w:r>
            <w:r w:rsidRPr="00D36AF0">
              <w:rPr>
                <w:rFonts w:cstheme="minorHAnsi"/>
                <w:sz w:val="20"/>
                <w:szCs w:val="20"/>
              </w:rPr>
              <w:t>The program may contribute towards achieving this impact, and not achieve it solely on its own.</w:t>
            </w:r>
          </w:p>
        </w:tc>
        <w:tc>
          <w:tcPr>
            <w:tcW w:w="3978" w:type="dxa"/>
          </w:tcPr>
          <w:p w:rsidR="00C443D7" w:rsidRPr="00D36AF0" w:rsidRDefault="00C443D7" w:rsidP="00C443D7">
            <w:pPr>
              <w:pStyle w:val="ListParagraph"/>
              <w:numPr>
                <w:ilvl w:val="0"/>
                <w:numId w:val="7"/>
              </w:numPr>
              <w:spacing w:before="60"/>
              <w:ind w:left="357" w:hanging="35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Reduced prevalence of depression in a district.</w:t>
            </w:r>
          </w:p>
        </w:tc>
      </w:tr>
      <w:tr w:rsidR="00C443D7" w:rsidTr="009814BF">
        <w:tc>
          <w:tcPr>
            <w:cnfStyle w:val="001000000000" w:firstRow="0" w:lastRow="0" w:firstColumn="1" w:lastColumn="0" w:oddVBand="0" w:evenVBand="0" w:oddHBand="0" w:evenHBand="0" w:firstRowFirstColumn="0" w:firstRowLastColumn="0" w:lastRowFirstColumn="0" w:lastRowLastColumn="0"/>
            <w:tcW w:w="1509" w:type="dxa"/>
          </w:tcPr>
          <w:p w:rsidR="00C443D7" w:rsidRPr="00D36AF0" w:rsidRDefault="00C443D7" w:rsidP="009814BF">
            <w:pPr>
              <w:spacing w:before="60" w:after="60"/>
              <w:rPr>
                <w:rFonts w:cstheme="minorHAnsi"/>
                <w:sz w:val="20"/>
                <w:szCs w:val="20"/>
              </w:rPr>
            </w:pPr>
            <w:r w:rsidRPr="00D36AF0">
              <w:rPr>
                <w:rFonts w:cstheme="minorHAnsi"/>
                <w:sz w:val="20"/>
                <w:szCs w:val="20"/>
              </w:rPr>
              <w:t>Long term outcome</w:t>
            </w:r>
          </w:p>
        </w:tc>
        <w:tc>
          <w:tcPr>
            <w:tcW w:w="3977" w:type="dxa"/>
          </w:tcPr>
          <w:p w:rsidR="00C443D7" w:rsidRPr="00D36AF0" w:rsidRDefault="00C443D7" w:rsidP="009814BF">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The final outcome the program is able to change on its own.</w:t>
            </w:r>
            <w:r>
              <w:rPr>
                <w:rFonts w:cstheme="minorHAnsi"/>
                <w:sz w:val="20"/>
                <w:szCs w:val="20"/>
              </w:rPr>
              <w:t xml:space="preserve"> This will be the primary outcome of the evaluation.</w:t>
            </w:r>
          </w:p>
        </w:tc>
        <w:tc>
          <w:tcPr>
            <w:tcW w:w="3978" w:type="dxa"/>
          </w:tcPr>
          <w:p w:rsidR="00C443D7" w:rsidRPr="00D36AF0" w:rsidRDefault="00C443D7" w:rsidP="00C443D7">
            <w:pPr>
              <w:pStyle w:val="ListParagraph"/>
              <w:numPr>
                <w:ilvl w:val="0"/>
                <w:numId w:val="7"/>
              </w:numPr>
              <w:spacing w:before="60"/>
              <w:ind w:left="357" w:hanging="357"/>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Reduced symptoms</w:t>
            </w:r>
            <w:r w:rsidRPr="00D36AF0">
              <w:rPr>
                <w:rFonts w:cstheme="minorHAnsi"/>
                <w:sz w:val="20"/>
                <w:szCs w:val="20"/>
              </w:rPr>
              <w:t xml:space="preserve"> of depression in the population receiving the </w:t>
            </w:r>
            <w:r>
              <w:rPr>
                <w:rFonts w:cstheme="minorHAnsi"/>
                <w:sz w:val="20"/>
                <w:szCs w:val="20"/>
              </w:rPr>
              <w:t>intervention</w:t>
            </w:r>
          </w:p>
        </w:tc>
      </w:tr>
      <w:tr w:rsidR="00C443D7" w:rsidTr="0098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tcPr>
          <w:p w:rsidR="00C443D7" w:rsidRPr="00D36AF0" w:rsidRDefault="00C443D7" w:rsidP="009814BF">
            <w:pPr>
              <w:spacing w:before="60" w:after="60"/>
              <w:rPr>
                <w:rFonts w:cstheme="minorHAnsi"/>
                <w:b w:val="0"/>
                <w:sz w:val="20"/>
                <w:szCs w:val="20"/>
              </w:rPr>
            </w:pPr>
            <w:r>
              <w:rPr>
                <w:rFonts w:cstheme="minorHAnsi"/>
                <w:sz w:val="20"/>
                <w:szCs w:val="20"/>
              </w:rPr>
              <w:t>Outcome</w:t>
            </w:r>
            <w:r w:rsidRPr="00D36AF0">
              <w:rPr>
                <w:rFonts w:cstheme="minorHAnsi"/>
                <w:sz w:val="20"/>
                <w:szCs w:val="20"/>
              </w:rPr>
              <w:t xml:space="preserve"> </w:t>
            </w:r>
            <w:r w:rsidRPr="00D36AF0">
              <w:rPr>
                <w:rFonts w:cstheme="minorHAnsi"/>
                <w:b w:val="0"/>
                <w:sz w:val="20"/>
                <w:szCs w:val="20"/>
              </w:rPr>
              <w:t>(short-term, intermediate and long term outcomes, milestones</w:t>
            </w:r>
            <w:r>
              <w:rPr>
                <w:rFonts w:cstheme="minorHAnsi"/>
                <w:b w:val="0"/>
                <w:sz w:val="20"/>
                <w:szCs w:val="20"/>
              </w:rPr>
              <w:t>, preconditions</w:t>
            </w:r>
            <w:r w:rsidRPr="00D36AF0">
              <w:rPr>
                <w:rFonts w:cstheme="minorHAnsi"/>
                <w:b w:val="0"/>
                <w:sz w:val="20"/>
                <w:szCs w:val="20"/>
              </w:rPr>
              <w:t>)</w:t>
            </w:r>
          </w:p>
          <w:p w:rsidR="00C443D7" w:rsidRPr="00D36AF0" w:rsidRDefault="00C443D7" w:rsidP="009814BF">
            <w:pPr>
              <w:spacing w:before="60" w:after="60"/>
              <w:rPr>
                <w:rFonts w:cstheme="minorHAnsi"/>
                <w:sz w:val="20"/>
                <w:szCs w:val="20"/>
              </w:rPr>
            </w:pPr>
          </w:p>
        </w:tc>
        <w:tc>
          <w:tcPr>
            <w:tcW w:w="3977" w:type="dxa"/>
          </w:tcPr>
          <w:p w:rsidR="00C443D7" w:rsidRDefault="00C443D7" w:rsidP="009814BF">
            <w:pPr>
              <w:spacing w:before="60" w:after="6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 xml:space="preserve">The intended results of the </w:t>
            </w:r>
            <w:r>
              <w:rPr>
                <w:rFonts w:cstheme="minorHAnsi"/>
                <w:sz w:val="20"/>
                <w:szCs w:val="20"/>
              </w:rPr>
              <w:t>intervention</w:t>
            </w:r>
            <w:r w:rsidRPr="00D36AF0">
              <w:rPr>
                <w:rFonts w:cstheme="minorHAnsi"/>
                <w:sz w:val="20"/>
                <w:szCs w:val="20"/>
              </w:rPr>
              <w:t>s. Things that don’t exist now, but need to exist in or</w:t>
            </w:r>
            <w:r>
              <w:rPr>
                <w:rFonts w:cstheme="minorHAnsi"/>
                <w:sz w:val="20"/>
                <w:szCs w:val="20"/>
              </w:rPr>
              <w:t>der for the logical causal pathway</w:t>
            </w:r>
            <w:r w:rsidRPr="00D36AF0">
              <w:rPr>
                <w:rFonts w:cstheme="minorHAnsi"/>
                <w:sz w:val="20"/>
                <w:szCs w:val="20"/>
              </w:rPr>
              <w:t xml:space="preserve"> not to be broken and the impact achieved.</w:t>
            </w:r>
          </w:p>
          <w:p w:rsidR="00C443D7" w:rsidRPr="00D36AF0" w:rsidRDefault="00C443D7" w:rsidP="009814BF">
            <w:pPr>
              <w:spacing w:before="60" w:after="6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 xml:space="preserve">The logical and sequential connections between shorter term </w:t>
            </w:r>
            <w:r>
              <w:rPr>
                <w:rFonts w:cstheme="minorHAnsi"/>
                <w:sz w:val="20"/>
                <w:szCs w:val="20"/>
              </w:rPr>
              <w:t>outcome</w:t>
            </w:r>
            <w:r w:rsidRPr="00D36AF0">
              <w:rPr>
                <w:rFonts w:cstheme="minorHAnsi"/>
                <w:sz w:val="20"/>
                <w:szCs w:val="20"/>
              </w:rPr>
              <w:t xml:space="preserve">s and longer-term </w:t>
            </w:r>
            <w:r>
              <w:rPr>
                <w:rFonts w:cstheme="minorHAnsi"/>
                <w:sz w:val="20"/>
                <w:szCs w:val="20"/>
              </w:rPr>
              <w:t>outcome</w:t>
            </w:r>
            <w:r w:rsidRPr="00D36AF0">
              <w:rPr>
                <w:rFonts w:cstheme="minorHAnsi"/>
                <w:sz w:val="20"/>
                <w:szCs w:val="20"/>
              </w:rPr>
              <w:t xml:space="preserve"> that are illustrated on the </w:t>
            </w:r>
            <w:proofErr w:type="spellStart"/>
            <w:r>
              <w:rPr>
                <w:rFonts w:cstheme="minorHAnsi"/>
                <w:sz w:val="20"/>
                <w:szCs w:val="20"/>
              </w:rPr>
              <w:t>ToC</w:t>
            </w:r>
            <w:proofErr w:type="spellEnd"/>
            <w:r w:rsidRPr="00D36AF0">
              <w:rPr>
                <w:rFonts w:cstheme="minorHAnsi"/>
                <w:sz w:val="20"/>
                <w:szCs w:val="20"/>
              </w:rPr>
              <w:t xml:space="preserve"> diagram</w:t>
            </w:r>
            <w:r>
              <w:rPr>
                <w:rFonts w:cstheme="minorHAnsi"/>
                <w:sz w:val="20"/>
                <w:szCs w:val="20"/>
              </w:rPr>
              <w:t xml:space="preserve"> as arrows.</w:t>
            </w:r>
          </w:p>
        </w:tc>
        <w:tc>
          <w:tcPr>
            <w:tcW w:w="3978" w:type="dxa"/>
          </w:tcPr>
          <w:p w:rsidR="00C443D7" w:rsidRDefault="00C443D7" w:rsidP="00C443D7">
            <w:pPr>
              <w:pStyle w:val="ListParagraph"/>
              <w:numPr>
                <w:ilvl w:val="0"/>
                <w:numId w:val="6"/>
              </w:numPr>
              <w:spacing w:before="60"/>
              <w:ind w:left="357" w:hanging="357"/>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Staff in post to develop intervention.</w:t>
            </w:r>
          </w:p>
          <w:p w:rsidR="00C443D7" w:rsidRPr="00D36AF0" w:rsidRDefault="00C443D7" w:rsidP="00C443D7">
            <w:pPr>
              <w:pStyle w:val="ListParagraph"/>
              <w:numPr>
                <w:ilvl w:val="0"/>
                <w:numId w:val="6"/>
              </w:numPr>
              <w:spacing w:before="60"/>
              <w:ind w:left="357" w:hanging="35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Changes in knowledge, attitudes and skills</w:t>
            </w:r>
            <w:r>
              <w:rPr>
                <w:rFonts w:cstheme="minorHAnsi"/>
                <w:sz w:val="20"/>
                <w:szCs w:val="20"/>
              </w:rPr>
              <w:t xml:space="preserve"> of health workers to enable them to successfully deliver the intervention.</w:t>
            </w:r>
          </w:p>
          <w:p w:rsidR="00C443D7" w:rsidRPr="00192949" w:rsidRDefault="00C443D7" w:rsidP="009814B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443D7" w:rsidTr="009814BF">
        <w:tc>
          <w:tcPr>
            <w:cnfStyle w:val="001000000000" w:firstRow="0" w:lastRow="0" w:firstColumn="1" w:lastColumn="0" w:oddVBand="0" w:evenVBand="0" w:oddHBand="0" w:evenHBand="0" w:firstRowFirstColumn="0" w:firstRowLastColumn="0" w:lastRowFirstColumn="0" w:lastRowLastColumn="0"/>
            <w:tcW w:w="1509" w:type="dxa"/>
          </w:tcPr>
          <w:p w:rsidR="00C443D7" w:rsidRPr="00D36AF0" w:rsidRDefault="00C443D7" w:rsidP="009814BF">
            <w:pPr>
              <w:spacing w:before="60" w:after="60"/>
              <w:rPr>
                <w:rFonts w:cstheme="minorHAnsi"/>
                <w:sz w:val="20"/>
                <w:szCs w:val="20"/>
              </w:rPr>
            </w:pPr>
            <w:r w:rsidRPr="00D36AF0">
              <w:rPr>
                <w:rFonts w:cstheme="minorHAnsi"/>
                <w:sz w:val="20"/>
                <w:szCs w:val="20"/>
              </w:rPr>
              <w:t>Ceiling of accountability</w:t>
            </w:r>
          </w:p>
        </w:tc>
        <w:tc>
          <w:tcPr>
            <w:tcW w:w="3977" w:type="dxa"/>
          </w:tcPr>
          <w:p w:rsidR="00C443D7" w:rsidRPr="00D36AF0" w:rsidRDefault="00C443D7" w:rsidP="009814BF">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 xml:space="preserve">Level at which you stop </w:t>
            </w:r>
            <w:r>
              <w:rPr>
                <w:rFonts w:cstheme="minorHAnsi"/>
                <w:sz w:val="20"/>
                <w:szCs w:val="20"/>
              </w:rPr>
              <w:t>using indicators to measure</w:t>
            </w:r>
            <w:r w:rsidRPr="00D36AF0">
              <w:rPr>
                <w:rFonts w:cstheme="minorHAnsi"/>
                <w:sz w:val="20"/>
                <w:szCs w:val="20"/>
              </w:rPr>
              <w:t xml:space="preserve"> whether the </w:t>
            </w:r>
            <w:r>
              <w:rPr>
                <w:rFonts w:cstheme="minorHAnsi"/>
                <w:sz w:val="20"/>
                <w:szCs w:val="20"/>
              </w:rPr>
              <w:t>outcome</w:t>
            </w:r>
            <w:r w:rsidRPr="00D36AF0">
              <w:rPr>
                <w:rFonts w:cstheme="minorHAnsi"/>
                <w:sz w:val="20"/>
                <w:szCs w:val="20"/>
              </w:rPr>
              <w:t xml:space="preserve">s have been achieved and therefore stop accepting responsibility for achieving those </w:t>
            </w:r>
            <w:r>
              <w:rPr>
                <w:rFonts w:cstheme="minorHAnsi"/>
                <w:sz w:val="20"/>
                <w:szCs w:val="20"/>
              </w:rPr>
              <w:t>outcome</w:t>
            </w:r>
            <w:r w:rsidRPr="00D36AF0">
              <w:rPr>
                <w:rFonts w:cstheme="minorHAnsi"/>
                <w:sz w:val="20"/>
                <w:szCs w:val="20"/>
              </w:rPr>
              <w:t>s.</w:t>
            </w:r>
            <w:r>
              <w:rPr>
                <w:rFonts w:cstheme="minorHAnsi"/>
                <w:sz w:val="20"/>
                <w:szCs w:val="20"/>
              </w:rPr>
              <w:t xml:space="preserve"> The ceiling of accountability is </w:t>
            </w:r>
            <w:r w:rsidRPr="00D36AF0">
              <w:rPr>
                <w:rFonts w:cstheme="minorHAnsi"/>
                <w:sz w:val="20"/>
                <w:szCs w:val="20"/>
              </w:rPr>
              <w:t>often drawn between</w:t>
            </w:r>
            <w:r>
              <w:rPr>
                <w:rFonts w:cstheme="minorHAnsi"/>
                <w:sz w:val="20"/>
                <w:szCs w:val="20"/>
              </w:rPr>
              <w:t xml:space="preserve"> the </w:t>
            </w:r>
            <w:r w:rsidRPr="00D36AF0">
              <w:rPr>
                <w:rFonts w:cstheme="minorHAnsi"/>
                <w:sz w:val="20"/>
                <w:szCs w:val="20"/>
              </w:rPr>
              <w:t xml:space="preserve">impact and </w:t>
            </w:r>
            <w:r>
              <w:rPr>
                <w:rFonts w:cstheme="minorHAnsi"/>
                <w:sz w:val="20"/>
                <w:szCs w:val="20"/>
              </w:rPr>
              <w:t xml:space="preserve">the </w:t>
            </w:r>
            <w:r w:rsidRPr="00D36AF0">
              <w:rPr>
                <w:rFonts w:cstheme="minorHAnsi"/>
                <w:sz w:val="20"/>
                <w:szCs w:val="20"/>
              </w:rPr>
              <w:t xml:space="preserve">long term </w:t>
            </w:r>
            <w:r>
              <w:rPr>
                <w:rFonts w:cstheme="minorHAnsi"/>
                <w:sz w:val="20"/>
                <w:szCs w:val="20"/>
              </w:rPr>
              <w:t>outcome</w:t>
            </w:r>
            <w:r w:rsidRPr="00D36AF0">
              <w:rPr>
                <w:rFonts w:cstheme="minorHAnsi"/>
                <w:sz w:val="20"/>
                <w:szCs w:val="20"/>
              </w:rPr>
              <w:t>.</w:t>
            </w:r>
          </w:p>
        </w:tc>
        <w:tc>
          <w:tcPr>
            <w:tcW w:w="3978" w:type="dxa"/>
          </w:tcPr>
          <w:p w:rsidR="00C443D7" w:rsidRPr="00D36AF0" w:rsidRDefault="00C443D7" w:rsidP="00C443D7">
            <w:pPr>
              <w:pStyle w:val="ListParagraph"/>
              <w:numPr>
                <w:ilvl w:val="0"/>
                <w:numId w:val="5"/>
              </w:numPr>
              <w:spacing w:before="60"/>
              <w:ind w:left="357" w:hanging="35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 xml:space="preserve">Project aims to change individual patient </w:t>
            </w:r>
            <w:r>
              <w:rPr>
                <w:rFonts w:cstheme="minorHAnsi"/>
                <w:sz w:val="20"/>
                <w:szCs w:val="20"/>
              </w:rPr>
              <w:t>outcome</w:t>
            </w:r>
            <w:r w:rsidRPr="00D36AF0">
              <w:rPr>
                <w:rFonts w:cstheme="minorHAnsi"/>
                <w:sz w:val="20"/>
                <w:szCs w:val="20"/>
              </w:rPr>
              <w:t>s, but does not accept responsibility for changing levels of health problems in the wider population (the goal), as it cannot achieve this on its own (though it may contribute to this wider goal).</w:t>
            </w:r>
          </w:p>
        </w:tc>
      </w:tr>
      <w:tr w:rsidR="00C443D7" w:rsidTr="0098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tcPr>
          <w:p w:rsidR="00C443D7" w:rsidRPr="00D36AF0" w:rsidRDefault="00C443D7" w:rsidP="009814BF">
            <w:pPr>
              <w:spacing w:before="60" w:after="60"/>
              <w:rPr>
                <w:rFonts w:cstheme="minorHAnsi"/>
                <w:sz w:val="20"/>
                <w:szCs w:val="20"/>
              </w:rPr>
            </w:pPr>
            <w:r w:rsidRPr="00D36AF0">
              <w:rPr>
                <w:rFonts w:cstheme="minorHAnsi"/>
                <w:sz w:val="20"/>
                <w:szCs w:val="20"/>
              </w:rPr>
              <w:t>Indicator</w:t>
            </w:r>
          </w:p>
          <w:p w:rsidR="00C443D7" w:rsidRPr="00D36AF0" w:rsidRDefault="00C443D7" w:rsidP="009814BF">
            <w:pPr>
              <w:spacing w:before="60" w:after="60"/>
              <w:rPr>
                <w:rFonts w:cstheme="minorHAnsi"/>
                <w:sz w:val="20"/>
                <w:szCs w:val="20"/>
              </w:rPr>
            </w:pPr>
          </w:p>
        </w:tc>
        <w:tc>
          <w:tcPr>
            <w:tcW w:w="3977" w:type="dxa"/>
          </w:tcPr>
          <w:p w:rsidR="00C443D7" w:rsidRPr="00D36AF0" w:rsidRDefault="00C443D7" w:rsidP="009814BF">
            <w:pPr>
              <w:spacing w:before="60" w:after="6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 xml:space="preserve">Things you can measure and document to determine whether you are making progress towards, or have achieved, each </w:t>
            </w:r>
            <w:r>
              <w:rPr>
                <w:rFonts w:cstheme="minorHAnsi"/>
                <w:sz w:val="20"/>
                <w:szCs w:val="20"/>
              </w:rPr>
              <w:t>outcome</w:t>
            </w:r>
            <w:r w:rsidRPr="00D36AF0">
              <w:rPr>
                <w:rFonts w:cstheme="minorHAnsi"/>
                <w:sz w:val="20"/>
                <w:szCs w:val="20"/>
              </w:rPr>
              <w:t>.</w:t>
            </w:r>
          </w:p>
        </w:tc>
        <w:tc>
          <w:tcPr>
            <w:tcW w:w="3978" w:type="dxa"/>
          </w:tcPr>
          <w:p w:rsidR="00C443D7" w:rsidRPr="00D36AF0" w:rsidRDefault="00C443D7" w:rsidP="00C443D7">
            <w:pPr>
              <w:pStyle w:val="ListParagraph"/>
              <w:numPr>
                <w:ilvl w:val="0"/>
                <w:numId w:val="4"/>
              </w:numPr>
              <w:spacing w:before="60"/>
              <w:ind w:left="357" w:hanging="35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Number of staff trained</w:t>
            </w:r>
          </w:p>
          <w:p w:rsidR="00C443D7" w:rsidRPr="00D36AF0" w:rsidRDefault="00C443D7" w:rsidP="00C443D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Knowledge of and attitudes towards mental illness among carers</w:t>
            </w:r>
          </w:p>
          <w:p w:rsidR="00C443D7" w:rsidRPr="00D36AF0" w:rsidRDefault="00C443D7" w:rsidP="00C443D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Percentage of</w:t>
            </w:r>
            <w:r w:rsidRPr="00D36AF0">
              <w:rPr>
                <w:rFonts w:cstheme="minorHAnsi"/>
                <w:sz w:val="20"/>
                <w:szCs w:val="20"/>
              </w:rPr>
              <w:t xml:space="preserve"> people with mental illness diagnosed in primary care</w:t>
            </w:r>
          </w:p>
          <w:p w:rsidR="00C443D7" w:rsidRPr="00D36AF0" w:rsidRDefault="00C443D7" w:rsidP="00C443D7">
            <w:pPr>
              <w:pStyle w:val="ListParagraph"/>
              <w:numPr>
                <w:ilvl w:val="0"/>
                <w:numId w:val="4"/>
              </w:numPr>
              <w:spacing w:after="120"/>
              <w:ind w:left="357" w:hanging="35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 xml:space="preserve">Reduction in </w:t>
            </w:r>
            <w:r>
              <w:rPr>
                <w:rFonts w:cstheme="minorHAnsi"/>
                <w:sz w:val="20"/>
                <w:szCs w:val="20"/>
              </w:rPr>
              <w:t>clinical severity of</w:t>
            </w:r>
            <w:r w:rsidRPr="00D36AF0">
              <w:rPr>
                <w:rFonts w:cstheme="minorHAnsi"/>
                <w:sz w:val="20"/>
                <w:szCs w:val="20"/>
              </w:rPr>
              <w:t xml:space="preserve"> mental illness</w:t>
            </w:r>
          </w:p>
        </w:tc>
      </w:tr>
      <w:tr w:rsidR="00C443D7" w:rsidTr="009814BF">
        <w:tc>
          <w:tcPr>
            <w:cnfStyle w:val="001000000000" w:firstRow="0" w:lastRow="0" w:firstColumn="1" w:lastColumn="0" w:oddVBand="0" w:evenVBand="0" w:oddHBand="0" w:evenHBand="0" w:firstRowFirstColumn="0" w:firstRowLastColumn="0" w:lastRowFirstColumn="0" w:lastRowLastColumn="0"/>
            <w:tcW w:w="1509" w:type="dxa"/>
          </w:tcPr>
          <w:p w:rsidR="00C443D7" w:rsidRPr="00D36AF0" w:rsidRDefault="00C443D7" w:rsidP="009814BF">
            <w:pPr>
              <w:spacing w:before="60" w:after="60"/>
              <w:rPr>
                <w:rFonts w:cstheme="minorHAnsi"/>
                <w:sz w:val="20"/>
                <w:szCs w:val="20"/>
              </w:rPr>
            </w:pPr>
            <w:r>
              <w:rPr>
                <w:rFonts w:cstheme="minorHAnsi"/>
                <w:sz w:val="20"/>
                <w:szCs w:val="20"/>
              </w:rPr>
              <w:t>Intervention</w:t>
            </w:r>
            <w:r w:rsidRPr="00D36AF0">
              <w:rPr>
                <w:rFonts w:cstheme="minorHAnsi"/>
                <w:sz w:val="20"/>
                <w:szCs w:val="20"/>
              </w:rPr>
              <w:t xml:space="preserve">s </w:t>
            </w:r>
            <w:r w:rsidRPr="00D36AF0">
              <w:rPr>
                <w:rFonts w:cstheme="minorHAnsi"/>
                <w:b w:val="0"/>
                <w:sz w:val="20"/>
                <w:szCs w:val="20"/>
              </w:rPr>
              <w:t>(strategies)</w:t>
            </w:r>
          </w:p>
        </w:tc>
        <w:tc>
          <w:tcPr>
            <w:tcW w:w="3977" w:type="dxa"/>
          </w:tcPr>
          <w:p w:rsidR="00C443D7" w:rsidRDefault="00C443D7" w:rsidP="009814BF">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 xml:space="preserve">The different components of the complex </w:t>
            </w:r>
            <w:r>
              <w:rPr>
                <w:rFonts w:cstheme="minorHAnsi"/>
                <w:sz w:val="20"/>
                <w:szCs w:val="20"/>
              </w:rPr>
              <w:t>intervention</w:t>
            </w:r>
            <w:r w:rsidRPr="00D36AF0">
              <w:rPr>
                <w:rFonts w:cstheme="minorHAnsi"/>
                <w:sz w:val="20"/>
                <w:szCs w:val="20"/>
              </w:rPr>
              <w:t>.</w:t>
            </w:r>
            <w:r>
              <w:rPr>
                <w:rFonts w:cstheme="minorHAnsi"/>
                <w:sz w:val="20"/>
                <w:szCs w:val="20"/>
              </w:rPr>
              <w:t xml:space="preserve"> </w:t>
            </w:r>
          </w:p>
          <w:p w:rsidR="00C443D7" w:rsidRDefault="00C443D7" w:rsidP="009814B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 dotted arrow is used to show when an intervention is needed to move from one outcome to the next.</w:t>
            </w:r>
          </w:p>
          <w:p w:rsidR="00C443D7" w:rsidRPr="00D36AF0" w:rsidRDefault="00C443D7" w:rsidP="009814BF">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 solid arrow is used when one outcome logically leads to the next without the need for any intervention.</w:t>
            </w:r>
          </w:p>
        </w:tc>
        <w:tc>
          <w:tcPr>
            <w:tcW w:w="3978" w:type="dxa"/>
          </w:tcPr>
          <w:p w:rsidR="00C443D7" w:rsidRDefault="00C443D7" w:rsidP="00C443D7">
            <w:pPr>
              <w:pStyle w:val="ListParagraph"/>
              <w:numPr>
                <w:ilvl w:val="0"/>
                <w:numId w:val="3"/>
              </w:numPr>
              <w:spacing w:before="60"/>
              <w:ind w:left="357" w:hanging="357"/>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Training programme for service providers</w:t>
            </w:r>
          </w:p>
          <w:p w:rsidR="00C443D7" w:rsidRPr="00D36AF0" w:rsidRDefault="00C443D7" w:rsidP="00C443D7">
            <w:pPr>
              <w:pStyle w:val="ListParagraph"/>
              <w:numPr>
                <w:ilvl w:val="0"/>
                <w:numId w:val="3"/>
              </w:numPr>
              <w:spacing w:before="60"/>
              <w:ind w:left="357" w:hanging="35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Community awareness campaign</w:t>
            </w:r>
          </w:p>
          <w:p w:rsidR="00C443D7" w:rsidRPr="00D36AF0" w:rsidRDefault="00C443D7" w:rsidP="00C443D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Inter-personal therapy</w:t>
            </w:r>
          </w:p>
          <w:p w:rsidR="00C443D7" w:rsidRPr="00D36AF0" w:rsidRDefault="00C443D7" w:rsidP="00C443D7">
            <w:pPr>
              <w:pStyle w:val="ListParagraph"/>
              <w:numPr>
                <w:ilvl w:val="0"/>
                <w:numId w:val="3"/>
              </w:numPr>
              <w:spacing w:after="120"/>
              <w:ind w:left="357" w:hanging="35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Anti-depressant medication</w:t>
            </w:r>
          </w:p>
        </w:tc>
      </w:tr>
      <w:tr w:rsidR="00C443D7" w:rsidTr="0098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tcPr>
          <w:p w:rsidR="00C443D7" w:rsidRPr="00D36AF0" w:rsidRDefault="00C443D7" w:rsidP="009814BF">
            <w:pPr>
              <w:spacing w:before="60" w:after="60"/>
              <w:rPr>
                <w:rFonts w:cstheme="minorHAnsi"/>
                <w:sz w:val="20"/>
                <w:szCs w:val="20"/>
              </w:rPr>
            </w:pPr>
            <w:r w:rsidRPr="00D36AF0">
              <w:rPr>
                <w:rFonts w:cstheme="minorHAnsi"/>
                <w:sz w:val="20"/>
                <w:szCs w:val="20"/>
              </w:rPr>
              <w:t>Rationale</w:t>
            </w:r>
          </w:p>
        </w:tc>
        <w:tc>
          <w:tcPr>
            <w:tcW w:w="3977" w:type="dxa"/>
          </w:tcPr>
          <w:p w:rsidR="00C443D7" w:rsidRPr="00D36AF0" w:rsidRDefault="00C443D7" w:rsidP="009814BF">
            <w:pPr>
              <w:spacing w:before="60" w:after="6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 xml:space="preserve">Key beliefs that underlie why one </w:t>
            </w:r>
            <w:r>
              <w:rPr>
                <w:rFonts w:cstheme="minorHAnsi"/>
                <w:sz w:val="20"/>
                <w:szCs w:val="20"/>
              </w:rPr>
              <w:t>outcome</w:t>
            </w:r>
            <w:r w:rsidRPr="00D36AF0">
              <w:rPr>
                <w:rFonts w:cstheme="minorHAnsi"/>
                <w:sz w:val="20"/>
                <w:szCs w:val="20"/>
              </w:rPr>
              <w:t xml:space="preserve"> is </w:t>
            </w:r>
            <w:proofErr w:type="spellStart"/>
            <w:proofErr w:type="gramStart"/>
            <w:r w:rsidRPr="00D36AF0">
              <w:rPr>
                <w:rFonts w:cstheme="minorHAnsi"/>
                <w:sz w:val="20"/>
                <w:szCs w:val="20"/>
              </w:rPr>
              <w:t>a</w:t>
            </w:r>
            <w:proofErr w:type="spellEnd"/>
            <w:proofErr w:type="gramEnd"/>
            <w:r w:rsidRPr="00D36AF0">
              <w:rPr>
                <w:rFonts w:cstheme="minorHAnsi"/>
                <w:sz w:val="20"/>
                <w:szCs w:val="20"/>
              </w:rPr>
              <w:t xml:space="preserve"> </w:t>
            </w:r>
            <w:r>
              <w:rPr>
                <w:rFonts w:cstheme="minorHAnsi"/>
                <w:sz w:val="20"/>
                <w:szCs w:val="20"/>
              </w:rPr>
              <w:t>outcome</w:t>
            </w:r>
            <w:r w:rsidRPr="00D36AF0">
              <w:rPr>
                <w:rFonts w:cstheme="minorHAnsi"/>
                <w:sz w:val="20"/>
                <w:szCs w:val="20"/>
              </w:rPr>
              <w:t xml:space="preserve"> for the next, and why you must do certain activities to produce the desired </w:t>
            </w:r>
            <w:r>
              <w:rPr>
                <w:rFonts w:cstheme="minorHAnsi"/>
                <w:sz w:val="20"/>
                <w:szCs w:val="20"/>
              </w:rPr>
              <w:t>outcome</w:t>
            </w:r>
            <w:r w:rsidRPr="00D36AF0">
              <w:rPr>
                <w:rFonts w:cstheme="minorHAnsi"/>
                <w:sz w:val="20"/>
                <w:szCs w:val="20"/>
              </w:rPr>
              <w:t>.</w:t>
            </w:r>
            <w:r>
              <w:rPr>
                <w:rFonts w:cstheme="minorHAnsi"/>
                <w:sz w:val="20"/>
                <w:szCs w:val="20"/>
              </w:rPr>
              <w:t xml:space="preserve"> </w:t>
            </w:r>
            <w:r w:rsidRPr="00D36AF0">
              <w:rPr>
                <w:rFonts w:cstheme="minorHAnsi"/>
                <w:sz w:val="20"/>
                <w:szCs w:val="20"/>
              </w:rPr>
              <w:t>Can be based on evidence or experience.</w:t>
            </w:r>
          </w:p>
        </w:tc>
        <w:tc>
          <w:tcPr>
            <w:tcW w:w="3978" w:type="dxa"/>
          </w:tcPr>
          <w:p w:rsidR="00C443D7" w:rsidRPr="00D36AF0" w:rsidRDefault="00C443D7" w:rsidP="00C443D7">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6AF0">
              <w:rPr>
                <w:rFonts w:cstheme="minorHAnsi"/>
                <w:sz w:val="20"/>
                <w:szCs w:val="20"/>
              </w:rPr>
              <w:t>Mothers and their families need to be educated about the signs and symptoms of maternal depression in order for maternal depression to be detected in the community.</w:t>
            </w:r>
          </w:p>
        </w:tc>
      </w:tr>
      <w:tr w:rsidR="00C443D7" w:rsidTr="009814BF">
        <w:tc>
          <w:tcPr>
            <w:cnfStyle w:val="001000000000" w:firstRow="0" w:lastRow="0" w:firstColumn="1" w:lastColumn="0" w:oddVBand="0" w:evenVBand="0" w:oddHBand="0" w:evenHBand="0" w:firstRowFirstColumn="0" w:firstRowLastColumn="0" w:lastRowFirstColumn="0" w:lastRowLastColumn="0"/>
            <w:tcW w:w="1509" w:type="dxa"/>
          </w:tcPr>
          <w:p w:rsidR="00C443D7" w:rsidRPr="00D36AF0" w:rsidRDefault="00C443D7" w:rsidP="009814BF">
            <w:pPr>
              <w:spacing w:before="60" w:after="60"/>
              <w:rPr>
                <w:rFonts w:cstheme="minorHAnsi"/>
                <w:sz w:val="20"/>
                <w:szCs w:val="20"/>
              </w:rPr>
            </w:pPr>
            <w:r w:rsidRPr="00D36AF0">
              <w:rPr>
                <w:rFonts w:cstheme="minorHAnsi"/>
                <w:sz w:val="20"/>
                <w:szCs w:val="20"/>
              </w:rPr>
              <w:t>Assumptions</w:t>
            </w:r>
          </w:p>
        </w:tc>
        <w:tc>
          <w:tcPr>
            <w:tcW w:w="3977" w:type="dxa"/>
          </w:tcPr>
          <w:p w:rsidR="00C443D7" w:rsidRPr="00D36AF0" w:rsidRDefault="00C443D7" w:rsidP="009814BF">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 xml:space="preserve">An external condition beyond the control of the project that must exist for the </w:t>
            </w:r>
            <w:r>
              <w:rPr>
                <w:rFonts w:cstheme="minorHAnsi"/>
                <w:sz w:val="20"/>
                <w:szCs w:val="20"/>
              </w:rPr>
              <w:t>outcome</w:t>
            </w:r>
            <w:r w:rsidRPr="00D36AF0">
              <w:rPr>
                <w:rFonts w:cstheme="minorHAnsi"/>
                <w:sz w:val="20"/>
                <w:szCs w:val="20"/>
              </w:rPr>
              <w:t xml:space="preserve"> to be achieved.</w:t>
            </w:r>
            <w:r>
              <w:rPr>
                <w:rFonts w:cstheme="minorHAnsi"/>
                <w:sz w:val="20"/>
                <w:szCs w:val="20"/>
              </w:rPr>
              <w:t xml:space="preserve"> </w:t>
            </w:r>
          </w:p>
        </w:tc>
        <w:tc>
          <w:tcPr>
            <w:tcW w:w="3978" w:type="dxa"/>
          </w:tcPr>
          <w:p w:rsidR="00C443D7" w:rsidRPr="00D36AF0" w:rsidRDefault="00C443D7" w:rsidP="00C443D7">
            <w:pPr>
              <w:pStyle w:val="ListParagraph"/>
              <w:numPr>
                <w:ilvl w:val="0"/>
                <w:numId w:val="1"/>
              </w:numPr>
              <w:spacing w:before="60"/>
              <w:ind w:left="357" w:hanging="35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Political will to support the program exist</w:t>
            </w:r>
          </w:p>
          <w:p w:rsidR="00C443D7" w:rsidRPr="00D36AF0" w:rsidRDefault="00C443D7" w:rsidP="00C443D7">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Funder continues to fund project</w:t>
            </w:r>
          </w:p>
          <w:p w:rsidR="00C443D7" w:rsidRPr="00D36AF0" w:rsidRDefault="00C443D7" w:rsidP="00C443D7">
            <w:pPr>
              <w:pStyle w:val="ListParagraph"/>
              <w:numPr>
                <w:ilvl w:val="0"/>
                <w:numId w:val="1"/>
              </w:numPr>
              <w:spacing w:after="12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6AF0">
              <w:rPr>
                <w:rFonts w:cstheme="minorHAnsi"/>
                <w:sz w:val="20"/>
                <w:szCs w:val="20"/>
              </w:rPr>
              <w:t>Task-sharing is politically and culturally acceptable</w:t>
            </w:r>
          </w:p>
        </w:tc>
      </w:tr>
    </w:tbl>
    <w:p w:rsidR="00384E56" w:rsidRDefault="00C443D7">
      <w:r w:rsidRPr="0029762D">
        <w:rPr>
          <w:sz w:val="18"/>
          <w:szCs w:val="18"/>
        </w:rPr>
        <w:t xml:space="preserve">Adapted from </w:t>
      </w:r>
      <w:proofErr w:type="spellStart"/>
      <w:r w:rsidRPr="0029762D">
        <w:rPr>
          <w:color w:val="000000"/>
          <w:sz w:val="18"/>
          <w:szCs w:val="18"/>
          <w:shd w:val="clear" w:color="auto" w:fill="FFFFFF"/>
        </w:rPr>
        <w:t>Taplin</w:t>
      </w:r>
      <w:proofErr w:type="spellEnd"/>
      <w:r w:rsidRPr="0029762D">
        <w:rPr>
          <w:color w:val="000000"/>
          <w:sz w:val="18"/>
          <w:szCs w:val="18"/>
          <w:shd w:val="clear" w:color="auto" w:fill="FFFFFF"/>
        </w:rPr>
        <w:t xml:space="preserve"> 2013 </w:t>
      </w:r>
      <w:hyperlink w:anchor="_ENREF_28" w:tooltip="Taplin, 2013 #891" w:history="1">
        <w:r>
          <w:rPr>
            <w:color w:val="000000"/>
            <w:sz w:val="18"/>
            <w:szCs w:val="18"/>
            <w:shd w:val="clear" w:color="auto" w:fill="FFFFFF"/>
          </w:rPr>
          <w:fldChar w:fldCharType="begin"/>
        </w:r>
        <w:r>
          <w:rPr>
            <w:color w:val="000000"/>
            <w:sz w:val="18"/>
            <w:szCs w:val="18"/>
            <w:shd w:val="clear" w:color="auto" w:fill="FFFFFF"/>
          </w:rPr>
          <w:instrText xml:space="preserve"> ADDIN EN.CITE &lt;EndNote&gt;&lt;Cite&gt;&lt;Author&gt;Taplin&lt;/Author&gt;&lt;Year&gt;2013&lt;/Year&gt;&lt;RecNum&gt;891&lt;/RecNum&gt;&lt;DisplayText&gt;&lt;style face="superscript"&gt;28&lt;/style&gt;&lt;/DisplayText&gt;&lt;record&gt;&lt;rec-number&gt;891&lt;/rec-number&gt;&lt;foreign-keys&gt;&lt;key app="EN" db-id="spdrvvdvutppdvevwf4vvpvz9wfs2asz2v5r" timestamp="1368718643"&gt;891&lt;/key&gt;&lt;/foreign-keys&gt;&lt;ref-type name="Report"&gt;27&lt;/ref-type&gt;&lt;contributors&gt;&lt;authors&gt;&lt;author&gt;Taplin, DH, &lt;/author&gt;&lt;author&gt;Clark H, &lt;/author&gt;&lt;author&gt;Collins, E, &lt;/author&gt;&lt;author&gt;Colby DC.&lt;/author&gt;&lt;/authors&gt;&lt;/contributors&gt;&lt;titles&gt;&lt;title&gt;Theory of Change Technical Papers: A series of papers to support development of theories of change based on practice in the field&lt;/title&gt;&lt;/titles&gt;&lt;dates&gt;&lt;year&gt;2013&lt;/year&gt;&lt;/dates&gt;&lt;pub-location&gt;New York&lt;/pub-location&gt;&lt;publisher&gt;ActKnowledge&lt;/publisher&gt;&lt;urls&gt;&lt;/urls&gt;&lt;/record&gt;&lt;/Cite&gt;&lt;Cite&gt;&lt;Author&gt;Taplin&lt;/Author&gt;&lt;Year&gt;2013&lt;/Year&gt;&lt;RecNum&gt;891&lt;/RecNum&gt;&lt;record&gt;&lt;rec-number&gt;891&lt;/rec-number&gt;&lt;foreign-keys&gt;&lt;key app="EN" db-id="spdrvvdvutppdvevwf4vvpvz9wfs2asz2v5r" timestamp="1368718643"&gt;891&lt;/key&gt;&lt;/foreign-keys&gt;&lt;ref-type name="Report"&gt;27&lt;/ref-type&gt;&lt;contributors&gt;&lt;authors&gt;&lt;author&gt;Taplin, DH, &lt;/author&gt;&lt;author&gt;Clark H, &lt;/author&gt;&lt;author&gt;Collins, E, &lt;/author&gt;&lt;author&gt;Colby DC.&lt;/author&gt;&lt;/authors&gt;&lt;/contributors&gt;&lt;titles&gt;&lt;title&gt;Theory of Change Technical Papers: A series of papers to support development of theories of change based on practice in the field&lt;/title&gt;&lt;/titles&gt;&lt;dates&gt;&lt;year&gt;2013&lt;/year&gt;&lt;/dates&gt;&lt;pub-location&gt;New York&lt;/pub-location&gt;&lt;publisher&gt;ActKnowledge&lt;/publisher&gt;&lt;urls&gt;&lt;/urls&gt;&lt;/record&gt;&lt;/Cite&gt;&lt;/EndNote&gt;</w:instrText>
        </w:r>
        <w:r>
          <w:rPr>
            <w:color w:val="000000"/>
            <w:sz w:val="18"/>
            <w:szCs w:val="18"/>
            <w:shd w:val="clear" w:color="auto" w:fill="FFFFFF"/>
          </w:rPr>
          <w:fldChar w:fldCharType="separate"/>
        </w:r>
        <w:r w:rsidRPr="004B7236">
          <w:rPr>
            <w:noProof/>
            <w:color w:val="000000"/>
            <w:sz w:val="18"/>
            <w:szCs w:val="18"/>
            <w:shd w:val="clear" w:color="auto" w:fill="FFFFFF"/>
            <w:vertAlign w:val="superscript"/>
          </w:rPr>
          <w:t>28</w:t>
        </w:r>
        <w:r>
          <w:rPr>
            <w:color w:val="000000"/>
            <w:sz w:val="18"/>
            <w:szCs w:val="18"/>
            <w:shd w:val="clear" w:color="auto" w:fill="FFFFFF"/>
          </w:rPr>
          <w:fldChar w:fldCharType="end"/>
        </w:r>
      </w:hyperlink>
      <w:bookmarkStart w:id="0" w:name="_GoBack"/>
      <w:bookmarkEnd w:id="0"/>
    </w:p>
    <w:sectPr w:rsidR="00384E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7504"/>
    <w:multiLevelType w:val="hybridMultilevel"/>
    <w:tmpl w:val="CFEE75DC"/>
    <w:lvl w:ilvl="0" w:tplc="21B43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C45E36"/>
    <w:multiLevelType w:val="hybridMultilevel"/>
    <w:tmpl w:val="0D1E97A4"/>
    <w:lvl w:ilvl="0" w:tplc="21B43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050CEF"/>
    <w:multiLevelType w:val="hybridMultilevel"/>
    <w:tmpl w:val="A55A1594"/>
    <w:lvl w:ilvl="0" w:tplc="1262BF54">
      <w:start w:val="1"/>
      <w:numFmt w:val="decimal"/>
      <w:lvlText w:val="%1."/>
      <w:lvlJc w:val="left"/>
      <w:pPr>
        <w:tabs>
          <w:tab w:val="num" w:pos="720"/>
        </w:tabs>
        <w:ind w:left="720" w:hanging="360"/>
      </w:pPr>
    </w:lvl>
    <w:lvl w:ilvl="1" w:tplc="83FAA37E" w:tentative="1">
      <w:start w:val="1"/>
      <w:numFmt w:val="decimal"/>
      <w:lvlText w:val="%2."/>
      <w:lvlJc w:val="left"/>
      <w:pPr>
        <w:tabs>
          <w:tab w:val="num" w:pos="1440"/>
        </w:tabs>
        <w:ind w:left="1440" w:hanging="360"/>
      </w:pPr>
    </w:lvl>
    <w:lvl w:ilvl="2" w:tplc="A8485EA0" w:tentative="1">
      <w:start w:val="1"/>
      <w:numFmt w:val="decimal"/>
      <w:lvlText w:val="%3."/>
      <w:lvlJc w:val="left"/>
      <w:pPr>
        <w:tabs>
          <w:tab w:val="num" w:pos="2160"/>
        </w:tabs>
        <w:ind w:left="2160" w:hanging="360"/>
      </w:pPr>
    </w:lvl>
    <w:lvl w:ilvl="3" w:tplc="ACE09C7E" w:tentative="1">
      <w:start w:val="1"/>
      <w:numFmt w:val="decimal"/>
      <w:lvlText w:val="%4."/>
      <w:lvlJc w:val="left"/>
      <w:pPr>
        <w:tabs>
          <w:tab w:val="num" w:pos="2880"/>
        </w:tabs>
        <w:ind w:left="2880" w:hanging="360"/>
      </w:pPr>
    </w:lvl>
    <w:lvl w:ilvl="4" w:tplc="17FA4988" w:tentative="1">
      <w:start w:val="1"/>
      <w:numFmt w:val="decimal"/>
      <w:lvlText w:val="%5."/>
      <w:lvlJc w:val="left"/>
      <w:pPr>
        <w:tabs>
          <w:tab w:val="num" w:pos="3600"/>
        </w:tabs>
        <w:ind w:left="3600" w:hanging="360"/>
      </w:pPr>
    </w:lvl>
    <w:lvl w:ilvl="5" w:tplc="6CDA5880" w:tentative="1">
      <w:start w:val="1"/>
      <w:numFmt w:val="decimal"/>
      <w:lvlText w:val="%6."/>
      <w:lvlJc w:val="left"/>
      <w:pPr>
        <w:tabs>
          <w:tab w:val="num" w:pos="4320"/>
        </w:tabs>
        <w:ind w:left="4320" w:hanging="360"/>
      </w:pPr>
    </w:lvl>
    <w:lvl w:ilvl="6" w:tplc="B4722F92" w:tentative="1">
      <w:start w:val="1"/>
      <w:numFmt w:val="decimal"/>
      <w:lvlText w:val="%7."/>
      <w:lvlJc w:val="left"/>
      <w:pPr>
        <w:tabs>
          <w:tab w:val="num" w:pos="5040"/>
        </w:tabs>
        <w:ind w:left="5040" w:hanging="360"/>
      </w:pPr>
    </w:lvl>
    <w:lvl w:ilvl="7" w:tplc="482051EE" w:tentative="1">
      <w:start w:val="1"/>
      <w:numFmt w:val="decimal"/>
      <w:lvlText w:val="%8."/>
      <w:lvlJc w:val="left"/>
      <w:pPr>
        <w:tabs>
          <w:tab w:val="num" w:pos="5760"/>
        </w:tabs>
        <w:ind w:left="5760" w:hanging="360"/>
      </w:pPr>
    </w:lvl>
    <w:lvl w:ilvl="8" w:tplc="8DE065AC" w:tentative="1">
      <w:start w:val="1"/>
      <w:numFmt w:val="decimal"/>
      <w:lvlText w:val="%9."/>
      <w:lvlJc w:val="left"/>
      <w:pPr>
        <w:tabs>
          <w:tab w:val="num" w:pos="6480"/>
        </w:tabs>
        <w:ind w:left="6480" w:hanging="360"/>
      </w:pPr>
    </w:lvl>
  </w:abstractNum>
  <w:abstractNum w:abstractNumId="3">
    <w:nsid w:val="1BF66F2A"/>
    <w:multiLevelType w:val="hybridMultilevel"/>
    <w:tmpl w:val="CFC8DF8A"/>
    <w:lvl w:ilvl="0" w:tplc="5D54F042">
      <w:start w:val="1"/>
      <w:numFmt w:val="decimal"/>
      <w:lvlText w:val="%1."/>
      <w:lvlJc w:val="left"/>
      <w:pPr>
        <w:tabs>
          <w:tab w:val="num" w:pos="720"/>
        </w:tabs>
        <w:ind w:left="720" w:hanging="360"/>
      </w:pPr>
    </w:lvl>
    <w:lvl w:ilvl="1" w:tplc="D4704FB6" w:tentative="1">
      <w:start w:val="1"/>
      <w:numFmt w:val="decimal"/>
      <w:lvlText w:val="%2."/>
      <w:lvlJc w:val="left"/>
      <w:pPr>
        <w:tabs>
          <w:tab w:val="num" w:pos="1440"/>
        </w:tabs>
        <w:ind w:left="1440" w:hanging="360"/>
      </w:pPr>
    </w:lvl>
    <w:lvl w:ilvl="2" w:tplc="5FA0CFEA" w:tentative="1">
      <w:start w:val="1"/>
      <w:numFmt w:val="decimal"/>
      <w:lvlText w:val="%3."/>
      <w:lvlJc w:val="left"/>
      <w:pPr>
        <w:tabs>
          <w:tab w:val="num" w:pos="2160"/>
        </w:tabs>
        <w:ind w:left="2160" w:hanging="360"/>
      </w:pPr>
    </w:lvl>
    <w:lvl w:ilvl="3" w:tplc="DFCADC20" w:tentative="1">
      <w:start w:val="1"/>
      <w:numFmt w:val="decimal"/>
      <w:lvlText w:val="%4."/>
      <w:lvlJc w:val="left"/>
      <w:pPr>
        <w:tabs>
          <w:tab w:val="num" w:pos="2880"/>
        </w:tabs>
        <w:ind w:left="2880" w:hanging="360"/>
      </w:pPr>
    </w:lvl>
    <w:lvl w:ilvl="4" w:tplc="3E7445EC" w:tentative="1">
      <w:start w:val="1"/>
      <w:numFmt w:val="decimal"/>
      <w:lvlText w:val="%5."/>
      <w:lvlJc w:val="left"/>
      <w:pPr>
        <w:tabs>
          <w:tab w:val="num" w:pos="3600"/>
        </w:tabs>
        <w:ind w:left="3600" w:hanging="360"/>
      </w:pPr>
    </w:lvl>
    <w:lvl w:ilvl="5" w:tplc="F2621F58" w:tentative="1">
      <w:start w:val="1"/>
      <w:numFmt w:val="decimal"/>
      <w:lvlText w:val="%6."/>
      <w:lvlJc w:val="left"/>
      <w:pPr>
        <w:tabs>
          <w:tab w:val="num" w:pos="4320"/>
        </w:tabs>
        <w:ind w:left="4320" w:hanging="360"/>
      </w:pPr>
    </w:lvl>
    <w:lvl w:ilvl="6" w:tplc="E00CEEDA" w:tentative="1">
      <w:start w:val="1"/>
      <w:numFmt w:val="decimal"/>
      <w:lvlText w:val="%7."/>
      <w:lvlJc w:val="left"/>
      <w:pPr>
        <w:tabs>
          <w:tab w:val="num" w:pos="5040"/>
        </w:tabs>
        <w:ind w:left="5040" w:hanging="360"/>
      </w:pPr>
    </w:lvl>
    <w:lvl w:ilvl="7" w:tplc="C0D2DFC8" w:tentative="1">
      <w:start w:val="1"/>
      <w:numFmt w:val="decimal"/>
      <w:lvlText w:val="%8."/>
      <w:lvlJc w:val="left"/>
      <w:pPr>
        <w:tabs>
          <w:tab w:val="num" w:pos="5760"/>
        </w:tabs>
        <w:ind w:left="5760" w:hanging="360"/>
      </w:pPr>
    </w:lvl>
    <w:lvl w:ilvl="8" w:tplc="A82C1786" w:tentative="1">
      <w:start w:val="1"/>
      <w:numFmt w:val="decimal"/>
      <w:lvlText w:val="%9."/>
      <w:lvlJc w:val="left"/>
      <w:pPr>
        <w:tabs>
          <w:tab w:val="num" w:pos="6480"/>
        </w:tabs>
        <w:ind w:left="6480" w:hanging="360"/>
      </w:pPr>
    </w:lvl>
  </w:abstractNum>
  <w:abstractNum w:abstractNumId="4">
    <w:nsid w:val="2E7A4CCD"/>
    <w:multiLevelType w:val="hybridMultilevel"/>
    <w:tmpl w:val="3344286A"/>
    <w:lvl w:ilvl="0" w:tplc="AF2CB6E0">
      <w:start w:val="1"/>
      <w:numFmt w:val="decimal"/>
      <w:lvlText w:val="%1."/>
      <w:lvlJc w:val="left"/>
      <w:pPr>
        <w:tabs>
          <w:tab w:val="num" w:pos="720"/>
        </w:tabs>
        <w:ind w:left="720" w:hanging="360"/>
      </w:pPr>
    </w:lvl>
    <w:lvl w:ilvl="1" w:tplc="4968ADBA">
      <w:start w:val="1"/>
      <w:numFmt w:val="lowerLetter"/>
      <w:lvlText w:val="%2."/>
      <w:lvlJc w:val="left"/>
      <w:pPr>
        <w:tabs>
          <w:tab w:val="num" w:pos="1440"/>
        </w:tabs>
        <w:ind w:left="1440" w:hanging="360"/>
      </w:pPr>
    </w:lvl>
    <w:lvl w:ilvl="2" w:tplc="37066486" w:tentative="1">
      <w:start w:val="1"/>
      <w:numFmt w:val="decimal"/>
      <w:lvlText w:val="%3."/>
      <w:lvlJc w:val="left"/>
      <w:pPr>
        <w:tabs>
          <w:tab w:val="num" w:pos="2160"/>
        </w:tabs>
        <w:ind w:left="2160" w:hanging="360"/>
      </w:pPr>
    </w:lvl>
    <w:lvl w:ilvl="3" w:tplc="DCBA8C08" w:tentative="1">
      <w:start w:val="1"/>
      <w:numFmt w:val="decimal"/>
      <w:lvlText w:val="%4."/>
      <w:lvlJc w:val="left"/>
      <w:pPr>
        <w:tabs>
          <w:tab w:val="num" w:pos="2880"/>
        </w:tabs>
        <w:ind w:left="2880" w:hanging="360"/>
      </w:pPr>
    </w:lvl>
    <w:lvl w:ilvl="4" w:tplc="A1B664AA" w:tentative="1">
      <w:start w:val="1"/>
      <w:numFmt w:val="decimal"/>
      <w:lvlText w:val="%5."/>
      <w:lvlJc w:val="left"/>
      <w:pPr>
        <w:tabs>
          <w:tab w:val="num" w:pos="3600"/>
        </w:tabs>
        <w:ind w:left="3600" w:hanging="360"/>
      </w:pPr>
    </w:lvl>
    <w:lvl w:ilvl="5" w:tplc="66764BAA" w:tentative="1">
      <w:start w:val="1"/>
      <w:numFmt w:val="decimal"/>
      <w:lvlText w:val="%6."/>
      <w:lvlJc w:val="left"/>
      <w:pPr>
        <w:tabs>
          <w:tab w:val="num" w:pos="4320"/>
        </w:tabs>
        <w:ind w:left="4320" w:hanging="360"/>
      </w:pPr>
    </w:lvl>
    <w:lvl w:ilvl="6" w:tplc="083A1776" w:tentative="1">
      <w:start w:val="1"/>
      <w:numFmt w:val="decimal"/>
      <w:lvlText w:val="%7."/>
      <w:lvlJc w:val="left"/>
      <w:pPr>
        <w:tabs>
          <w:tab w:val="num" w:pos="5040"/>
        </w:tabs>
        <w:ind w:left="5040" w:hanging="360"/>
      </w:pPr>
    </w:lvl>
    <w:lvl w:ilvl="7" w:tplc="874C0480" w:tentative="1">
      <w:start w:val="1"/>
      <w:numFmt w:val="decimal"/>
      <w:lvlText w:val="%8."/>
      <w:lvlJc w:val="left"/>
      <w:pPr>
        <w:tabs>
          <w:tab w:val="num" w:pos="5760"/>
        </w:tabs>
        <w:ind w:left="5760" w:hanging="360"/>
      </w:pPr>
    </w:lvl>
    <w:lvl w:ilvl="8" w:tplc="E1DC65D6" w:tentative="1">
      <w:start w:val="1"/>
      <w:numFmt w:val="decimal"/>
      <w:lvlText w:val="%9."/>
      <w:lvlJc w:val="left"/>
      <w:pPr>
        <w:tabs>
          <w:tab w:val="num" w:pos="6480"/>
        </w:tabs>
        <w:ind w:left="6480" w:hanging="360"/>
      </w:pPr>
    </w:lvl>
  </w:abstractNum>
  <w:abstractNum w:abstractNumId="5">
    <w:nsid w:val="46376A3C"/>
    <w:multiLevelType w:val="hybridMultilevel"/>
    <w:tmpl w:val="76424DAA"/>
    <w:lvl w:ilvl="0" w:tplc="21B43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97A0529"/>
    <w:multiLevelType w:val="hybridMultilevel"/>
    <w:tmpl w:val="52526CB2"/>
    <w:lvl w:ilvl="0" w:tplc="21B43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1724C49"/>
    <w:multiLevelType w:val="hybridMultilevel"/>
    <w:tmpl w:val="97F04B4E"/>
    <w:lvl w:ilvl="0" w:tplc="21B43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E356D0B"/>
    <w:multiLevelType w:val="hybridMultilevel"/>
    <w:tmpl w:val="00F28AB2"/>
    <w:lvl w:ilvl="0" w:tplc="21B43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19312AF"/>
    <w:multiLevelType w:val="hybridMultilevel"/>
    <w:tmpl w:val="E5B028D2"/>
    <w:lvl w:ilvl="0" w:tplc="21B43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90500C7"/>
    <w:multiLevelType w:val="hybridMultilevel"/>
    <w:tmpl w:val="1E7A798E"/>
    <w:lvl w:ilvl="0" w:tplc="CCE85E2E">
      <w:start w:val="1"/>
      <w:numFmt w:val="decimal"/>
      <w:lvlText w:val="%1."/>
      <w:lvlJc w:val="left"/>
      <w:pPr>
        <w:tabs>
          <w:tab w:val="num" w:pos="720"/>
        </w:tabs>
        <w:ind w:left="720" w:hanging="360"/>
      </w:pPr>
    </w:lvl>
    <w:lvl w:ilvl="1" w:tplc="7B9C80B4">
      <w:start w:val="1"/>
      <w:numFmt w:val="lowerLetter"/>
      <w:lvlText w:val="%2."/>
      <w:lvlJc w:val="left"/>
      <w:pPr>
        <w:tabs>
          <w:tab w:val="num" w:pos="1440"/>
        </w:tabs>
        <w:ind w:left="1440" w:hanging="360"/>
      </w:pPr>
    </w:lvl>
    <w:lvl w:ilvl="2" w:tplc="F8162D8C" w:tentative="1">
      <w:start w:val="1"/>
      <w:numFmt w:val="decimal"/>
      <w:lvlText w:val="%3."/>
      <w:lvlJc w:val="left"/>
      <w:pPr>
        <w:tabs>
          <w:tab w:val="num" w:pos="2160"/>
        </w:tabs>
        <w:ind w:left="2160" w:hanging="360"/>
      </w:pPr>
    </w:lvl>
    <w:lvl w:ilvl="3" w:tplc="B7C8F81C" w:tentative="1">
      <w:start w:val="1"/>
      <w:numFmt w:val="decimal"/>
      <w:lvlText w:val="%4."/>
      <w:lvlJc w:val="left"/>
      <w:pPr>
        <w:tabs>
          <w:tab w:val="num" w:pos="2880"/>
        </w:tabs>
        <w:ind w:left="2880" w:hanging="360"/>
      </w:pPr>
    </w:lvl>
    <w:lvl w:ilvl="4" w:tplc="1116F9BE" w:tentative="1">
      <w:start w:val="1"/>
      <w:numFmt w:val="decimal"/>
      <w:lvlText w:val="%5."/>
      <w:lvlJc w:val="left"/>
      <w:pPr>
        <w:tabs>
          <w:tab w:val="num" w:pos="3600"/>
        </w:tabs>
        <w:ind w:left="3600" w:hanging="360"/>
      </w:pPr>
    </w:lvl>
    <w:lvl w:ilvl="5" w:tplc="A1862084" w:tentative="1">
      <w:start w:val="1"/>
      <w:numFmt w:val="decimal"/>
      <w:lvlText w:val="%6."/>
      <w:lvlJc w:val="left"/>
      <w:pPr>
        <w:tabs>
          <w:tab w:val="num" w:pos="4320"/>
        </w:tabs>
        <w:ind w:left="4320" w:hanging="360"/>
      </w:pPr>
    </w:lvl>
    <w:lvl w:ilvl="6" w:tplc="C78CBB38" w:tentative="1">
      <w:start w:val="1"/>
      <w:numFmt w:val="decimal"/>
      <w:lvlText w:val="%7."/>
      <w:lvlJc w:val="left"/>
      <w:pPr>
        <w:tabs>
          <w:tab w:val="num" w:pos="5040"/>
        </w:tabs>
        <w:ind w:left="5040" w:hanging="360"/>
      </w:pPr>
    </w:lvl>
    <w:lvl w:ilvl="7" w:tplc="DA463E8E" w:tentative="1">
      <w:start w:val="1"/>
      <w:numFmt w:val="decimal"/>
      <w:lvlText w:val="%8."/>
      <w:lvlJc w:val="left"/>
      <w:pPr>
        <w:tabs>
          <w:tab w:val="num" w:pos="5760"/>
        </w:tabs>
        <w:ind w:left="5760" w:hanging="360"/>
      </w:pPr>
    </w:lvl>
    <w:lvl w:ilvl="8" w:tplc="43F219F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9"/>
  </w:num>
  <w:num w:numId="5">
    <w:abstractNumId w:val="7"/>
  </w:num>
  <w:num w:numId="6">
    <w:abstractNumId w:val="8"/>
  </w:num>
  <w:num w:numId="7">
    <w:abstractNumId w:val="6"/>
  </w:num>
  <w:num w:numId="8">
    <w:abstractNumId w:val="2"/>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D7"/>
    <w:rsid w:val="00087170"/>
    <w:rsid w:val="000A0C98"/>
    <w:rsid w:val="0038115B"/>
    <w:rsid w:val="00384E56"/>
    <w:rsid w:val="00495C29"/>
    <w:rsid w:val="005B3A0E"/>
    <w:rsid w:val="008B2238"/>
    <w:rsid w:val="00B17D48"/>
    <w:rsid w:val="00C443D7"/>
    <w:rsid w:val="00CE7248"/>
    <w:rsid w:val="00D43F58"/>
    <w:rsid w:val="00DC4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3D7"/>
    <w:rPr>
      <w:rFonts w:eastAsiaTheme="minorEastAsia"/>
      <w:lang w:val="en-ZA" w:eastAsia="en-ZA"/>
    </w:rPr>
  </w:style>
  <w:style w:type="paragraph" w:styleId="Heading3">
    <w:name w:val="heading 3"/>
    <w:basedOn w:val="Normal"/>
    <w:next w:val="Normal"/>
    <w:link w:val="Heading3Char"/>
    <w:uiPriority w:val="9"/>
    <w:unhideWhenUsed/>
    <w:qFormat/>
    <w:rsid w:val="00C443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443D7"/>
    <w:rPr>
      <w:rFonts w:asciiTheme="majorHAnsi" w:eastAsiaTheme="majorEastAsia" w:hAnsiTheme="majorHAnsi" w:cstheme="majorBidi"/>
      <w:b/>
      <w:bCs/>
      <w:color w:val="4F81BD" w:themeColor="accent1"/>
      <w:lang w:val="en-ZA" w:eastAsia="en-ZA"/>
    </w:rPr>
  </w:style>
  <w:style w:type="paragraph" w:styleId="NormalWeb">
    <w:name w:val="Normal (Web)"/>
    <w:basedOn w:val="Normal"/>
    <w:uiPriority w:val="99"/>
    <w:semiHidden/>
    <w:unhideWhenUsed/>
    <w:rsid w:val="00C443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443D7"/>
    <w:pPr>
      <w:ind w:left="720"/>
      <w:contextualSpacing/>
    </w:pPr>
  </w:style>
  <w:style w:type="table" w:customStyle="1" w:styleId="LightShading-Accent11">
    <w:name w:val="Light Shading - Accent 11"/>
    <w:basedOn w:val="TableNormal"/>
    <w:uiPriority w:val="60"/>
    <w:rsid w:val="00C443D7"/>
    <w:pPr>
      <w:spacing w:after="0" w:line="240" w:lineRule="auto"/>
    </w:pPr>
    <w:rPr>
      <w:rFonts w:eastAsiaTheme="minorEastAsia"/>
      <w:color w:val="365F91" w:themeColor="accent1" w:themeShade="BF"/>
      <w:lang w:val="en-ZA" w:eastAsia="en-Z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C44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3D7"/>
    <w:rPr>
      <w:rFonts w:ascii="Tahoma" w:eastAsiaTheme="minorEastAsia" w:hAnsi="Tahoma" w:cs="Tahoma"/>
      <w:sz w:val="16"/>
      <w:szCs w:val="16"/>
      <w:lang w:val="en-ZA"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3D7"/>
    <w:rPr>
      <w:rFonts w:eastAsiaTheme="minorEastAsia"/>
      <w:lang w:val="en-ZA" w:eastAsia="en-ZA"/>
    </w:rPr>
  </w:style>
  <w:style w:type="paragraph" w:styleId="Heading3">
    <w:name w:val="heading 3"/>
    <w:basedOn w:val="Normal"/>
    <w:next w:val="Normal"/>
    <w:link w:val="Heading3Char"/>
    <w:uiPriority w:val="9"/>
    <w:unhideWhenUsed/>
    <w:qFormat/>
    <w:rsid w:val="00C443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443D7"/>
    <w:rPr>
      <w:rFonts w:asciiTheme="majorHAnsi" w:eastAsiaTheme="majorEastAsia" w:hAnsiTheme="majorHAnsi" w:cstheme="majorBidi"/>
      <w:b/>
      <w:bCs/>
      <w:color w:val="4F81BD" w:themeColor="accent1"/>
      <w:lang w:val="en-ZA" w:eastAsia="en-ZA"/>
    </w:rPr>
  </w:style>
  <w:style w:type="paragraph" w:styleId="NormalWeb">
    <w:name w:val="Normal (Web)"/>
    <w:basedOn w:val="Normal"/>
    <w:uiPriority w:val="99"/>
    <w:semiHidden/>
    <w:unhideWhenUsed/>
    <w:rsid w:val="00C443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443D7"/>
    <w:pPr>
      <w:ind w:left="720"/>
      <w:contextualSpacing/>
    </w:pPr>
  </w:style>
  <w:style w:type="table" w:customStyle="1" w:styleId="LightShading-Accent11">
    <w:name w:val="Light Shading - Accent 11"/>
    <w:basedOn w:val="TableNormal"/>
    <w:uiPriority w:val="60"/>
    <w:rsid w:val="00C443D7"/>
    <w:pPr>
      <w:spacing w:after="0" w:line="240" w:lineRule="auto"/>
    </w:pPr>
    <w:rPr>
      <w:rFonts w:eastAsiaTheme="minorEastAsia"/>
      <w:color w:val="365F91" w:themeColor="accent1" w:themeShade="BF"/>
      <w:lang w:val="en-ZA" w:eastAsia="en-Z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C44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3D7"/>
    <w:rPr>
      <w:rFonts w:ascii="Tahoma" w:eastAsiaTheme="minorEastAsia" w:hAnsi="Tahoma" w:cs="Tahoma"/>
      <w:sz w:val="16"/>
      <w:szCs w:val="16"/>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De Silva</dc:creator>
  <cp:lastModifiedBy>Mary De Silva</cp:lastModifiedBy>
  <cp:revision>3</cp:revision>
  <dcterms:created xsi:type="dcterms:W3CDTF">2014-02-03T14:40:00Z</dcterms:created>
  <dcterms:modified xsi:type="dcterms:W3CDTF">2014-02-03T14:41:00Z</dcterms:modified>
</cp:coreProperties>
</file>