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14BEA" w14:textId="77777777" w:rsidR="00B53C1D" w:rsidRPr="00C61221" w:rsidRDefault="00B53C1D" w:rsidP="00DA1821">
      <w:pPr>
        <w:pStyle w:val="Title"/>
        <w:rPr>
          <w:lang w:val="en-US"/>
        </w:rPr>
      </w:pPr>
      <w:bookmarkStart w:id="0" w:name="_GoBack"/>
      <w:bookmarkEnd w:id="0"/>
    </w:p>
    <w:p w14:paraId="3E7A286C" w14:textId="77777777" w:rsidR="00B53C1D" w:rsidRPr="00C61221" w:rsidRDefault="00B53C1D" w:rsidP="00DA1821">
      <w:pPr>
        <w:pStyle w:val="Title"/>
        <w:rPr>
          <w:lang w:val="en-US"/>
        </w:rPr>
      </w:pPr>
    </w:p>
    <w:p w14:paraId="1032C7DE" w14:textId="2533EFEF" w:rsidR="00DA1821" w:rsidRPr="00C61221" w:rsidRDefault="00DA1821" w:rsidP="00DA1821">
      <w:pPr>
        <w:pStyle w:val="Title"/>
        <w:rPr>
          <w:noProof/>
          <w:lang w:val="en-US"/>
        </w:rPr>
      </w:pPr>
      <w:r w:rsidRPr="00C61221">
        <w:rPr>
          <w:noProof/>
          <w:lang w:eastAsia="en-GB"/>
        </w:rPr>
        <w:drawing>
          <wp:anchor distT="0" distB="0" distL="114300" distR="114300" simplePos="0" relativeHeight="251658240" behindDoc="0" locked="0" layoutInCell="1" allowOverlap="1" wp14:anchorId="338AD779" wp14:editId="7079085F">
            <wp:simplePos x="0" y="0"/>
            <wp:positionH relativeFrom="column">
              <wp:posOffset>4686300</wp:posOffset>
            </wp:positionH>
            <wp:positionV relativeFrom="paragraph">
              <wp:posOffset>-571500</wp:posOffset>
            </wp:positionV>
            <wp:extent cx="1655445" cy="1241425"/>
            <wp:effectExtent l="0" t="0" r="0" b="3175"/>
            <wp:wrapTight wrapText="bothSides">
              <wp:wrapPolygon edited="0">
                <wp:start x="0" y="0"/>
                <wp:lineTo x="0" y="21213"/>
                <wp:lineTo x="21211" y="21213"/>
                <wp:lineTo x="21211"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_CLEAN_logo.jpg"/>
                    <pic:cNvPicPr/>
                  </pic:nvPicPr>
                  <pic:blipFill>
                    <a:blip r:embed="rId8">
                      <a:extLst>
                        <a:ext uri="{28A0092B-C50C-407E-A947-70E740481C1C}">
                          <a14:useLocalDpi xmlns:a14="http://schemas.microsoft.com/office/drawing/2010/main" val="0"/>
                        </a:ext>
                      </a:extLst>
                    </a:blip>
                    <a:stretch>
                      <a:fillRect/>
                    </a:stretch>
                  </pic:blipFill>
                  <pic:spPr>
                    <a:xfrm>
                      <a:off x="0" y="0"/>
                      <a:ext cx="1655445" cy="1241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75447" w:rsidRPr="00C61221">
        <w:rPr>
          <w:lang w:val="en-US"/>
        </w:rPr>
        <w:t>MR CLEAN</w:t>
      </w:r>
      <w:r w:rsidRPr="00C61221">
        <w:rPr>
          <w:lang w:val="en-US"/>
        </w:rPr>
        <w:t xml:space="preserve"> SAP (statistical analysis plan).</w:t>
      </w:r>
      <w:r w:rsidRPr="00C61221">
        <w:rPr>
          <w:noProof/>
          <w:lang w:val="en-US"/>
        </w:rPr>
        <w:t xml:space="preserve"> </w:t>
      </w:r>
    </w:p>
    <w:p w14:paraId="30DC9AE6" w14:textId="408DEAE5" w:rsidR="00AE1ABB" w:rsidRPr="00C61221" w:rsidRDefault="00DA1821">
      <w:pPr>
        <w:rPr>
          <w:lang w:val="en-US"/>
        </w:rPr>
      </w:pPr>
      <w:r w:rsidRPr="00C61221">
        <w:rPr>
          <w:lang w:val="en-US"/>
        </w:rPr>
        <w:t>Diederik Dippel</w:t>
      </w:r>
      <w:r w:rsidR="000D7F01" w:rsidRPr="00C61221">
        <w:rPr>
          <w:lang w:val="en-US"/>
        </w:rPr>
        <w:t xml:space="preserve">, </w:t>
      </w:r>
      <w:r w:rsidRPr="00C61221">
        <w:rPr>
          <w:lang w:val="en-US"/>
        </w:rPr>
        <w:t xml:space="preserve">Hester Lingsma, </w:t>
      </w:r>
      <w:r w:rsidR="00AE1ABB">
        <w:rPr>
          <w:lang w:val="en-US"/>
        </w:rPr>
        <w:t>Ol</w:t>
      </w:r>
      <w:r w:rsidR="00920203">
        <w:rPr>
          <w:lang w:val="en-US"/>
        </w:rPr>
        <w:t>vert Berkhemer.</w:t>
      </w:r>
    </w:p>
    <w:p w14:paraId="7D82FB98" w14:textId="740B0474" w:rsidR="00DA1821" w:rsidRPr="00C61221" w:rsidRDefault="00DA1821">
      <w:pPr>
        <w:rPr>
          <w:lang w:val="en-US"/>
        </w:rPr>
      </w:pPr>
      <w:r w:rsidRPr="00C61221">
        <w:rPr>
          <w:lang w:val="en-US"/>
        </w:rPr>
        <w:t xml:space="preserve">for the MR CLEAN </w:t>
      </w:r>
      <w:r w:rsidR="000D7F01" w:rsidRPr="00C61221">
        <w:rPr>
          <w:lang w:val="en-US"/>
        </w:rPr>
        <w:t xml:space="preserve">steering </w:t>
      </w:r>
      <w:r w:rsidRPr="00C61221">
        <w:rPr>
          <w:lang w:val="en-US"/>
        </w:rPr>
        <w:t xml:space="preserve">committee. </w:t>
      </w:r>
    </w:p>
    <w:p w14:paraId="4CD384C2" w14:textId="79A0761C" w:rsidR="00D75447" w:rsidRPr="00C61221" w:rsidRDefault="00DB0A1C">
      <w:pPr>
        <w:rPr>
          <w:lang w:val="en-US"/>
        </w:rPr>
      </w:pPr>
      <w:r>
        <w:rPr>
          <w:lang w:val="en-US"/>
        </w:rPr>
        <w:t>V 3.</w:t>
      </w:r>
      <w:r w:rsidR="005624AC">
        <w:rPr>
          <w:lang w:val="en-US"/>
        </w:rPr>
        <w:t>1</w:t>
      </w:r>
      <w:r w:rsidR="008E2994">
        <w:rPr>
          <w:lang w:val="en-US"/>
        </w:rPr>
        <w:t xml:space="preserve"> </w:t>
      </w:r>
      <w:r w:rsidR="005624AC">
        <w:rPr>
          <w:lang w:val="en-US"/>
        </w:rPr>
        <w:t>July</w:t>
      </w:r>
      <w:r w:rsidR="003A2A86">
        <w:rPr>
          <w:lang w:val="en-US"/>
        </w:rPr>
        <w:t xml:space="preserve"> 14, 2014.</w:t>
      </w:r>
    </w:p>
    <w:p w14:paraId="2BD09358" w14:textId="4A875029" w:rsidR="00DA1821" w:rsidRPr="00C61221" w:rsidRDefault="00D75447" w:rsidP="00C61221">
      <w:pPr>
        <w:pStyle w:val="Heading1"/>
        <w:rPr>
          <w:lang w:val="en-US"/>
        </w:rPr>
      </w:pPr>
      <w:r w:rsidRPr="00C61221">
        <w:rPr>
          <w:lang w:val="en-US"/>
        </w:rPr>
        <w:t>Introduction</w:t>
      </w:r>
    </w:p>
    <w:p w14:paraId="7BB16EEE" w14:textId="0BB76A46" w:rsidR="00DA1821" w:rsidRPr="00C61221" w:rsidRDefault="00DA1821" w:rsidP="00DA1821">
      <w:pPr>
        <w:rPr>
          <w:lang w:val="en-US"/>
        </w:rPr>
      </w:pPr>
      <w:r w:rsidRPr="00C61221">
        <w:rPr>
          <w:lang w:val="en-US"/>
        </w:rPr>
        <w:t xml:space="preserve">The purpose of the Multi Center Randomized Clinical trial of Endovascular treatment in The Netherlands (MR CLEAN) is to assess the safety and effect on functional outcome of intra-arterial treatment in patients with acute ischemic stroke caused by </w:t>
      </w:r>
      <w:r w:rsidR="00C61221" w:rsidRPr="00C61221">
        <w:rPr>
          <w:lang w:val="en-US"/>
        </w:rPr>
        <w:t xml:space="preserve">intracranial arterial, anterior circulation occlusion. </w:t>
      </w:r>
    </w:p>
    <w:p w14:paraId="60F9AA1A" w14:textId="64D373D2" w:rsidR="00DA1821" w:rsidRPr="00C61221" w:rsidRDefault="00C6346A" w:rsidP="00DA1821">
      <w:pPr>
        <w:rPr>
          <w:lang w:val="en-US"/>
        </w:rPr>
      </w:pPr>
      <w:r w:rsidRPr="00C61221">
        <w:rPr>
          <w:lang w:val="en-US"/>
        </w:rPr>
        <w:t xml:space="preserve">   </w:t>
      </w:r>
      <w:r w:rsidR="003B79A4" w:rsidRPr="00C61221">
        <w:rPr>
          <w:lang w:val="en-US"/>
        </w:rPr>
        <w:t>Here</w:t>
      </w:r>
      <w:r w:rsidR="00DA1821" w:rsidRPr="00C61221">
        <w:rPr>
          <w:lang w:val="en-US"/>
        </w:rPr>
        <w:t xml:space="preserve"> we will summarize the statistical analysis of the data. We will describe how missing data will be handled and subgroup analyses will be performed. Moreover, we will describe the time path of the analyses and the process of deblinding, as well as reporting to the </w:t>
      </w:r>
      <w:r w:rsidR="000550E3">
        <w:rPr>
          <w:lang w:val="en-US"/>
        </w:rPr>
        <w:t>Data Monitoring and Safety Committee (</w:t>
      </w:r>
      <w:r w:rsidR="00DA1821" w:rsidRPr="00C61221">
        <w:rPr>
          <w:lang w:val="en-US"/>
        </w:rPr>
        <w:t>DMSC</w:t>
      </w:r>
      <w:r w:rsidR="000550E3">
        <w:rPr>
          <w:lang w:val="en-US"/>
        </w:rPr>
        <w:t>)</w:t>
      </w:r>
      <w:r w:rsidR="00DA1821" w:rsidRPr="00C61221">
        <w:rPr>
          <w:lang w:val="en-US"/>
        </w:rPr>
        <w:t>.</w:t>
      </w:r>
    </w:p>
    <w:p w14:paraId="72873C84" w14:textId="4C0DDAE6" w:rsidR="00316DBB" w:rsidRPr="00C61221" w:rsidRDefault="00316DBB" w:rsidP="00DA1821">
      <w:pPr>
        <w:rPr>
          <w:lang w:val="en-US"/>
        </w:rPr>
      </w:pPr>
      <w:r w:rsidRPr="00C61221">
        <w:rPr>
          <w:lang w:val="en-US"/>
        </w:rPr>
        <w:t xml:space="preserve">  Although we list an extensive number of analyses, we do not imply that all these will be described in the main paper, because of space restrictions. </w:t>
      </w:r>
    </w:p>
    <w:p w14:paraId="3CF23272" w14:textId="77777777" w:rsidR="00DA1821" w:rsidRPr="00C61221" w:rsidRDefault="00DA1821" w:rsidP="00DA1821">
      <w:pPr>
        <w:pStyle w:val="Heading1"/>
        <w:rPr>
          <w:lang w:val="en-US"/>
        </w:rPr>
      </w:pPr>
      <w:r w:rsidRPr="00C61221">
        <w:rPr>
          <w:lang w:val="en-US"/>
        </w:rPr>
        <w:t>Status of the trial</w:t>
      </w:r>
    </w:p>
    <w:p w14:paraId="3286125C" w14:textId="77777777" w:rsidR="00DA1821" w:rsidRPr="00C61221" w:rsidRDefault="00DA1821" w:rsidP="00DA1821">
      <w:pPr>
        <w:rPr>
          <w:lang w:val="en-US"/>
        </w:rPr>
      </w:pPr>
    </w:p>
    <w:p w14:paraId="5C7B302F" w14:textId="6743A765" w:rsidR="00DA1821" w:rsidRPr="00C61221" w:rsidRDefault="00DA1821" w:rsidP="00DA1821">
      <w:pPr>
        <w:rPr>
          <w:lang w:val="en-US"/>
        </w:rPr>
      </w:pPr>
      <w:r w:rsidRPr="00C61221">
        <w:rPr>
          <w:lang w:val="en-US"/>
        </w:rPr>
        <w:t>The trial is r</w:t>
      </w:r>
      <w:r w:rsidR="003B79A4" w:rsidRPr="00C61221">
        <w:rPr>
          <w:lang w:val="en-US"/>
        </w:rPr>
        <w:t>unning well</w:t>
      </w:r>
      <w:r w:rsidR="00C61221" w:rsidRPr="00C61221">
        <w:rPr>
          <w:lang w:val="en-US"/>
        </w:rPr>
        <w:t>. I</w:t>
      </w:r>
      <w:r w:rsidR="003E5D66">
        <w:rPr>
          <w:lang w:val="en-US"/>
        </w:rPr>
        <w:t>nclusion has ended on March 16</w:t>
      </w:r>
      <w:r w:rsidR="003B79A4" w:rsidRPr="00C61221">
        <w:rPr>
          <w:lang w:val="en-US"/>
        </w:rPr>
        <w:t xml:space="preserve">, 2014. </w:t>
      </w:r>
      <w:r w:rsidR="00C61221" w:rsidRPr="00C61221">
        <w:rPr>
          <w:lang w:val="en-US"/>
        </w:rPr>
        <w:t xml:space="preserve">In total, </w:t>
      </w:r>
      <w:r w:rsidR="003B79A4" w:rsidRPr="00C61221">
        <w:rPr>
          <w:lang w:val="en-US"/>
        </w:rPr>
        <w:t xml:space="preserve">502 patients have been </w:t>
      </w:r>
      <w:r w:rsidR="00C61221" w:rsidRPr="00C61221">
        <w:rPr>
          <w:lang w:val="en-US"/>
        </w:rPr>
        <w:t>randomized, but 2 patients have withdrawn consent, leaving 500 patient</w:t>
      </w:r>
      <w:r w:rsidR="00574156">
        <w:rPr>
          <w:lang w:val="en-US"/>
        </w:rPr>
        <w:t>s</w:t>
      </w:r>
      <w:r w:rsidR="00C61221" w:rsidRPr="00C61221">
        <w:rPr>
          <w:lang w:val="en-US"/>
        </w:rPr>
        <w:t xml:space="preserve"> who </w:t>
      </w:r>
      <w:r w:rsidR="00574156">
        <w:rPr>
          <w:lang w:val="en-US"/>
        </w:rPr>
        <w:t>have been</w:t>
      </w:r>
      <w:r w:rsidR="00C61221" w:rsidRPr="00C61221">
        <w:rPr>
          <w:lang w:val="en-US"/>
        </w:rPr>
        <w:t xml:space="preserve"> </w:t>
      </w:r>
      <w:r w:rsidRPr="00C61221">
        <w:rPr>
          <w:lang w:val="en-US"/>
        </w:rPr>
        <w:t xml:space="preserve">registered in the database. </w:t>
      </w:r>
    </w:p>
    <w:p w14:paraId="43ACAF37" w14:textId="26196BA4" w:rsidR="00DA1821" w:rsidRPr="00C61221" w:rsidRDefault="009E4F3A" w:rsidP="006E4E6B">
      <w:pPr>
        <w:pStyle w:val="Heading1"/>
        <w:rPr>
          <w:lang w:val="en-US"/>
        </w:rPr>
      </w:pPr>
      <w:r w:rsidRPr="00C61221">
        <w:rPr>
          <w:lang w:val="en-US"/>
        </w:rPr>
        <w:t>R</w:t>
      </w:r>
      <w:r w:rsidR="00DA1821" w:rsidRPr="00C61221">
        <w:rPr>
          <w:lang w:val="en-US"/>
        </w:rPr>
        <w:t>esearch questions</w:t>
      </w:r>
    </w:p>
    <w:p w14:paraId="046AE980" w14:textId="6FEEE1CC" w:rsidR="009E4F3A" w:rsidRPr="00C61221" w:rsidRDefault="009E4F3A" w:rsidP="009E4F3A">
      <w:pPr>
        <w:pStyle w:val="Heading2"/>
        <w:rPr>
          <w:lang w:val="en-US"/>
        </w:rPr>
      </w:pPr>
      <w:r w:rsidRPr="00C61221">
        <w:rPr>
          <w:lang w:val="en-US"/>
        </w:rPr>
        <w:t>Primary research questions</w:t>
      </w:r>
    </w:p>
    <w:p w14:paraId="3A5947AB" w14:textId="1674AA84" w:rsidR="009E4F3A" w:rsidRPr="00C61221" w:rsidRDefault="009E4F3A" w:rsidP="009E4F3A">
      <w:pPr>
        <w:rPr>
          <w:lang w:val="en-US"/>
        </w:rPr>
      </w:pPr>
      <w:r w:rsidRPr="00C61221">
        <w:rPr>
          <w:lang w:val="en-US"/>
        </w:rPr>
        <w:t xml:space="preserve">The primary objective of this study is to estimate the effect of endovascular treatment on functional outcome after acute ischemic </w:t>
      </w:r>
      <w:r w:rsidR="001C5A14" w:rsidRPr="00C61221">
        <w:rPr>
          <w:lang w:val="en-US"/>
        </w:rPr>
        <w:t xml:space="preserve">anterior circulation </w:t>
      </w:r>
      <w:r w:rsidRPr="00C61221">
        <w:rPr>
          <w:lang w:val="en-US"/>
        </w:rPr>
        <w:t xml:space="preserve">stroke of less than six hours duration, in patients with a symptomatic </w:t>
      </w:r>
      <w:r w:rsidR="001C5A14" w:rsidRPr="00C61221">
        <w:rPr>
          <w:lang w:val="en-US"/>
        </w:rPr>
        <w:t xml:space="preserve">intracranial </w:t>
      </w:r>
      <w:r w:rsidRPr="00C61221">
        <w:rPr>
          <w:lang w:val="en-US"/>
        </w:rPr>
        <w:t xml:space="preserve">occlusion. </w:t>
      </w:r>
    </w:p>
    <w:p w14:paraId="622691B5" w14:textId="77777777" w:rsidR="009E4F3A" w:rsidRPr="00C61221" w:rsidRDefault="009E4F3A" w:rsidP="009E4F3A">
      <w:pPr>
        <w:pStyle w:val="Heading2"/>
        <w:rPr>
          <w:lang w:val="en-US"/>
        </w:rPr>
      </w:pPr>
      <w:r w:rsidRPr="00C61221">
        <w:rPr>
          <w:lang w:val="en-US"/>
        </w:rPr>
        <w:t>Secondary research questions</w:t>
      </w:r>
    </w:p>
    <w:p w14:paraId="235DBF94" w14:textId="77777777" w:rsidR="009E4F3A" w:rsidRPr="00C61221" w:rsidRDefault="009E4F3A" w:rsidP="009E4F3A">
      <w:pPr>
        <w:rPr>
          <w:lang w:val="en-US"/>
        </w:rPr>
      </w:pPr>
      <w:r w:rsidRPr="00C61221">
        <w:rPr>
          <w:lang w:val="en-US"/>
        </w:rPr>
        <w:t xml:space="preserve">The secondary objectives are to assess the safety of endovascular treatment with regard to the occurrence of hemorrhagic and ischemic complications, the efficacy with regard to obtaining recanalization, and to evaluate predictors of recanalization, including imaging aspects and hemostatic parameters. Moreover, we want to assess the safety and efficacy of different types of endovascular treatment (i.e. mechanical treatment, intra-arterial </w:t>
      </w:r>
      <w:r w:rsidRPr="00C61221">
        <w:rPr>
          <w:lang w:val="en-US"/>
        </w:rPr>
        <w:lastRenderedPageBreak/>
        <w:t xml:space="preserve">thrombolysis) different combinations of treatment (i.e. with intravenous alteplase) and different timings of treatment. </w:t>
      </w:r>
    </w:p>
    <w:p w14:paraId="447B06CA" w14:textId="77777777" w:rsidR="00DA1821" w:rsidRPr="00C61221" w:rsidRDefault="00DA1821" w:rsidP="006E4E6B">
      <w:pPr>
        <w:pStyle w:val="Heading1"/>
        <w:rPr>
          <w:lang w:val="en-US"/>
        </w:rPr>
      </w:pPr>
      <w:r w:rsidRPr="00C61221">
        <w:rPr>
          <w:lang w:val="en-US"/>
        </w:rPr>
        <w:t>Trial design</w:t>
      </w:r>
    </w:p>
    <w:p w14:paraId="1C93F2CF" w14:textId="77777777" w:rsidR="00FD3626" w:rsidRPr="00C61221" w:rsidRDefault="00FD3626" w:rsidP="00FD3626">
      <w:pPr>
        <w:rPr>
          <w:lang w:val="en-US"/>
        </w:rPr>
      </w:pPr>
      <w:r w:rsidRPr="00C61221">
        <w:rPr>
          <w:lang w:val="en-US"/>
        </w:rPr>
        <w:t xml:space="preserve">This is a multicenter clinical trial with randomized treatment allocation, open label treatment and blinded endpoint evaluation (PROBE design).  </w:t>
      </w:r>
    </w:p>
    <w:p w14:paraId="2F0ED9D0" w14:textId="3F183D3D" w:rsidR="00FD3626" w:rsidRPr="00C61221" w:rsidRDefault="00FD3626" w:rsidP="009E4F3A">
      <w:pPr>
        <w:rPr>
          <w:lang w:val="en-US"/>
        </w:rPr>
      </w:pPr>
      <w:r w:rsidRPr="00C61221">
        <w:rPr>
          <w:lang w:val="en-US"/>
        </w:rPr>
        <w:t xml:space="preserve">   The intervention contrast is </w:t>
      </w:r>
      <w:r w:rsidR="00C61221" w:rsidRPr="00C61221">
        <w:rPr>
          <w:lang w:val="en-US"/>
        </w:rPr>
        <w:t>intra-arterial</w:t>
      </w:r>
      <w:r w:rsidRPr="00C61221">
        <w:rPr>
          <w:lang w:val="en-US"/>
        </w:rPr>
        <w:t xml:space="preserve"> treatment (alteplase or urokinase, and/or mechanical treatment) versus no </w:t>
      </w:r>
      <w:r w:rsidR="00C61221" w:rsidRPr="00C61221">
        <w:rPr>
          <w:lang w:val="en-US"/>
        </w:rPr>
        <w:t>intra-arterial</w:t>
      </w:r>
      <w:r w:rsidRPr="00C61221">
        <w:rPr>
          <w:lang w:val="en-US"/>
        </w:rPr>
        <w:t xml:space="preserve"> treatment. The treatment is provided in addition to best medical management, </w:t>
      </w:r>
      <w:r w:rsidR="00C61221" w:rsidRPr="00C61221">
        <w:rPr>
          <w:lang w:val="en-US"/>
        </w:rPr>
        <w:t xml:space="preserve">which may include </w:t>
      </w:r>
      <w:r w:rsidRPr="00C61221">
        <w:rPr>
          <w:lang w:val="en-US"/>
        </w:rPr>
        <w:t xml:space="preserve">intravenous </w:t>
      </w:r>
      <w:r w:rsidR="00C61221" w:rsidRPr="00C61221">
        <w:rPr>
          <w:lang w:val="en-US"/>
        </w:rPr>
        <w:t>alteplase</w:t>
      </w:r>
      <w:r w:rsidRPr="00C61221">
        <w:rPr>
          <w:lang w:val="en-US"/>
        </w:rPr>
        <w:t xml:space="preserve">.  </w:t>
      </w:r>
    </w:p>
    <w:p w14:paraId="4AC50530" w14:textId="52052A53" w:rsidR="007F1E5B" w:rsidRPr="00C61221" w:rsidRDefault="007F1E5B" w:rsidP="009E4F3A">
      <w:pPr>
        <w:rPr>
          <w:lang w:val="en-US"/>
        </w:rPr>
      </w:pPr>
      <w:r w:rsidRPr="00C61221">
        <w:rPr>
          <w:lang w:val="en-US"/>
        </w:rPr>
        <w:t xml:space="preserve">  Randomization was stratified for center, </w:t>
      </w:r>
      <w:r w:rsidR="00291094" w:rsidRPr="00C61221">
        <w:rPr>
          <w:lang w:val="en-US"/>
        </w:rPr>
        <w:t xml:space="preserve">dichotomized score on the </w:t>
      </w:r>
      <w:r w:rsidR="009A0FC4">
        <w:rPr>
          <w:lang w:val="en-US"/>
        </w:rPr>
        <w:t>National Institutes of Health Stroke Scale (</w:t>
      </w:r>
      <w:r w:rsidRPr="00C61221">
        <w:rPr>
          <w:lang w:val="en-US"/>
        </w:rPr>
        <w:t>NIHSS</w:t>
      </w:r>
      <w:r w:rsidR="009A0FC4">
        <w:rPr>
          <w:lang w:val="en-US"/>
        </w:rPr>
        <w:t>)</w:t>
      </w:r>
      <w:r w:rsidR="00291094" w:rsidRPr="00C61221">
        <w:rPr>
          <w:lang w:val="en-US"/>
        </w:rPr>
        <w:t>,</w:t>
      </w:r>
      <w:r w:rsidR="0004334A">
        <w:rPr>
          <w:lang w:val="en-US"/>
        </w:rPr>
        <w:fldChar w:fldCharType="begin"/>
      </w:r>
      <w:r w:rsidR="00FE1918">
        <w:rPr>
          <w:lang w:val="en-US"/>
        </w:rPr>
        <w:instrText xml:space="preserve"> ADDIN EN.CITE &lt;EndNote&gt;&lt;Cite&gt;&lt;Author&gt;Brott&lt;/Author&gt;&lt;Year&gt;1989&lt;/Year&gt;&lt;RecNum&gt;170&lt;/RecNum&gt;&lt;DisplayText&gt;[1]&lt;/DisplayText&gt;&lt;record&gt;&lt;rec-number&gt;170&lt;/rec-number&gt;&lt;foreign-keys&gt;&lt;key app="EN" db-id="wsv2zzrtg5xv96esw0cv2va19pvffzvzpf0e" timestamp="0"&gt;170&lt;/key&gt;&lt;/foreign-keys&gt;&lt;ref-type name="Journal Article"&gt;17&lt;/ref-type&gt;&lt;contributors&gt;&lt;authors&gt;&lt;author&gt;Brott,T.&lt;/author&gt;&lt;author&gt;Adams,H.P.,Jr.&lt;/author&gt;&lt;author&gt;Olinger,C.P.&lt;/author&gt;&lt;author&gt;Marler,J.R.&lt;/author&gt;&lt;author&gt;Barsan,W.G.&lt;/author&gt;&lt;author&gt;Biller,J.&lt;/author&gt;&lt;author&gt;Spilker,J.&lt;/author&gt;&lt;author&gt;Holleran,R.&lt;/author&gt;&lt;author&gt;Eberle,R.&lt;/author&gt;&lt;author&gt;Hertzberg,V.&lt;/author&gt;&lt;author&gt;.&lt;/author&gt;&lt;/authors&gt;&lt;/contributors&gt;&lt;auth-address&gt;Department of Neurology, University of Cincinnati, Ohio&lt;/auth-address&gt;&lt;titles&gt;&lt;title&gt;Measurements of acute cerebral infarction: a clinical examination scale&lt;/title&gt;&lt;secondary-title&gt;Stroke&lt;/secondary-title&gt;&lt;/titles&gt;&lt;pages&gt;864-870&lt;/pages&gt;&lt;volume&gt;20&lt;/volume&gt;&lt;number&gt;7&lt;/number&gt;&lt;reprint-edition&gt;Not in File&lt;/reprint-edition&gt;&lt;keywords&gt;&lt;keyword&gt;acute stroke&lt;/keyword&gt;&lt;keyword&gt;Cerebral Infarction&lt;/keyword&gt;&lt;keyword&gt;Cerebrovascular Disorders&lt;/keyword&gt;&lt;keyword&gt;Emergencies&lt;/keyword&gt;&lt;keyword&gt;Evaluation Studies as Topic&lt;/keyword&gt;&lt;keyword&gt;Humans&lt;/keyword&gt;&lt;keyword&gt;methods&lt;/keyword&gt;&lt;keyword&gt;Neurologic Examination&lt;/keyword&gt;&lt;keyword&gt;Neurology&lt;/keyword&gt;&lt;keyword&gt;Ohio&lt;/keyword&gt;&lt;keyword&gt;physiopathology&lt;/keyword&gt;&lt;keyword&gt;Research&lt;/keyword&gt;&lt;keyword&gt;standards&lt;/keyword&gt;&lt;keyword&gt;Stroke&lt;/keyword&gt;&lt;keyword&gt;test&lt;/keyword&gt;&lt;keyword&gt;therapy&lt;/keyword&gt;&lt;/keywords&gt;&lt;dates&gt;&lt;year&gt;1989&lt;/year&gt;&lt;pub-dates&gt;&lt;date&gt;7/1989&lt;/date&gt;&lt;/pub-dates&gt;&lt;/dates&gt;&lt;label&gt;197&lt;/label&gt;&lt;urls&gt;&lt;related-urls&gt;&lt;url&gt;http://www.ncbi.nlm.nih.gov/pubmed/2749846&lt;/url&gt;&lt;/related-urls&gt;&lt;/urls&gt;&lt;/record&gt;&lt;/Cite&gt;&lt;/EndNote&gt;</w:instrText>
      </w:r>
      <w:r w:rsidR="0004334A">
        <w:rPr>
          <w:lang w:val="en-US"/>
        </w:rPr>
        <w:fldChar w:fldCharType="separate"/>
      </w:r>
      <w:r w:rsidR="00FE1918">
        <w:rPr>
          <w:noProof/>
          <w:lang w:val="en-US"/>
        </w:rPr>
        <w:t>[1]</w:t>
      </w:r>
      <w:r w:rsidR="0004334A">
        <w:rPr>
          <w:lang w:val="en-US"/>
        </w:rPr>
        <w:fldChar w:fldCharType="end"/>
      </w:r>
      <w:r w:rsidR="00291094" w:rsidRPr="00C61221">
        <w:rPr>
          <w:lang w:val="en-US"/>
        </w:rPr>
        <w:t xml:space="preserve"> </w:t>
      </w:r>
      <w:r w:rsidRPr="00C61221">
        <w:rPr>
          <w:lang w:val="en-US"/>
        </w:rPr>
        <w:t>treatment wi</w:t>
      </w:r>
      <w:r w:rsidR="00291094" w:rsidRPr="00C61221">
        <w:rPr>
          <w:lang w:val="en-US"/>
        </w:rPr>
        <w:t>th iv alteplase</w:t>
      </w:r>
      <w:r w:rsidRPr="00C61221">
        <w:rPr>
          <w:lang w:val="en-US"/>
        </w:rPr>
        <w:t xml:space="preserve"> </w:t>
      </w:r>
      <w:r w:rsidR="00291094" w:rsidRPr="00C61221">
        <w:rPr>
          <w:lang w:val="en-US"/>
        </w:rPr>
        <w:t xml:space="preserve">and </w:t>
      </w:r>
      <w:r w:rsidRPr="00C61221">
        <w:rPr>
          <w:lang w:val="en-US"/>
        </w:rPr>
        <w:t>intended mechanical treatment</w:t>
      </w:r>
      <w:r w:rsidR="00291094" w:rsidRPr="00C61221">
        <w:rPr>
          <w:lang w:val="en-US"/>
        </w:rPr>
        <w:t xml:space="preserve">. </w:t>
      </w:r>
    </w:p>
    <w:p w14:paraId="3EC04162" w14:textId="5806F998" w:rsidR="00DA1821" w:rsidRPr="00C61221" w:rsidRDefault="00DA1821" w:rsidP="006E4E6B">
      <w:pPr>
        <w:pStyle w:val="Heading2"/>
        <w:rPr>
          <w:lang w:val="en-US"/>
        </w:rPr>
      </w:pPr>
      <w:r w:rsidRPr="00C61221">
        <w:rPr>
          <w:lang w:val="en-US"/>
        </w:rPr>
        <w:t>Inclusion and exclusion criteria</w:t>
      </w:r>
    </w:p>
    <w:p w14:paraId="6ACF5692" w14:textId="79B0554F" w:rsidR="00FD3626" w:rsidRPr="00C61221" w:rsidRDefault="00FD3626" w:rsidP="00FD3626">
      <w:pPr>
        <w:rPr>
          <w:lang w:val="en-US"/>
        </w:rPr>
      </w:pPr>
      <w:r w:rsidRPr="00C61221">
        <w:rPr>
          <w:lang w:val="en-US"/>
        </w:rPr>
        <w:t>Inclusion criteria are:</w:t>
      </w:r>
    </w:p>
    <w:p w14:paraId="6771E7E1" w14:textId="77777777" w:rsidR="00FD3626" w:rsidRPr="00C61221" w:rsidRDefault="00FD3626" w:rsidP="00FD3626">
      <w:pPr>
        <w:pStyle w:val="ListParagraph"/>
        <w:numPr>
          <w:ilvl w:val="0"/>
          <w:numId w:val="3"/>
        </w:numPr>
      </w:pPr>
      <w:r w:rsidRPr="00C61221">
        <w:t xml:space="preserve">A clinical diagnosis of acute stroke, with a deficit on the NIH stroke scale of 2 points or more. </w:t>
      </w:r>
    </w:p>
    <w:p w14:paraId="17D98FC3" w14:textId="77777777" w:rsidR="00FD3626" w:rsidRPr="00C61221" w:rsidRDefault="00FD3626" w:rsidP="00FD3626">
      <w:pPr>
        <w:pStyle w:val="ListParagraph"/>
        <w:numPr>
          <w:ilvl w:val="0"/>
          <w:numId w:val="3"/>
        </w:numPr>
      </w:pPr>
      <w:r w:rsidRPr="00C61221">
        <w:t xml:space="preserve">CT or MRI scan ruling out intracranial hemorrhage.  </w:t>
      </w:r>
    </w:p>
    <w:p w14:paraId="106CEA55" w14:textId="6DAE8AA5" w:rsidR="00FD3626" w:rsidRPr="00C61221" w:rsidRDefault="00FD3626" w:rsidP="00FD3626">
      <w:pPr>
        <w:pStyle w:val="ListParagraph"/>
        <w:numPr>
          <w:ilvl w:val="0"/>
          <w:numId w:val="3"/>
        </w:numPr>
      </w:pPr>
      <w:r w:rsidRPr="00C61221">
        <w:t>Intracranial arterial occlusion of the distal intracranial carotid artery or middle (M1/M2) or anterior (A1/A2) cerebral artery, demo</w:t>
      </w:r>
      <w:r w:rsidR="003A2A86">
        <w:t>nstrated with CTA, MRA, DSA</w:t>
      </w:r>
      <w:r w:rsidRPr="00C61221">
        <w:t>.</w:t>
      </w:r>
    </w:p>
    <w:p w14:paraId="3D668516" w14:textId="77777777" w:rsidR="00FD3626" w:rsidRPr="00C61221" w:rsidRDefault="00FD3626" w:rsidP="00FD3626">
      <w:pPr>
        <w:pStyle w:val="ListParagraph"/>
        <w:numPr>
          <w:ilvl w:val="0"/>
          <w:numId w:val="3"/>
        </w:numPr>
      </w:pPr>
      <w:r w:rsidRPr="00C61221">
        <w:t xml:space="preserve">The possibility to start treatment within 6 hours from onset. </w:t>
      </w:r>
    </w:p>
    <w:p w14:paraId="210C7E67" w14:textId="77777777" w:rsidR="00FD3626" w:rsidRPr="00C61221" w:rsidRDefault="00FD3626" w:rsidP="00FD3626">
      <w:pPr>
        <w:pStyle w:val="ListParagraph"/>
        <w:numPr>
          <w:ilvl w:val="0"/>
          <w:numId w:val="3"/>
        </w:numPr>
      </w:pPr>
      <w:r w:rsidRPr="00C61221">
        <w:t>Informed consent given.</w:t>
      </w:r>
    </w:p>
    <w:p w14:paraId="500BE212" w14:textId="5F36E332" w:rsidR="00FD3626" w:rsidRPr="00C61221" w:rsidRDefault="00FD3626" w:rsidP="00FD3626">
      <w:pPr>
        <w:pStyle w:val="ListParagraph"/>
        <w:numPr>
          <w:ilvl w:val="0"/>
          <w:numId w:val="3"/>
        </w:numPr>
      </w:pPr>
      <w:r w:rsidRPr="00C61221">
        <w:t>Age 18 or over.</w:t>
      </w:r>
    </w:p>
    <w:p w14:paraId="72EC9A63" w14:textId="24C0FADD" w:rsidR="00FD3626" w:rsidRPr="00C61221" w:rsidRDefault="00FD3626" w:rsidP="00FD3626">
      <w:pPr>
        <w:rPr>
          <w:lang w:val="en-US"/>
        </w:rPr>
      </w:pPr>
      <w:r w:rsidRPr="00C61221">
        <w:rPr>
          <w:lang w:val="en-US"/>
        </w:rPr>
        <w:t xml:space="preserve">General exclusion criteria are: </w:t>
      </w:r>
    </w:p>
    <w:p w14:paraId="79EBBD99" w14:textId="77777777" w:rsidR="00FD3626" w:rsidRPr="00C61221" w:rsidRDefault="00FD3626" w:rsidP="00FD3626">
      <w:pPr>
        <w:pStyle w:val="ListParagraph"/>
        <w:numPr>
          <w:ilvl w:val="0"/>
          <w:numId w:val="7"/>
        </w:numPr>
      </w:pPr>
      <w:r w:rsidRPr="00C61221">
        <w:t>Arterial blood pressure &gt; 185/110 mmHg.</w:t>
      </w:r>
    </w:p>
    <w:p w14:paraId="63D59DAD" w14:textId="77777777" w:rsidR="00FD3626" w:rsidRPr="00C61221" w:rsidRDefault="00FD3626" w:rsidP="00FD3626">
      <w:pPr>
        <w:pStyle w:val="ListParagraph"/>
        <w:numPr>
          <w:ilvl w:val="0"/>
          <w:numId w:val="5"/>
        </w:numPr>
      </w:pPr>
      <w:r w:rsidRPr="00C61221">
        <w:t>Blood glucose &lt; 2.7 or &gt; 22.2 mmol/L.</w:t>
      </w:r>
    </w:p>
    <w:p w14:paraId="150EE2DF" w14:textId="77777777" w:rsidR="00FD3626" w:rsidRPr="00C61221" w:rsidRDefault="00FD3626" w:rsidP="00FD3626">
      <w:pPr>
        <w:pStyle w:val="ListParagraph"/>
        <w:numPr>
          <w:ilvl w:val="0"/>
          <w:numId w:val="5"/>
        </w:numPr>
      </w:pPr>
      <w:r w:rsidRPr="00C61221">
        <w:t>Intravenous treatment with thrombolytic therapy in a dose exceeding 0.9 mg/kg alteplase or 90 mg.</w:t>
      </w:r>
    </w:p>
    <w:p w14:paraId="77224380" w14:textId="77777777" w:rsidR="00FD3626" w:rsidRPr="00C61221" w:rsidRDefault="00FD3626" w:rsidP="00FD3626">
      <w:pPr>
        <w:pStyle w:val="ListParagraph"/>
        <w:numPr>
          <w:ilvl w:val="0"/>
          <w:numId w:val="5"/>
        </w:numPr>
      </w:pPr>
      <w:r w:rsidRPr="00C61221">
        <w:t>Intravenous treatment with thrombolytic therapy despite contra-indications, i.e. major surgery, gastrointestinal bleeding or urinary tract bleeding within the previous 2 weeks, or arterial puncture at a non-compressible site within the previous 7 days.</w:t>
      </w:r>
    </w:p>
    <w:p w14:paraId="50FD4A92" w14:textId="6445DAD8" w:rsidR="00FD3626" w:rsidRPr="00C61221" w:rsidRDefault="00FD3626" w:rsidP="00291094">
      <w:pPr>
        <w:pStyle w:val="ListParagraph"/>
        <w:numPr>
          <w:ilvl w:val="0"/>
          <w:numId w:val="5"/>
        </w:numPr>
      </w:pPr>
      <w:r w:rsidRPr="00C61221">
        <w:t xml:space="preserve">Cerebral infarction in the distribution of the relevant occluded artery in the previous 6 weeks. </w:t>
      </w:r>
    </w:p>
    <w:p w14:paraId="78847211" w14:textId="4A07DF01" w:rsidR="00FD3626" w:rsidRPr="00C61221" w:rsidRDefault="00FD3626" w:rsidP="00FD3626">
      <w:pPr>
        <w:rPr>
          <w:lang w:val="en-US"/>
        </w:rPr>
      </w:pPr>
      <w:r w:rsidRPr="00C61221">
        <w:rPr>
          <w:lang w:val="en-US"/>
        </w:rPr>
        <w:t xml:space="preserve">Specific exclusion Criteria for intended mechanical thrombectomy are: </w:t>
      </w:r>
    </w:p>
    <w:p w14:paraId="35D5EBCB" w14:textId="7979741D" w:rsidR="00FD3626" w:rsidRPr="00C61221" w:rsidRDefault="00FD3626" w:rsidP="00291094">
      <w:pPr>
        <w:pStyle w:val="ListParagraph"/>
        <w:numPr>
          <w:ilvl w:val="0"/>
          <w:numId w:val="2"/>
        </w:numPr>
        <w:spacing w:after="0" w:line="240" w:lineRule="auto"/>
      </w:pPr>
      <w:r w:rsidRPr="00C61221">
        <w:t>Laboratory evidence of coagulation abnormalities, i.e. platelet count &lt;40 x 10</w:t>
      </w:r>
      <w:r w:rsidRPr="00C61221">
        <w:rPr>
          <w:vertAlign w:val="superscript"/>
        </w:rPr>
        <w:t>9</w:t>
      </w:r>
      <w:r w:rsidRPr="00C61221">
        <w:t>/L, APTT&gt;50 sec or INR &gt;3.0.</w:t>
      </w:r>
    </w:p>
    <w:p w14:paraId="43687E63" w14:textId="77777777" w:rsidR="00291094" w:rsidRPr="00C61221" w:rsidRDefault="00291094" w:rsidP="00291094">
      <w:pPr>
        <w:pStyle w:val="ListParagraph"/>
        <w:spacing w:after="0" w:line="240" w:lineRule="auto"/>
      </w:pPr>
    </w:p>
    <w:p w14:paraId="6AC3ACC0" w14:textId="2B03144A" w:rsidR="00FD3626" w:rsidRPr="00C61221" w:rsidRDefault="00FD3626" w:rsidP="00FD3626">
      <w:pPr>
        <w:rPr>
          <w:lang w:val="en-US"/>
        </w:rPr>
      </w:pPr>
      <w:r w:rsidRPr="00C61221">
        <w:rPr>
          <w:lang w:val="en-US"/>
        </w:rPr>
        <w:t>Specific exclusion criteria for intended intra-arterial thrombolysis  are:</w:t>
      </w:r>
    </w:p>
    <w:p w14:paraId="47D89ABB" w14:textId="77777777" w:rsidR="00FD3626" w:rsidRPr="00C61221" w:rsidRDefault="00FD3626" w:rsidP="00FD3626">
      <w:pPr>
        <w:pStyle w:val="ListParagraph"/>
        <w:numPr>
          <w:ilvl w:val="0"/>
          <w:numId w:val="2"/>
        </w:numPr>
      </w:pPr>
      <w:r w:rsidRPr="00C61221">
        <w:t>History of intracerebral hemorrhage.</w:t>
      </w:r>
    </w:p>
    <w:p w14:paraId="5BB4C8C8" w14:textId="77777777" w:rsidR="00FD3626" w:rsidRPr="00C61221" w:rsidRDefault="00FD3626" w:rsidP="00FD3626">
      <w:pPr>
        <w:pStyle w:val="ListParagraph"/>
        <w:numPr>
          <w:ilvl w:val="0"/>
          <w:numId w:val="2"/>
        </w:numPr>
      </w:pPr>
      <w:r w:rsidRPr="00C61221">
        <w:t>Severe head injury (contusion) in the previous 4 weeks.</w:t>
      </w:r>
    </w:p>
    <w:p w14:paraId="781EFE19" w14:textId="03402220" w:rsidR="00FD3626" w:rsidRPr="00C61221" w:rsidRDefault="00FD3626" w:rsidP="00FD3626">
      <w:pPr>
        <w:pStyle w:val="ListParagraph"/>
        <w:numPr>
          <w:ilvl w:val="0"/>
          <w:numId w:val="2"/>
        </w:numPr>
      </w:pPr>
      <w:r w:rsidRPr="00C61221">
        <w:t>Clinical or laboratory evidence of coagulation abnormalities, i.e. platelet count &lt;90 x 10</w:t>
      </w:r>
      <w:r w:rsidRPr="00C61221">
        <w:rPr>
          <w:vertAlign w:val="superscript"/>
        </w:rPr>
        <w:t>9</w:t>
      </w:r>
      <w:r w:rsidRPr="00C61221">
        <w:t>/L, APTT&gt;50 sec or INR &gt;1.7.</w:t>
      </w:r>
    </w:p>
    <w:p w14:paraId="709929CF" w14:textId="75E941F8" w:rsidR="00DA1821" w:rsidRPr="00C61221" w:rsidRDefault="00DA1821" w:rsidP="006E4E6B">
      <w:pPr>
        <w:pStyle w:val="Heading2"/>
        <w:rPr>
          <w:lang w:val="en-US"/>
        </w:rPr>
      </w:pPr>
      <w:r w:rsidRPr="00C61221">
        <w:rPr>
          <w:lang w:val="en-US"/>
        </w:rPr>
        <w:t>Primary and secondary outcomes</w:t>
      </w:r>
    </w:p>
    <w:p w14:paraId="0CDBD5A3" w14:textId="01D3D245" w:rsidR="00FD3626" w:rsidRPr="00C61221" w:rsidRDefault="00FD3626" w:rsidP="00FD3626">
      <w:pPr>
        <w:rPr>
          <w:lang w:val="en-US"/>
        </w:rPr>
      </w:pPr>
      <w:r w:rsidRPr="00C61221">
        <w:rPr>
          <w:lang w:val="en-US"/>
        </w:rPr>
        <w:t>The primary outcome is the score on the modified Rankin Scale at 90 days. Secondary outcomes concern imaging parameters, clinical parameters and safety parameters.</w:t>
      </w:r>
    </w:p>
    <w:p w14:paraId="4853AB16" w14:textId="77777777" w:rsidR="00FD3626" w:rsidRPr="00C61221" w:rsidRDefault="00FD3626" w:rsidP="00FD3626">
      <w:pPr>
        <w:rPr>
          <w:lang w:val="en-US"/>
        </w:rPr>
      </w:pPr>
    </w:p>
    <w:p w14:paraId="5D46D359" w14:textId="64FF644E" w:rsidR="00FD3626" w:rsidRPr="00C61221" w:rsidRDefault="00FD3626" w:rsidP="00FD3626">
      <w:pPr>
        <w:rPr>
          <w:lang w:val="en-US"/>
        </w:rPr>
      </w:pPr>
      <w:r w:rsidRPr="00C61221">
        <w:rPr>
          <w:lang w:val="en-US"/>
        </w:rPr>
        <w:t xml:space="preserve">Imaging parameters are: </w:t>
      </w:r>
    </w:p>
    <w:p w14:paraId="41E7118B" w14:textId="65D58EC8" w:rsidR="00FD3626" w:rsidRPr="00C61221" w:rsidRDefault="00FD3626" w:rsidP="00FD3626">
      <w:pPr>
        <w:pStyle w:val="ListParagraph"/>
        <w:numPr>
          <w:ilvl w:val="0"/>
          <w:numId w:val="6"/>
        </w:numPr>
      </w:pPr>
      <w:r w:rsidRPr="00C61221">
        <w:t xml:space="preserve">Vessel recanalization at 24 hours after treatment, assessed by CTA or MRA. The criteria for recanalization on CTA or MRA are based on </w:t>
      </w:r>
      <w:r w:rsidR="003C7692">
        <w:t>the Arterial Occlusive Lesion (AOL) scale</w:t>
      </w:r>
      <w:r w:rsidRPr="00C61221">
        <w:t>,</w:t>
      </w:r>
      <w:r w:rsidR="0004334A">
        <w:fldChar w:fldCharType="begin"/>
      </w:r>
      <w:r w:rsidR="00FE1918">
        <w:instrText xml:space="preserve"> ADDIN EN.CITE &lt;EndNote&gt;&lt;Cite&gt;&lt;Author&gt;Higashida&lt;/Author&gt;&lt;Year&gt;2003&lt;/Year&gt;&lt;RecNum&gt;13&lt;/RecNum&gt;&lt;DisplayText&gt;[2]&lt;/DisplayText&gt;&lt;record&gt;&lt;rec-number&gt;13&lt;/rec-number&gt;&lt;foreign-keys&gt;&lt;key app="EN" db-id="wsv2zzrtg5xv96esw0cv2va19pvffzvzpf0e" timestamp="0"&gt;13&lt;/key&gt;&lt;/foreign-keys&gt;&lt;ref-type name="Journal Article"&gt;17&lt;/ref-type&gt;&lt;contributors&gt;&lt;authors&gt;&lt;author&gt;Higashida,Randall T.&lt;/author&gt;&lt;author&gt;Furlan,Anthony J.&lt;/author&gt;&lt;/authors&gt;&lt;/contributors&gt;&lt;titles&gt;&lt;title&gt;Trial Design and Reporting Standards for Intra-Arterial Cerebral Thrombolysis for Acute Ischemic Stroke&lt;/title&gt;&lt;secondary-title&gt;Stroke&lt;/secondary-title&gt;&lt;/titles&gt;&lt;pages&gt;e109-e137&lt;/pages&gt;&lt;volume&gt;34&lt;/volume&gt;&lt;number&gt;8&lt;/number&gt;&lt;reprint-edition&gt;Not in File&lt;/reprint-edition&gt;&lt;keywords&gt;&lt;keyword&gt;Adult&lt;/keyword&gt;&lt;keyword&gt;Angiography&lt;/keyword&gt;&lt;keyword&gt;Brain&lt;/keyword&gt;&lt;keyword&gt;Cerebral Hemorrhage&lt;/keyword&gt;&lt;keyword&gt;Collateral Circulation&lt;/keyword&gt;&lt;keyword&gt;complications&lt;/keyword&gt;&lt;keyword&gt;diagnosis&lt;/keyword&gt;&lt;keyword&gt;methods&lt;/keyword&gt;&lt;keyword&gt;pathology&lt;/keyword&gt;&lt;keyword&gt;Patient Selection&lt;/keyword&gt;&lt;keyword&gt;Prognosis&lt;/keyword&gt;&lt;keyword&gt;Safety&lt;/keyword&gt;&lt;keyword&gt;standards&lt;/keyword&gt;&lt;keyword&gt;Stroke&lt;/keyword&gt;&lt;keyword&gt;therapy&lt;/keyword&gt;&lt;keyword&gt;Thrombolytic Therapy&lt;/keyword&gt;&lt;keyword&gt;Tissue Plasminogen Activator&lt;/keyword&gt;&lt;/keywords&gt;&lt;dates&gt;&lt;year&gt;2003&lt;/year&gt;&lt;pub-dates&gt;&lt;date&gt;8/1/2003&lt;/date&gt;&lt;/pub-dates&gt;&lt;/dates&gt;&lt;label&gt;21&lt;/label&gt;&lt;urls&gt;&lt;related-urls&gt;&lt;url&gt;http://stroke.ahajournals.org/cgi/content/abstract/34/8/e109&lt;/url&gt;&lt;/related-urls&gt;&lt;/urls&gt;&lt;/record&gt;&lt;/Cite&gt;&lt;/EndNote&gt;</w:instrText>
      </w:r>
      <w:r w:rsidR="0004334A">
        <w:fldChar w:fldCharType="separate"/>
      </w:r>
      <w:r w:rsidR="00FE1918">
        <w:rPr>
          <w:noProof/>
        </w:rPr>
        <w:t>[2]</w:t>
      </w:r>
      <w:r w:rsidR="0004334A">
        <w:fldChar w:fldCharType="end"/>
      </w:r>
      <w:r w:rsidR="00574156">
        <w:t xml:space="preserve"> and the </w:t>
      </w:r>
      <w:r w:rsidR="00AA29D1">
        <w:t>C</w:t>
      </w:r>
      <w:r w:rsidR="00574156">
        <w:t xml:space="preserve">lot </w:t>
      </w:r>
      <w:r w:rsidR="00AA29D1">
        <w:t>B</w:t>
      </w:r>
      <w:r w:rsidR="00574156">
        <w:t xml:space="preserve">urden </w:t>
      </w:r>
      <w:r w:rsidR="00AA29D1">
        <w:t>S</w:t>
      </w:r>
      <w:r w:rsidR="00574156">
        <w:t>core.</w:t>
      </w:r>
      <w:r w:rsidR="0004334A">
        <w:fldChar w:fldCharType="begin">
          <w:fldData xml:space="preserve">PEVuZE5vdGU+PENpdGU+PEF1dGhvcj5QdWV0ejwvQXV0aG9yPjxZZWFyPjIwMDg8L1llYXI+PFJl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</w:fldData>
        </w:fldChar>
      </w:r>
      <w:r w:rsidR="00DE525F">
        <w:instrText xml:space="preserve"> ADDIN EN.CITE </w:instrText>
      </w:r>
      <w:r w:rsidR="00DE525F">
        <w:fldChar w:fldCharType="begin">
          <w:fldData xml:space="preserve">PEVuZE5vdGU+PENpdGU+PEF1dGhvcj5QdWV0ejwvQXV0aG9yPjxZZWFyPjIwMDg8L1llYXI+PFJl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</w:fldData>
        </w:fldChar>
      </w:r>
      <w:r w:rsidR="00DE525F">
        <w:instrText xml:space="preserve"> ADDIN EN.CITE.DATA </w:instrText>
      </w:r>
      <w:r w:rsidR="00DE525F">
        <w:fldChar w:fldCharType="end"/>
      </w:r>
      <w:r w:rsidR="0004334A">
        <w:fldChar w:fldCharType="separate"/>
      </w:r>
      <w:r w:rsidR="00FE1918">
        <w:rPr>
          <w:noProof/>
        </w:rPr>
        <w:t>[3]</w:t>
      </w:r>
      <w:r w:rsidR="0004334A">
        <w:fldChar w:fldCharType="end"/>
      </w:r>
      <w:r w:rsidR="0004334A" w:rsidRPr="00C61221">
        <w:t xml:space="preserve"> </w:t>
      </w:r>
    </w:p>
    <w:p w14:paraId="5898E261" w14:textId="1AD55714" w:rsidR="00FD3626" w:rsidRPr="00C61221" w:rsidRDefault="00FD3626" w:rsidP="00FD3626">
      <w:pPr>
        <w:pStyle w:val="ListParagraph"/>
        <w:numPr>
          <w:ilvl w:val="0"/>
          <w:numId w:val="6"/>
        </w:numPr>
      </w:pPr>
      <w:r w:rsidRPr="00C61221">
        <w:t>Infarct size assessed by CT on day 5-7, using standard methods, including manual tracing of the infarct perimeter and semiautomated pixel thresholdin</w:t>
      </w:r>
      <w:r w:rsidR="0051762B">
        <w:t>g.</w:t>
      </w:r>
      <w:r w:rsidR="0051762B">
        <w:fldChar w:fldCharType="begin">
          <w:fldData xml:space="preserve">PEVuZE5vdGU+PENpdGU+PEF1dGhvcj52YW4gZGVyIFdvcnA8L0F1dGhvcj48WWVhcj4yMDAxPC9Z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=
</w:fldData>
        </w:fldChar>
      </w:r>
      <w:r w:rsidR="00FE1918">
        <w:instrText xml:space="preserve"> ADDIN EN.CITE </w:instrText>
      </w:r>
      <w:r w:rsidR="00FE1918">
        <w:fldChar w:fldCharType="begin">
          <w:fldData xml:space="preserve">PEVuZE5vdGU+PENpdGU+PEF1dGhvcj52YW4gZGVyIFdvcnA8L0F1dGhvcj48WWVhcj4yMDAxPC9Z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=
</w:fldData>
        </w:fldChar>
      </w:r>
      <w:r w:rsidR="00FE1918">
        <w:instrText xml:space="preserve"> ADDIN EN.CITE.DATA </w:instrText>
      </w:r>
      <w:r w:rsidR="00FE1918">
        <w:fldChar w:fldCharType="end"/>
      </w:r>
      <w:r w:rsidR="0051762B">
        <w:fldChar w:fldCharType="separate"/>
      </w:r>
      <w:r w:rsidR="00FE1918">
        <w:rPr>
          <w:noProof/>
        </w:rPr>
        <w:t>[4, 5]</w:t>
      </w:r>
      <w:r w:rsidR="0051762B">
        <w:fldChar w:fldCharType="end"/>
      </w:r>
      <w:r w:rsidR="0051762B" w:rsidRPr="00C61221">
        <w:t xml:space="preserve"> </w:t>
      </w:r>
    </w:p>
    <w:p w14:paraId="10CC231F" w14:textId="07F2D333" w:rsidR="00FD3626" w:rsidRPr="00C61221" w:rsidRDefault="00FD3626" w:rsidP="008948D6">
      <w:pPr>
        <w:rPr>
          <w:lang w:val="en-US"/>
        </w:rPr>
      </w:pPr>
      <w:r w:rsidRPr="00C61221">
        <w:rPr>
          <w:lang w:val="en-US"/>
        </w:rPr>
        <w:t xml:space="preserve">Clinical parameters </w:t>
      </w:r>
      <w:r w:rsidR="008948D6" w:rsidRPr="00C61221">
        <w:rPr>
          <w:lang w:val="en-US"/>
        </w:rPr>
        <w:t xml:space="preserve">are: </w:t>
      </w:r>
    </w:p>
    <w:p w14:paraId="5E32822A" w14:textId="7486B3B8" w:rsidR="008948D6" w:rsidRPr="00C61221" w:rsidRDefault="00C61221" w:rsidP="008948D6">
      <w:pPr>
        <w:pStyle w:val="ListParagraph"/>
        <w:numPr>
          <w:ilvl w:val="0"/>
          <w:numId w:val="9"/>
        </w:numPr>
      </w:pPr>
      <w:r>
        <w:t xml:space="preserve">Score on the National Institutes of Health Stroke Scale (NIHSS) </w:t>
      </w:r>
      <w:r w:rsidR="00FD3626" w:rsidRPr="00C61221">
        <w:t>at 24 hours.</w:t>
      </w:r>
    </w:p>
    <w:p w14:paraId="123926B9" w14:textId="7DBB1900" w:rsidR="00FD3626" w:rsidRPr="00C61221" w:rsidRDefault="00C61221" w:rsidP="00FD3626">
      <w:pPr>
        <w:pStyle w:val="ListParagraph"/>
        <w:numPr>
          <w:ilvl w:val="0"/>
          <w:numId w:val="9"/>
        </w:numPr>
      </w:pPr>
      <w:r>
        <w:t xml:space="preserve">Score on the </w:t>
      </w:r>
      <w:r w:rsidR="00FD3626" w:rsidRPr="00C61221">
        <w:t>NIHSS</w:t>
      </w:r>
      <w:r w:rsidR="008948D6" w:rsidRPr="00C61221">
        <w:t xml:space="preserve"> at 1 week or at discharge.</w:t>
      </w:r>
    </w:p>
    <w:p w14:paraId="358F495C" w14:textId="0027C542" w:rsidR="00FD3626" w:rsidRPr="00C61221" w:rsidRDefault="00FD3626" w:rsidP="008948D6">
      <w:pPr>
        <w:pStyle w:val="ListParagraph"/>
        <w:numPr>
          <w:ilvl w:val="0"/>
          <w:numId w:val="9"/>
        </w:numPr>
      </w:pPr>
      <w:r w:rsidRPr="00C61221">
        <w:t>Score on the EQ5D at 90 days,</w:t>
      </w:r>
      <w:r w:rsidR="00FE1918">
        <w:fldChar w:fldCharType="begin"/>
      </w:r>
      <w:r w:rsidR="00FE1918">
        <w:instrText xml:space="preserve"> ADDIN EN.CITE &lt;EndNote&gt;&lt;Cite&gt;&lt;Author&gt;Group&lt;/Author&gt;&lt;Year&gt;1990&lt;/Year&gt;&lt;RecNum&gt;171&lt;/RecNum&gt;&lt;DisplayText&gt;[6]&lt;/DisplayText&gt;&lt;record&gt;&lt;rec-number&gt;171&lt;/rec-number&gt;&lt;foreign-keys&gt;&lt;key app="EN" db-id="wsv2zzrtg5xv96esw0cv2va19pvffzvzpf0e" timestamp="0"&gt;171&lt;/key&gt;&lt;/foreign-keys&gt;&lt;ref-type name="Journal Article"&gt;17&lt;/ref-type&gt;&lt;contributors&gt;&lt;authors&gt;&lt;author&gt;EuroQol Group, The.&lt;/author&gt;&lt;/authors&gt;&lt;/contributors&gt;&lt;titles&gt;&lt;title&gt;EuroQol-a new facility for the measurement of health-related quality of life.&lt;/title&gt;&lt;secondary-title&gt;Health Policy&lt;/secondary-title&gt;&lt;/titles&gt;&lt;pages&gt;199-208&lt;/pages&gt;&lt;volume&gt;16&lt;/volume&gt;&lt;number&gt;3&lt;/number&gt;&lt;reprint-edition&gt;In File&lt;/reprint-edition&gt;&lt;keywords&gt;&lt;keyword&gt;economics&lt;/keyword&gt;&lt;keyword&gt;England&lt;/keyword&gt;&lt;keyword&gt;Europe&lt;/keyword&gt;&lt;keyword&gt;Finland&lt;/keyword&gt;&lt;keyword&gt;Health Services Research&lt;/keyword&gt;&lt;keyword&gt;Health Status Indicators&lt;/keyword&gt;&lt;keyword&gt;Netherlands&lt;/keyword&gt;&lt;keyword&gt;Norway&lt;/keyword&gt;&lt;keyword&gt;organization &amp;amp; administration&lt;/keyword&gt;&lt;keyword&gt;Pilot Projects&lt;/keyword&gt;&lt;keyword&gt;Quality of Life&lt;/keyword&gt;&lt;keyword&gt;Questionnaires&lt;/keyword&gt;&lt;keyword&gt;standards&lt;/keyword&gt;&lt;keyword&gt;Sweden&lt;/keyword&gt;&lt;/keywords&gt;&lt;dates&gt;&lt;year&gt;1990&lt;/year&gt;&lt;pub-dates&gt;&lt;date&gt;12/1990&lt;/date&gt;&lt;/pub-dates&gt;&lt;/dates&gt;&lt;label&gt;198&lt;/label&gt;&lt;urls&gt;&lt;/urls&gt;&lt;/record&gt;&lt;/Cite&gt;&lt;/EndNote&gt;</w:instrText>
      </w:r>
      <w:r w:rsidR="00FE1918">
        <w:fldChar w:fldCharType="separate"/>
      </w:r>
      <w:r w:rsidR="00FE1918">
        <w:rPr>
          <w:noProof/>
        </w:rPr>
        <w:t>[6]</w:t>
      </w:r>
      <w:r w:rsidR="00FE1918">
        <w:fldChar w:fldCharType="end"/>
      </w:r>
      <w:r w:rsidR="00FE1918" w:rsidRPr="00C61221">
        <w:t xml:space="preserve"> </w:t>
      </w:r>
    </w:p>
    <w:p w14:paraId="54FE27EC" w14:textId="5635FE82" w:rsidR="00FD3626" w:rsidRPr="00C61221" w:rsidRDefault="00FD3626" w:rsidP="008948D6">
      <w:pPr>
        <w:pStyle w:val="ListParagraph"/>
        <w:numPr>
          <w:ilvl w:val="0"/>
          <w:numId w:val="9"/>
        </w:numPr>
      </w:pPr>
      <w:r w:rsidRPr="00C61221">
        <w:t>Barthel index at 90 days.</w:t>
      </w:r>
      <w:r w:rsidR="0090128D">
        <w:fldChar w:fldCharType="begin"/>
      </w:r>
      <w:r w:rsidR="00DE525F">
        <w:instrText xml:space="preserve"> ADDIN EN.CITE &lt;EndNote&gt;&lt;Cite&gt;&lt;Author&gt;Mahoney&lt;/Author&gt;&lt;Year&gt;1965&lt;/Year&gt;&lt;RecNum&gt;172&lt;/RecNum&gt;&lt;DisplayText&gt;[7]&lt;/DisplayText&gt;&lt;record&gt;&lt;rec-number&gt;172&lt;/rec-number&gt;&lt;foreign-keys&gt;&lt;key app="EN" db-id="wsv2zzrtg5xv96esw0cv2va19pvffzvzpf0e" timestamp="0"&gt;172&lt;/key&gt;&lt;/foreign-keys&gt;&lt;ref-type name="Journal Article"&gt;17&lt;/ref-type&gt;&lt;contributors&gt;&lt;authors&gt;&lt;author&gt;Mahoney, F. I.&lt;/author&gt;&lt;author&gt;Barthel, D. W.&lt;/author&gt;&lt;/authors&gt;&lt;/contributors&gt;&lt;titles&gt;&lt;title&gt;Functional Evaluation: The Barthel Index&lt;/title&gt;&lt;secondary-title&gt;Md State Med J&lt;/secondary-title&gt;&lt;alt-title&gt;Maryland state medical journal&lt;/alt-title&gt;&lt;/titles&gt;&lt;pages&gt;61-5&lt;/pages&gt;&lt;volume&gt;14&lt;/volume&gt;&lt;edition&gt;1965/02/01&lt;/edition&gt;&lt;reprint-edition&gt;In File&lt;/reprint-edition&gt;&lt;keywords&gt;&lt;keyword&gt;*Chronic Disease&lt;/keyword&gt;&lt;keyword&gt;*Rehabilitation&lt;/keyword&gt;&lt;/keywords&gt;&lt;dates&gt;&lt;year&gt;1965&lt;/year&gt;&lt;pub-dates&gt;&lt;date&gt;Feb&lt;/date&gt;&lt;/pub-dates&gt;&lt;/dates&gt;&lt;isbn&gt;0025-4363 (Print)&amp;#xD;0025-4363 (Linking)&lt;/isbn&gt;&lt;accession-num&gt;14258950&lt;/accession-num&gt;&lt;label&gt;199&lt;/label&gt;&lt;urls&gt;&lt;related-urls&gt;&lt;url&gt;http://www.ncbi.nlm.nih.gov/pubmed/14258950&lt;/url&gt;&lt;/related-urls&gt;&lt;/urls&gt;&lt;/record&gt;&lt;/Cite&gt;&lt;/EndNote&gt;</w:instrText>
      </w:r>
      <w:r w:rsidR="0090128D">
        <w:fldChar w:fldCharType="separate"/>
      </w:r>
      <w:r w:rsidR="00FE1918">
        <w:rPr>
          <w:noProof/>
        </w:rPr>
        <w:t>[7]</w:t>
      </w:r>
      <w:r w:rsidR="0090128D">
        <w:fldChar w:fldCharType="end"/>
      </w:r>
      <w:r w:rsidR="0090128D" w:rsidRPr="00C61221">
        <w:t xml:space="preserve"> </w:t>
      </w:r>
    </w:p>
    <w:p w14:paraId="5B24517B" w14:textId="62AF3463" w:rsidR="008948D6" w:rsidRPr="00C61221" w:rsidRDefault="008948D6" w:rsidP="00FD3626">
      <w:pPr>
        <w:rPr>
          <w:lang w:val="en-US"/>
        </w:rPr>
      </w:pPr>
      <w:r w:rsidRPr="00C61221">
        <w:rPr>
          <w:sz w:val="20"/>
          <w:szCs w:val="20"/>
          <w:lang w:val="en-US" w:eastAsia="en-US" w:bidi="en-US"/>
        </w:rPr>
        <w:t xml:space="preserve">   </w:t>
      </w:r>
      <w:r w:rsidR="00FD3626" w:rsidRPr="00C61221">
        <w:rPr>
          <w:lang w:val="en-US"/>
        </w:rPr>
        <w:t xml:space="preserve">The primary safety parameter </w:t>
      </w:r>
      <w:r w:rsidR="0051762B">
        <w:rPr>
          <w:lang w:val="en-US"/>
        </w:rPr>
        <w:t>was</w:t>
      </w:r>
      <w:r w:rsidRPr="00C61221">
        <w:rPr>
          <w:lang w:val="en-US"/>
        </w:rPr>
        <w:t xml:space="preserve"> </w:t>
      </w:r>
      <w:r w:rsidR="00FD3626" w:rsidRPr="00C61221">
        <w:rPr>
          <w:lang w:val="en-US"/>
        </w:rPr>
        <w:t>neurologic deterioration within 24 hours from inclusion in the stud</w:t>
      </w:r>
      <w:r w:rsidR="0051762B">
        <w:rPr>
          <w:lang w:val="en-US"/>
        </w:rPr>
        <w:t>y. Neurological deterioration was</w:t>
      </w:r>
      <w:r w:rsidR="00FD3626" w:rsidRPr="00C61221">
        <w:rPr>
          <w:lang w:val="en-US"/>
        </w:rPr>
        <w:t xml:space="preserve"> defined as any decline in NIHSS of more than </w:t>
      </w:r>
      <w:r w:rsidR="001C5A14" w:rsidRPr="00C61221">
        <w:rPr>
          <w:lang w:val="en-US"/>
        </w:rPr>
        <w:t>4</w:t>
      </w:r>
      <w:r w:rsidR="00FD3626" w:rsidRPr="00C61221">
        <w:rPr>
          <w:lang w:val="en-US"/>
        </w:rPr>
        <w:t xml:space="preserve"> points. In these patients, urgent brain CT is mandatory. This serious adverse event </w:t>
      </w:r>
      <w:r w:rsidR="0051762B">
        <w:rPr>
          <w:lang w:val="en-US"/>
        </w:rPr>
        <w:t>was</w:t>
      </w:r>
      <w:r w:rsidR="00FD3626" w:rsidRPr="00C61221">
        <w:rPr>
          <w:lang w:val="en-US"/>
        </w:rPr>
        <w:t xml:space="preserve"> further classified as due to intracranial hemorrhage, ischemia or other (undetermined) cause. </w:t>
      </w:r>
    </w:p>
    <w:p w14:paraId="1B56D37F" w14:textId="6CFC739E" w:rsidR="008948D6" w:rsidRPr="00C61221" w:rsidRDefault="008948D6" w:rsidP="008948D6">
      <w:pPr>
        <w:pStyle w:val="Heading2"/>
        <w:rPr>
          <w:lang w:val="en-US"/>
        </w:rPr>
      </w:pPr>
      <w:r w:rsidRPr="00C61221">
        <w:rPr>
          <w:lang w:val="en-US"/>
        </w:rPr>
        <w:t>Blinding</w:t>
      </w:r>
    </w:p>
    <w:p w14:paraId="295EC867" w14:textId="4947D9A2" w:rsidR="008948D6" w:rsidRPr="00C61221" w:rsidRDefault="008948D6" w:rsidP="008948D6">
      <w:pPr>
        <w:rPr>
          <w:lang w:val="en-US"/>
        </w:rPr>
      </w:pPr>
      <w:r w:rsidRPr="00C61221">
        <w:rPr>
          <w:lang w:val="en-US"/>
        </w:rPr>
        <w:t>It was not possible to view the treatment allocation before the patient was registered in the study database, nor was it possible to remove the patient from the study base after treatment assignment has become known. Both patient and treating physician were aware of the treatment assignment. Information on outcome at three months was assessed through st</w:t>
      </w:r>
      <w:r w:rsidR="00C61221">
        <w:rPr>
          <w:lang w:val="en-US"/>
        </w:rPr>
        <w:t>andardized forms and procedures by a dedicated research nurse.</w:t>
      </w:r>
      <w:r w:rsidRPr="00C61221">
        <w:rPr>
          <w:lang w:val="en-US"/>
        </w:rPr>
        <w:t xml:space="preserve"> Assessment of outcome on the modified Rankin scale was based on this information, by assessors who were blind to the treatment allocation. Results of neuroimaging were also assessed in a blinded manner. Information on treatment allocation and 90-day outcome was kept separate from the main study database. The steering committee members were kept unaware of the results of interim analyses of efficacy and safety.  The trial statistician combined data on treatment allocation with the clinical data in order to report to the data monitoring</w:t>
      </w:r>
      <w:r w:rsidR="009A0FC4">
        <w:rPr>
          <w:lang w:val="en-US"/>
        </w:rPr>
        <w:t xml:space="preserve"> and safety </w:t>
      </w:r>
      <w:r w:rsidRPr="00C61221">
        <w:rPr>
          <w:lang w:val="en-US"/>
        </w:rPr>
        <w:t>committee (DM</w:t>
      </w:r>
      <w:r w:rsidR="009A0FC4">
        <w:rPr>
          <w:lang w:val="en-US"/>
        </w:rPr>
        <w:t>S</w:t>
      </w:r>
      <w:r w:rsidRPr="00C61221">
        <w:rPr>
          <w:lang w:val="en-US"/>
        </w:rPr>
        <w:t xml:space="preserve">C) in a closed session. </w:t>
      </w:r>
    </w:p>
    <w:p w14:paraId="3EE5E8E7" w14:textId="77777777" w:rsidR="00DA1821" w:rsidRPr="00C61221" w:rsidRDefault="00DA1821" w:rsidP="006E4E6B">
      <w:pPr>
        <w:pStyle w:val="Heading1"/>
        <w:rPr>
          <w:lang w:val="en-US"/>
        </w:rPr>
      </w:pPr>
      <w:r w:rsidRPr="00C61221">
        <w:rPr>
          <w:lang w:val="en-US"/>
        </w:rPr>
        <w:t>Statistical analysis proper</w:t>
      </w:r>
    </w:p>
    <w:p w14:paraId="3EC33CCD" w14:textId="60848098" w:rsidR="00DA1821" w:rsidRPr="00C61221" w:rsidRDefault="00DA1821" w:rsidP="006E4E6B">
      <w:pPr>
        <w:pStyle w:val="Heading2"/>
        <w:rPr>
          <w:lang w:val="en-US"/>
        </w:rPr>
      </w:pPr>
      <w:r w:rsidRPr="00C61221">
        <w:rPr>
          <w:lang w:val="en-US"/>
        </w:rPr>
        <w:t>Primary effect analysis</w:t>
      </w:r>
    </w:p>
    <w:p w14:paraId="01D5E675" w14:textId="2F30A892" w:rsidR="006247F8" w:rsidRPr="00C61221" w:rsidRDefault="007F1E5B" w:rsidP="007F1E5B">
      <w:pPr>
        <w:rPr>
          <w:lang w:val="en-US"/>
        </w:rPr>
      </w:pPr>
      <w:r w:rsidRPr="00C61221">
        <w:rPr>
          <w:lang w:val="en-US"/>
        </w:rPr>
        <w:t>The main analysis of this trial consists of a single comparison between the trial treatment groups of the primary outcome after 90 days. The analysis is based on the intention-to-treat principle. The primary effect para</w:t>
      </w:r>
      <w:r w:rsidR="006260C2" w:rsidRPr="00C61221">
        <w:rPr>
          <w:lang w:val="en-US"/>
        </w:rPr>
        <w:t xml:space="preserve">meter </w:t>
      </w:r>
      <w:r w:rsidRPr="00C61221">
        <w:rPr>
          <w:lang w:val="en-US"/>
        </w:rPr>
        <w:t>takes the whole range of the modified Rankin scale (mRS) into account and is defined as the relative risk for improvement on the mRS estimated as an odds ratio with ordinal logistic regression.</w:t>
      </w:r>
      <w:r w:rsidR="0051762B">
        <w:rPr>
          <w:lang w:val="en-US"/>
        </w:rPr>
        <w:fldChar w:fldCharType="begin"/>
      </w:r>
      <w:r w:rsidR="00DE525F">
        <w:rPr>
          <w:lang w:val="en-US"/>
        </w:rPr>
        <w:instrText xml:space="preserve"> ADDIN EN.CITE &lt;EndNote&gt;&lt;Cite&gt;&lt;Author&gt;McHugh&lt;/Author&gt;&lt;Year&gt;2010&lt;/Year&gt;&lt;RecNum&gt;192&lt;/RecNum&gt;&lt;DisplayText&gt;[8]&lt;/DisplayText&gt;&lt;record&gt;&lt;rec-number&gt;192&lt;/rec-number&gt;&lt;foreign-keys&gt;&lt;key app="EN" db-id="wsv2zzrtg5xv96esw0cv2va19pvffzvzpf0e" timestamp="0"&gt;192&lt;/key&gt;&lt;/foreign-keys&gt;&lt;ref-type name="Journal Article"&gt;17&lt;/ref-type&gt;&lt;contributors&gt;&lt;authors&gt;&lt;author&gt;McHugh, G. S.&lt;/author&gt;&lt;author&gt;Butcher, I.&lt;/author&gt;&lt;author&gt;Steyerberg, E. W.&lt;/author&gt;&lt;author&gt;Marmarou, A.&lt;/author&gt;&lt;author&gt;Lu, J.&lt;/author&gt;&lt;author&gt;Lingsma, H. F.&lt;/author&gt;&lt;author&gt;Weir, J.&lt;/author&gt;&lt;author&gt;Maas, A. I.&lt;/author&gt;&lt;author&gt;Murray, G. D.&lt;/author&gt;&lt;/authors&gt;&lt;/contributors&gt;&lt;auth-address&gt;Public Health Sciences, Centre for Population Health Sciences, University of Edinburgh Medical School, Edinburgh, UK.&lt;/auth-address&gt;&lt;titles&gt;&lt;title&gt;A simulation study evaluating approaches to the analysis of ordinal outcome data in randomized controlled trials in traumatic brain injury: results from the IMPACT Project&lt;/title&gt;&lt;secondary-title&gt;Clin Trials&lt;/secondary-title&gt;&lt;alt-title&gt;Clinical trials&lt;/alt-title&gt;&lt;/titles&gt;&lt;pages&gt;44-57&lt;/pages&gt;&lt;volume&gt;7&lt;/volume&gt;&lt;number&gt;1&lt;/number&gt;&lt;edition&gt;2010/02/17&lt;/edition&gt;&lt;reprint-edition&gt;In File&lt;/reprint-edition&gt;&lt;keywords&gt;&lt;keyword&gt;*Brain Injuries/therapy&lt;/keyword&gt;&lt;keyword&gt;*Computer Simulation&lt;/keyword&gt;&lt;keyword&gt;Humans&lt;/keyword&gt;&lt;keyword&gt;Outcome Assessment (Health Care)/statistics &amp;amp; numerical data&lt;/keyword&gt;&lt;keyword&gt;Proportional Hazards Models&lt;/keyword&gt;&lt;keyword&gt;*Randomized Controlled Trials as Topic&lt;/keyword&gt;&lt;keyword&gt;Statistics as Topic/*methods&lt;/keyword&gt;&lt;keyword&gt;Treatment Outcome&lt;/keyword&gt;&lt;/keywords&gt;&lt;dates&gt;&lt;year&gt;2010&lt;/year&gt;&lt;pub-dates&gt;&lt;date&gt;Feb&lt;/date&gt;&lt;/pub-dates&gt;&lt;/dates&gt;&lt;isbn&gt;1740-7753 (Electronic)&amp;#xD;1740-7745 (Linking)&lt;/isbn&gt;&lt;accession-num&gt;20156956&lt;/accession-num&gt;&lt;label&gt;219&lt;/label&gt;&lt;work-type&gt;Research Support, N.I.H., Extramural&lt;/work-type&gt;&lt;urls&gt;&lt;related-urls&gt;&lt;url&gt;http://www.ncbi.nlm.nih.gov/pubmed/20156956&lt;/url&gt;&lt;/related-urls&gt;&lt;/urls&gt;&lt;electronic-resource-num&gt;10.1177/1740774509356580&lt;/electronic-resource-num&gt;&lt;/record&gt;&lt;/Cite&gt;&lt;/EndNote&gt;</w:instrText>
      </w:r>
      <w:r w:rsidR="0051762B">
        <w:rPr>
          <w:lang w:val="en-US"/>
        </w:rPr>
        <w:fldChar w:fldCharType="separate"/>
      </w:r>
      <w:r w:rsidR="00FE1918">
        <w:rPr>
          <w:noProof/>
          <w:lang w:val="en-US"/>
        </w:rPr>
        <w:t>[8]</w:t>
      </w:r>
      <w:r w:rsidR="0051762B">
        <w:rPr>
          <w:lang w:val="en-US"/>
        </w:rPr>
        <w:fldChar w:fldCharType="end"/>
      </w:r>
      <w:r w:rsidRPr="00C61221">
        <w:rPr>
          <w:lang w:val="en-US"/>
        </w:rPr>
        <w:t xml:space="preserve"> Multivariable regression analysis will be used to adjust for chance imbalances in main prognostic variables between intervention and control group</w:t>
      </w:r>
      <w:r w:rsidR="006247F8" w:rsidRPr="00C61221">
        <w:rPr>
          <w:lang w:val="en-US"/>
        </w:rPr>
        <w:t xml:space="preserve"> in the primary effect analysis, but also in all secondary analyses and subgroup analyses</w:t>
      </w:r>
      <w:r w:rsidR="006260C2" w:rsidRPr="00C61221">
        <w:rPr>
          <w:lang w:val="en-US"/>
        </w:rPr>
        <w:t>.</w:t>
      </w:r>
      <w:r w:rsidR="0051762B">
        <w:rPr>
          <w:lang w:val="en-US"/>
        </w:rPr>
        <w:fldChar w:fldCharType="begin"/>
      </w:r>
      <w:r w:rsidR="00FE1918">
        <w:rPr>
          <w:lang w:val="en-US"/>
        </w:rPr>
        <w:instrText xml:space="preserve"> ADDIN EN.CITE &lt;EndNote&gt;&lt;Cite&gt;&lt;Author&gt;Hernandez&lt;/Author&gt;&lt;Year&gt;2006&lt;/Year&gt;&lt;RecNum&gt;180&lt;/RecNum&gt;&lt;DisplayText&gt;[9]&lt;/DisplayText&gt;&lt;record&gt;&lt;rec-number&gt;180&lt;/rec-number&gt;&lt;foreign-keys&gt;&lt;key app="EN" db-id="wsv2zzrtg5xv96esw0cv2va19pvffzvzpf0e" timestamp="0"&gt;180&lt;/key&gt;&lt;/foreign-keys&gt;&lt;ref-type name="Journal Article"&gt;17&lt;/ref-type&gt;&lt;contributors&gt;&lt;authors&gt;&lt;author&gt;Hernandez,A.V.&lt;/author&gt;&lt;author&gt;Steyerberg,E.W.&lt;/author&gt;&lt;author&gt;Butcher,I.&lt;/author&gt;&lt;author&gt;Mushkudiani,N.&lt;/author&gt;&lt;author&gt;Taylor,G.S.&lt;/author&gt;&lt;author&gt;Murray,G.D.&lt;/author&gt;&lt;author&gt;Marmarou,A.&lt;/author&gt;&lt;author&gt;Choi,S.C.&lt;/author&gt;&lt;author&gt;Lu,J.&lt;/author&gt;&lt;author&gt;Habbema,J.D.&lt;/author&gt;&lt;author&gt;Maas,A.I.&lt;/author&gt;&lt;/authors&gt;&lt;/contributors&gt;&lt;auth-address&gt;Department of Public Health, Erasmus MC-University Medical Center Rotterdam, Rotterdam, The Netherlands&lt;/auth-address&gt;&lt;titles&gt;&lt;title&gt;Adjustment for strong predictors of outcome in traumatic brain injury trials: 25% reduction in sample size requirements in the IMPACT study&lt;/title&gt;&lt;secondary-title&gt;J Neurotrauma&lt;/secondary-title&gt;&lt;/titles&gt;&lt;pages&gt;1295-1303&lt;/pages&gt;&lt;volume&gt;23&lt;/volume&gt;&lt;number&gt;9&lt;/number&gt;&lt;reprint-edition&gt;Not in File&lt;/reprint-edition&gt;&lt;keywords&gt;&lt;keyword&gt;Age Factors&lt;/keyword&gt;&lt;keyword&gt;analysis&lt;/keyword&gt;&lt;keyword&gt;Brain&lt;/keyword&gt;&lt;keyword&gt;Brain Injuries&lt;/keyword&gt;&lt;keyword&gt;clinical trials&lt;/keyword&gt;&lt;keyword&gt;Glasgow Outcome Scale&lt;/keyword&gt;&lt;keyword&gt;Health Surveys&lt;/keyword&gt;&lt;keyword&gt;Humans&lt;/keyword&gt;&lt;keyword&gt;Motor Activity&lt;/keyword&gt;&lt;keyword&gt;Netherlands&lt;/keyword&gt;&lt;keyword&gt;Outcome Assessment (Health Care)&lt;/keyword&gt;&lt;keyword&gt;Randomized Controlled Trials&lt;/keyword&gt;&lt;keyword&gt;Reflex,Pupillary&lt;/keyword&gt;&lt;keyword&gt;Research&lt;/keyword&gt;&lt;keyword&gt;Sample Size&lt;/keyword&gt;&lt;keyword&gt;therapy&lt;/keyword&gt;&lt;/keywords&gt;&lt;dates&gt;&lt;year&gt;2006&lt;/year&gt;&lt;pub-dates&gt;&lt;date&gt;9/2006&lt;/date&gt;&lt;/pub-dates&gt;&lt;/dates&gt;&lt;label&gt;206&lt;/label&gt;&lt;urls&gt;&lt;related-urls&gt;&lt;url&gt;http://www.ncbi.nlm.nih.gov/pubmed/16958582&lt;/url&gt;&lt;/related-urls&gt;&lt;/urls&gt;&lt;/record&gt;&lt;/Cite&gt;&lt;/EndNote&gt;</w:instrText>
      </w:r>
      <w:r w:rsidR="0051762B">
        <w:rPr>
          <w:lang w:val="en-US"/>
        </w:rPr>
        <w:fldChar w:fldCharType="separate"/>
      </w:r>
      <w:r w:rsidR="00FE1918">
        <w:rPr>
          <w:noProof/>
          <w:lang w:val="en-US"/>
        </w:rPr>
        <w:t>[9]</w:t>
      </w:r>
      <w:r w:rsidR="0051762B">
        <w:rPr>
          <w:lang w:val="en-US"/>
        </w:rPr>
        <w:fldChar w:fldCharType="end"/>
      </w:r>
      <w:r w:rsidR="006260C2" w:rsidRPr="00C61221">
        <w:rPr>
          <w:lang w:val="en-US"/>
        </w:rPr>
        <w:t xml:space="preserve"> These</w:t>
      </w:r>
      <w:r w:rsidR="006247F8" w:rsidRPr="00C61221">
        <w:rPr>
          <w:lang w:val="en-US"/>
        </w:rPr>
        <w:t xml:space="preserve"> </w:t>
      </w:r>
      <w:r w:rsidR="009A0FC4">
        <w:rPr>
          <w:lang w:val="en-US"/>
        </w:rPr>
        <w:t xml:space="preserve">key </w:t>
      </w:r>
      <w:r w:rsidR="006247F8" w:rsidRPr="00C61221">
        <w:rPr>
          <w:lang w:val="en-US"/>
        </w:rPr>
        <w:t>variables are:</w:t>
      </w:r>
    </w:p>
    <w:p w14:paraId="650352A3" w14:textId="77777777" w:rsidR="006247F8" w:rsidRPr="00C61221" w:rsidRDefault="007F1E5B" w:rsidP="006247F8">
      <w:pPr>
        <w:pStyle w:val="ListParagraph"/>
        <w:numPr>
          <w:ilvl w:val="0"/>
          <w:numId w:val="11"/>
        </w:numPr>
      </w:pPr>
      <w:r w:rsidRPr="00C61221">
        <w:t xml:space="preserve">age, </w:t>
      </w:r>
    </w:p>
    <w:p w14:paraId="722BD187" w14:textId="33FC41C9" w:rsidR="006247F8" w:rsidRPr="00C61221" w:rsidRDefault="009C47B9" w:rsidP="006247F8">
      <w:pPr>
        <w:pStyle w:val="ListParagraph"/>
        <w:numPr>
          <w:ilvl w:val="0"/>
          <w:numId w:val="11"/>
        </w:numPr>
      </w:pPr>
      <w:r w:rsidRPr="00C61221">
        <w:t>stroke severity (NIHSS) at baseline</w:t>
      </w:r>
    </w:p>
    <w:p w14:paraId="4E714F28" w14:textId="24A64AA6" w:rsidR="006247F8" w:rsidRPr="00C61221" w:rsidRDefault="001C5A14" w:rsidP="006247F8">
      <w:pPr>
        <w:pStyle w:val="ListParagraph"/>
        <w:numPr>
          <w:ilvl w:val="0"/>
          <w:numId w:val="11"/>
        </w:numPr>
      </w:pPr>
      <w:r w:rsidRPr="00C61221">
        <w:t>time to randomization</w:t>
      </w:r>
    </w:p>
    <w:p w14:paraId="6E899372" w14:textId="77777777" w:rsidR="006247F8" w:rsidRPr="00C61221" w:rsidRDefault="007F1E5B" w:rsidP="006247F8">
      <w:pPr>
        <w:pStyle w:val="ListParagraph"/>
        <w:numPr>
          <w:ilvl w:val="0"/>
          <w:numId w:val="11"/>
        </w:numPr>
      </w:pPr>
      <w:r w:rsidRPr="00C61221">
        <w:t xml:space="preserve">previous stroke, </w:t>
      </w:r>
    </w:p>
    <w:p w14:paraId="728264C0" w14:textId="18605E0B" w:rsidR="006247F8" w:rsidRPr="00C61221" w:rsidRDefault="000550E3" w:rsidP="006247F8">
      <w:pPr>
        <w:pStyle w:val="ListParagraph"/>
        <w:numPr>
          <w:ilvl w:val="0"/>
          <w:numId w:val="11"/>
        </w:numPr>
      </w:pPr>
      <w:r>
        <w:t>atrial fibrillation,</w:t>
      </w:r>
      <w:r w:rsidR="007F1E5B" w:rsidRPr="00C61221">
        <w:t xml:space="preserve"> </w:t>
      </w:r>
    </w:p>
    <w:p w14:paraId="0592D34B" w14:textId="7AB520F9" w:rsidR="00291094" w:rsidRPr="00C61221" w:rsidRDefault="000550E3" w:rsidP="006247F8">
      <w:pPr>
        <w:pStyle w:val="ListParagraph"/>
        <w:numPr>
          <w:ilvl w:val="0"/>
          <w:numId w:val="11"/>
        </w:numPr>
      </w:pPr>
      <w:r>
        <w:t>diabetes mellitus and</w:t>
      </w:r>
      <w:r w:rsidR="007F1E5B" w:rsidRPr="00C61221">
        <w:t xml:space="preserve"> </w:t>
      </w:r>
    </w:p>
    <w:p w14:paraId="30F8DBAF" w14:textId="62BC30D1" w:rsidR="009C47B9" w:rsidRPr="00DB0A1C" w:rsidRDefault="000550E3" w:rsidP="006247F8">
      <w:pPr>
        <w:pStyle w:val="ListParagraph"/>
        <w:numPr>
          <w:ilvl w:val="0"/>
          <w:numId w:val="11"/>
        </w:numPr>
      </w:pPr>
      <w:r w:rsidRPr="00DB0A1C">
        <w:t>c</w:t>
      </w:r>
      <w:r w:rsidR="009C47B9" w:rsidRPr="00DB0A1C">
        <w:t>arotid top occlusion versus no carotid top occlusion</w:t>
      </w:r>
    </w:p>
    <w:p w14:paraId="519F3D6B" w14:textId="65042555" w:rsidR="00291094" w:rsidRPr="00C61221" w:rsidRDefault="00291094" w:rsidP="00291094">
      <w:pPr>
        <w:pStyle w:val="Heading2"/>
        <w:rPr>
          <w:lang w:val="en-US"/>
        </w:rPr>
      </w:pPr>
      <w:r w:rsidRPr="00C61221">
        <w:rPr>
          <w:lang w:val="en-US"/>
        </w:rPr>
        <w:t>Primary effect analysis in subgroups</w:t>
      </w:r>
    </w:p>
    <w:p w14:paraId="6B192A8F" w14:textId="490E3EDD" w:rsidR="00291094" w:rsidRPr="00C61221" w:rsidRDefault="00291094" w:rsidP="00291094">
      <w:pPr>
        <w:rPr>
          <w:lang w:val="en-US"/>
        </w:rPr>
      </w:pPr>
      <w:r w:rsidRPr="00C61221">
        <w:rPr>
          <w:lang w:val="en-US"/>
        </w:rPr>
        <w:t xml:space="preserve">The effect of intervention on the modified Rankin scale </w:t>
      </w:r>
      <w:r w:rsidR="00487B76" w:rsidRPr="00C61221">
        <w:rPr>
          <w:lang w:val="en-US"/>
        </w:rPr>
        <w:t>will be analyz</w:t>
      </w:r>
      <w:r w:rsidR="00016C7A" w:rsidRPr="00C61221">
        <w:rPr>
          <w:lang w:val="en-US"/>
        </w:rPr>
        <w:t xml:space="preserve">ed in the following subgroups: </w:t>
      </w:r>
    </w:p>
    <w:p w14:paraId="74A2C939" w14:textId="2C9B1112" w:rsidR="00016C7A" w:rsidRPr="00C61221" w:rsidRDefault="00016C7A" w:rsidP="009C47B9">
      <w:pPr>
        <w:pStyle w:val="ListParagraph"/>
        <w:numPr>
          <w:ilvl w:val="0"/>
          <w:numId w:val="12"/>
        </w:numPr>
      </w:pPr>
      <w:r w:rsidRPr="00C61221">
        <w:t>Age 80 or over versus age less than 80</w:t>
      </w:r>
    </w:p>
    <w:p w14:paraId="59ABBDBE" w14:textId="5872D9FD" w:rsidR="00016C7A" w:rsidRPr="00C61221" w:rsidRDefault="00016C7A" w:rsidP="009C47B9">
      <w:pPr>
        <w:pStyle w:val="ListParagraph"/>
        <w:numPr>
          <w:ilvl w:val="0"/>
          <w:numId w:val="12"/>
        </w:numPr>
      </w:pPr>
      <w:r w:rsidRPr="00C61221">
        <w:t xml:space="preserve">NIHSS </w:t>
      </w:r>
      <w:r w:rsidR="00485636" w:rsidRPr="00C61221">
        <w:t>in tertiles (</w:t>
      </w:r>
      <w:r w:rsidR="003E5D66">
        <w:t xml:space="preserve">2-15, 16-19 and 20 or higher) </w:t>
      </w:r>
    </w:p>
    <w:p w14:paraId="53EA9A5B" w14:textId="5A2B42F3" w:rsidR="00016C7A" w:rsidRPr="00C61221" w:rsidRDefault="00016C7A" w:rsidP="009C47B9">
      <w:pPr>
        <w:pStyle w:val="ListParagraph"/>
        <w:numPr>
          <w:ilvl w:val="0"/>
          <w:numId w:val="12"/>
        </w:numPr>
      </w:pPr>
      <w:r w:rsidRPr="00C61221">
        <w:t xml:space="preserve">Carotid top occlusion present versus no carotid top occlusion </w:t>
      </w:r>
    </w:p>
    <w:p w14:paraId="627C784C" w14:textId="3FE1EAC5" w:rsidR="00016C7A" w:rsidRPr="00C61221" w:rsidRDefault="00016C7A" w:rsidP="009C47B9">
      <w:pPr>
        <w:pStyle w:val="ListParagraph"/>
        <w:numPr>
          <w:ilvl w:val="0"/>
          <w:numId w:val="12"/>
        </w:numPr>
      </w:pPr>
      <w:r w:rsidRPr="00C61221">
        <w:t xml:space="preserve">Time since onset </w:t>
      </w:r>
      <w:r w:rsidR="00487B76" w:rsidRPr="00C61221">
        <w:t xml:space="preserve">to randomization </w:t>
      </w:r>
      <w:r w:rsidR="003E1D70" w:rsidRPr="00C61221">
        <w:t>120 minutes or less versus more than 120 minutes.</w:t>
      </w:r>
    </w:p>
    <w:p w14:paraId="3EB68ABE" w14:textId="09967CC6" w:rsidR="00485636" w:rsidRPr="00C61221" w:rsidRDefault="001C5A14" w:rsidP="009C47B9">
      <w:pPr>
        <w:pStyle w:val="ListParagraph"/>
        <w:numPr>
          <w:ilvl w:val="0"/>
          <w:numId w:val="12"/>
        </w:numPr>
      </w:pPr>
      <w:r w:rsidRPr="00C61221">
        <w:t>E</w:t>
      </w:r>
      <w:r w:rsidR="00485636" w:rsidRPr="00C61221">
        <w:t xml:space="preserve">xtracranial </w:t>
      </w:r>
      <w:r w:rsidR="009A0FC4">
        <w:t xml:space="preserve">&gt;50% </w:t>
      </w:r>
      <w:r w:rsidR="00C61221">
        <w:t xml:space="preserve">carotid stenosis </w:t>
      </w:r>
      <w:r w:rsidR="009A0FC4">
        <w:t xml:space="preserve">or </w:t>
      </w:r>
      <w:r w:rsidR="00485636" w:rsidRPr="00C61221">
        <w:t>occlusion</w:t>
      </w:r>
      <w:r w:rsidRPr="00C61221">
        <w:t xml:space="preserve"> </w:t>
      </w:r>
      <w:r w:rsidR="009A0FC4">
        <w:t>versus no &gt;50% carotid stenosis or occlusion</w:t>
      </w:r>
    </w:p>
    <w:p w14:paraId="5705E545" w14:textId="77777777" w:rsidR="00485636" w:rsidRPr="00C61221" w:rsidRDefault="00485636" w:rsidP="009C47B9">
      <w:pPr>
        <w:pStyle w:val="ListParagraph"/>
        <w:numPr>
          <w:ilvl w:val="0"/>
          <w:numId w:val="12"/>
        </w:numPr>
      </w:pPr>
      <w:r w:rsidRPr="00C61221">
        <w:t>ASPECTS 0-4 / 5-7 / 8-10</w:t>
      </w:r>
    </w:p>
    <w:p w14:paraId="31F1383F" w14:textId="56CBD6F4" w:rsidR="00291094" w:rsidRPr="00C61221" w:rsidRDefault="00485636" w:rsidP="007F1E5B">
      <w:pPr>
        <w:pStyle w:val="ListParagraph"/>
        <w:numPr>
          <w:ilvl w:val="0"/>
          <w:numId w:val="12"/>
        </w:numPr>
      </w:pPr>
      <w:r w:rsidRPr="00C61221">
        <w:t>Thrombus length &gt;7mm</w:t>
      </w:r>
      <w:r w:rsidR="001C5A14" w:rsidRPr="00C61221">
        <w:t xml:space="preserve"> </w:t>
      </w:r>
      <w:r w:rsidR="009C47B9" w:rsidRPr="00C61221">
        <w:t>versus 7 mm or less.</w:t>
      </w:r>
    </w:p>
    <w:p w14:paraId="06C068C3" w14:textId="670C54EF" w:rsidR="00016C7A" w:rsidRPr="00C61221" w:rsidRDefault="007F1E5B" w:rsidP="007F1E5B">
      <w:pPr>
        <w:rPr>
          <w:lang w:val="en-US"/>
        </w:rPr>
      </w:pPr>
      <w:r w:rsidRPr="00C61221">
        <w:rPr>
          <w:lang w:val="en-US"/>
        </w:rPr>
        <w:t>Secondary effect parameters will be</w:t>
      </w:r>
      <w:r w:rsidR="00016C7A" w:rsidRPr="00C61221">
        <w:rPr>
          <w:lang w:val="en-US"/>
        </w:rPr>
        <w:t xml:space="preserve"> </w:t>
      </w:r>
      <w:r w:rsidRPr="00C61221">
        <w:rPr>
          <w:lang w:val="en-US"/>
        </w:rPr>
        <w:t>the improvement according to the classical dichotomizations of the modified Rankin scale</w:t>
      </w:r>
      <w:r w:rsidR="009D51E8">
        <w:rPr>
          <w:lang w:val="en-US"/>
        </w:rPr>
        <w:t>, neurological deficit at 24 hours</w:t>
      </w:r>
      <w:r w:rsidR="00016C7A" w:rsidRPr="00C61221">
        <w:rPr>
          <w:lang w:val="en-US"/>
        </w:rPr>
        <w:t xml:space="preserve"> and 1 week</w:t>
      </w:r>
      <w:r w:rsidR="001C5A14" w:rsidRPr="00C61221">
        <w:rPr>
          <w:lang w:val="en-US"/>
        </w:rPr>
        <w:t xml:space="preserve"> measured with the NIHSS</w:t>
      </w:r>
      <w:r w:rsidR="009A0FC4">
        <w:rPr>
          <w:lang w:val="en-US"/>
        </w:rPr>
        <w:t xml:space="preserve">, </w:t>
      </w:r>
      <w:r w:rsidR="00016C7A" w:rsidRPr="00C61221">
        <w:rPr>
          <w:lang w:val="en-US"/>
        </w:rPr>
        <w:t xml:space="preserve">quality of life at 90 days </w:t>
      </w:r>
      <w:r w:rsidR="009D51E8">
        <w:rPr>
          <w:lang w:val="en-US"/>
        </w:rPr>
        <w:t xml:space="preserve">measured with EQ5D </w:t>
      </w:r>
      <w:r w:rsidR="00016C7A" w:rsidRPr="00C61221">
        <w:rPr>
          <w:lang w:val="en-US"/>
        </w:rPr>
        <w:t>and vessel patency at 24 hours as well as infarct size at 5-7 days on CT or MRI.</w:t>
      </w:r>
    </w:p>
    <w:p w14:paraId="7678FEBA" w14:textId="418E8D98" w:rsidR="00016C7A" w:rsidRPr="00C61221" w:rsidRDefault="00016C7A" w:rsidP="009D51E8">
      <w:pPr>
        <w:pStyle w:val="ListParagraph"/>
        <w:numPr>
          <w:ilvl w:val="0"/>
          <w:numId w:val="13"/>
        </w:numPr>
      </w:pPr>
      <w:r w:rsidRPr="00C61221">
        <w:t>mRS 0-1 versus 2-6 at 90 days</w:t>
      </w:r>
    </w:p>
    <w:p w14:paraId="11ED8414" w14:textId="77777777" w:rsidR="006247F8" w:rsidRDefault="00016C7A" w:rsidP="009D51E8">
      <w:pPr>
        <w:pStyle w:val="ListParagraph"/>
        <w:numPr>
          <w:ilvl w:val="0"/>
          <w:numId w:val="13"/>
        </w:numPr>
      </w:pPr>
      <w:r w:rsidRPr="00C61221">
        <w:t>mRS 0-2 versus 3-6 at 90 days</w:t>
      </w:r>
    </w:p>
    <w:p w14:paraId="4921B12D" w14:textId="3463A559" w:rsidR="003E5D66" w:rsidRPr="00C61221" w:rsidRDefault="003E5D66" w:rsidP="009D51E8">
      <w:pPr>
        <w:pStyle w:val="ListParagraph"/>
        <w:numPr>
          <w:ilvl w:val="0"/>
          <w:numId w:val="13"/>
        </w:numPr>
      </w:pPr>
      <w:r>
        <w:t>mRS at 0-3 versus 4-6 at 90 days</w:t>
      </w:r>
    </w:p>
    <w:p w14:paraId="32304B0B" w14:textId="76944617" w:rsidR="006247F8" w:rsidRPr="00C61221" w:rsidRDefault="00016C7A" w:rsidP="009D51E8">
      <w:pPr>
        <w:pStyle w:val="ListParagraph"/>
        <w:numPr>
          <w:ilvl w:val="0"/>
          <w:numId w:val="13"/>
        </w:numPr>
      </w:pPr>
      <w:r w:rsidRPr="00C61221">
        <w:t>Barthel i</w:t>
      </w:r>
      <w:r w:rsidR="006247F8" w:rsidRPr="00C61221">
        <w:t>ndex 19-20 versus &lt;19 at 90 days</w:t>
      </w:r>
    </w:p>
    <w:p w14:paraId="43AC9FA6" w14:textId="4A62D33E" w:rsidR="006247F8" w:rsidRPr="00C61221" w:rsidRDefault="006247F8" w:rsidP="009D51E8">
      <w:pPr>
        <w:pStyle w:val="ListParagraph"/>
        <w:numPr>
          <w:ilvl w:val="0"/>
          <w:numId w:val="13"/>
        </w:numPr>
      </w:pPr>
      <w:r w:rsidRPr="00C61221">
        <w:t>Score on the EQ5D at 90 days</w:t>
      </w:r>
    </w:p>
    <w:p w14:paraId="6F629771" w14:textId="1DC23309" w:rsidR="006247F8" w:rsidRPr="00C61221" w:rsidRDefault="006247F8" w:rsidP="009D51E8">
      <w:pPr>
        <w:pStyle w:val="ListParagraph"/>
        <w:numPr>
          <w:ilvl w:val="0"/>
          <w:numId w:val="13"/>
        </w:numPr>
      </w:pPr>
      <w:r w:rsidRPr="00C61221">
        <w:t>Score on the NIHSS at 24 hours</w:t>
      </w:r>
    </w:p>
    <w:p w14:paraId="6F3D4D0F" w14:textId="2FF0A75D" w:rsidR="006247F8" w:rsidRPr="00C61221" w:rsidRDefault="006247F8" w:rsidP="009D51E8">
      <w:pPr>
        <w:pStyle w:val="ListParagraph"/>
        <w:numPr>
          <w:ilvl w:val="0"/>
          <w:numId w:val="13"/>
        </w:numPr>
      </w:pPr>
      <w:r w:rsidRPr="00C61221">
        <w:t>Score on the NIHSS at 7 days or discharge</w:t>
      </w:r>
    </w:p>
    <w:p w14:paraId="22F4FB23" w14:textId="1D16846E" w:rsidR="006247F8" w:rsidRPr="00C61221" w:rsidRDefault="006247F8" w:rsidP="009D51E8">
      <w:pPr>
        <w:pStyle w:val="ListParagraph"/>
        <w:numPr>
          <w:ilvl w:val="0"/>
          <w:numId w:val="13"/>
        </w:numPr>
      </w:pPr>
      <w:r w:rsidRPr="00C61221">
        <w:t>Vessel patency (clot burden score) on CTA at 24 hours</w:t>
      </w:r>
    </w:p>
    <w:p w14:paraId="03E32E4E" w14:textId="79BD5493" w:rsidR="006247F8" w:rsidRPr="00C61221" w:rsidRDefault="006247F8" w:rsidP="009D51E8">
      <w:pPr>
        <w:pStyle w:val="ListParagraph"/>
        <w:numPr>
          <w:ilvl w:val="0"/>
          <w:numId w:val="13"/>
        </w:numPr>
      </w:pPr>
      <w:r w:rsidRPr="00C61221">
        <w:t>Infarct size (automated volume measurement) on CT at 5-7 days.</w:t>
      </w:r>
    </w:p>
    <w:p w14:paraId="3D534CA8" w14:textId="63D0C5B4" w:rsidR="00016C7A" w:rsidRPr="00C61221" w:rsidRDefault="006247F8" w:rsidP="00016C7A">
      <w:pPr>
        <w:rPr>
          <w:lang w:val="en-US"/>
        </w:rPr>
      </w:pPr>
      <w:r w:rsidRPr="00C61221">
        <w:rPr>
          <w:lang w:val="en-US"/>
        </w:rPr>
        <w:t>E</w:t>
      </w:r>
      <w:r w:rsidR="00016C7A" w:rsidRPr="00C61221">
        <w:rPr>
          <w:lang w:val="en-US"/>
        </w:rPr>
        <w:t xml:space="preserve">ffect </w:t>
      </w:r>
      <w:r w:rsidRPr="00C61221">
        <w:rPr>
          <w:lang w:val="en-US"/>
        </w:rPr>
        <w:t xml:space="preserve">parameter in these first </w:t>
      </w:r>
      <w:r w:rsidR="003E5D66">
        <w:rPr>
          <w:lang w:val="en-US"/>
        </w:rPr>
        <w:t>four</w:t>
      </w:r>
      <w:r w:rsidRPr="00C61221">
        <w:rPr>
          <w:lang w:val="en-US"/>
        </w:rPr>
        <w:t xml:space="preserve"> </w:t>
      </w:r>
      <w:r w:rsidR="00016C7A" w:rsidRPr="00C61221">
        <w:rPr>
          <w:lang w:val="en-US"/>
        </w:rPr>
        <w:t>analyses will be the odds ra</w:t>
      </w:r>
      <w:r w:rsidRPr="00C61221">
        <w:rPr>
          <w:lang w:val="en-US"/>
        </w:rPr>
        <w:t>tio, esti</w:t>
      </w:r>
      <w:r w:rsidR="00016C7A" w:rsidRPr="00C61221">
        <w:rPr>
          <w:lang w:val="en-US"/>
        </w:rPr>
        <w:t>mated wit</w:t>
      </w:r>
      <w:r w:rsidRPr="00C61221">
        <w:rPr>
          <w:lang w:val="en-US"/>
        </w:rPr>
        <w:t>h multiple logistic regression. The effect parameter on the fourth to</w:t>
      </w:r>
      <w:r w:rsidR="001C5A14" w:rsidRPr="00C61221">
        <w:rPr>
          <w:lang w:val="en-US"/>
        </w:rPr>
        <w:t xml:space="preserve"> sixth outcome (EQ5D and NIHSS)</w:t>
      </w:r>
      <w:r w:rsidRPr="00C61221">
        <w:rPr>
          <w:lang w:val="en-US"/>
        </w:rPr>
        <w:t xml:space="preserve"> </w:t>
      </w:r>
      <w:r w:rsidR="007F61DD">
        <w:rPr>
          <w:lang w:val="en-US"/>
        </w:rPr>
        <w:t>will be a regression parameter b</w:t>
      </w:r>
      <w:r w:rsidRPr="00C61221">
        <w:rPr>
          <w:lang w:val="en-US"/>
        </w:rPr>
        <w:t>eta, estimated with multiple linear regression model</w:t>
      </w:r>
      <w:r w:rsidR="009D51E8">
        <w:rPr>
          <w:lang w:val="en-US"/>
        </w:rPr>
        <w:t>s</w:t>
      </w:r>
      <w:r w:rsidRPr="00C61221">
        <w:rPr>
          <w:lang w:val="en-US"/>
        </w:rPr>
        <w:t>. Outcome data may have to be log-transformed</w:t>
      </w:r>
      <w:r w:rsidR="00487B76" w:rsidRPr="00C61221">
        <w:rPr>
          <w:lang w:val="en-US"/>
        </w:rPr>
        <w:t>.</w:t>
      </w:r>
      <w:r w:rsidRPr="00C61221">
        <w:rPr>
          <w:lang w:val="en-US"/>
        </w:rPr>
        <w:t xml:space="preserve">  The clot burden sc</w:t>
      </w:r>
      <w:r w:rsidR="00487B76" w:rsidRPr="00C61221">
        <w:rPr>
          <w:lang w:val="en-US"/>
        </w:rPr>
        <w:t xml:space="preserve">ore will be dichotomized into 10 or less than 10 </w:t>
      </w:r>
      <w:r w:rsidRPr="00C61221">
        <w:rPr>
          <w:lang w:val="en-US"/>
        </w:rPr>
        <w:t>and the effect parameter will be the odds ratio, e</w:t>
      </w:r>
      <w:r w:rsidR="009D51E8">
        <w:rPr>
          <w:lang w:val="en-US"/>
        </w:rPr>
        <w:t xml:space="preserve">stimated with multiple logistic </w:t>
      </w:r>
      <w:r w:rsidR="00920203">
        <w:rPr>
          <w:lang w:val="en-US"/>
        </w:rPr>
        <w:t xml:space="preserve">regression. </w:t>
      </w:r>
      <w:r w:rsidRPr="00C61221">
        <w:rPr>
          <w:lang w:val="en-US"/>
        </w:rPr>
        <w:t>The effect on infarct size will be estimated wi</w:t>
      </w:r>
      <w:r w:rsidR="009C47B9" w:rsidRPr="00C61221">
        <w:rPr>
          <w:lang w:val="en-US"/>
        </w:rPr>
        <w:t>th a multiple linear</w:t>
      </w:r>
      <w:r w:rsidRPr="00C61221">
        <w:rPr>
          <w:lang w:val="en-US"/>
        </w:rPr>
        <w:t xml:space="preserve"> regression model. </w:t>
      </w:r>
    </w:p>
    <w:p w14:paraId="29318D82" w14:textId="77777777" w:rsidR="006247F8" w:rsidRPr="00C61221" w:rsidRDefault="006247F8" w:rsidP="007F1E5B">
      <w:pPr>
        <w:rPr>
          <w:lang w:val="en-US"/>
        </w:rPr>
      </w:pPr>
    </w:p>
    <w:p w14:paraId="56461F1C" w14:textId="4DB1D041" w:rsidR="008948D6" w:rsidRPr="00C61221" w:rsidRDefault="007F1E5B" w:rsidP="008948D6">
      <w:pPr>
        <w:rPr>
          <w:lang w:val="en-US"/>
        </w:rPr>
      </w:pPr>
      <w:r w:rsidRPr="00C61221">
        <w:rPr>
          <w:lang w:val="en-US"/>
        </w:rPr>
        <w:t xml:space="preserve">In all analyses, statistical uncertainty </w:t>
      </w:r>
      <w:r w:rsidR="00C057EB">
        <w:rPr>
          <w:lang w:val="en-US"/>
        </w:rPr>
        <w:t>will be</w:t>
      </w:r>
      <w:r w:rsidRPr="00C61221">
        <w:rPr>
          <w:lang w:val="en-US"/>
        </w:rPr>
        <w:t xml:space="preserve"> </w:t>
      </w:r>
      <w:r w:rsidR="009D51E8">
        <w:rPr>
          <w:lang w:val="en-US"/>
        </w:rPr>
        <w:t>expressed</w:t>
      </w:r>
      <w:r w:rsidRPr="00C61221">
        <w:rPr>
          <w:lang w:val="en-US"/>
        </w:rPr>
        <w:t xml:space="preserve"> by means of 95% confidence intervals. Although the size of this study </w:t>
      </w:r>
      <w:r w:rsidR="00C057EB">
        <w:rPr>
          <w:lang w:val="en-US"/>
        </w:rPr>
        <w:t>does not</w:t>
      </w:r>
      <w:r w:rsidRPr="00C61221">
        <w:rPr>
          <w:lang w:val="en-US"/>
        </w:rPr>
        <w:t xml:space="preserve"> allow for precise estimates of treatment effect in subgroups, we assess heterogeneity of effects, and analyze consistency of effects on secondary outcomes. </w:t>
      </w:r>
    </w:p>
    <w:p w14:paraId="7B2D7CFB" w14:textId="77777777" w:rsidR="009A0FC4" w:rsidRDefault="00FD3626" w:rsidP="009A0FC4">
      <w:pPr>
        <w:pStyle w:val="Heading2"/>
        <w:rPr>
          <w:lang w:val="en-US"/>
        </w:rPr>
      </w:pPr>
      <w:r w:rsidRPr="00C61221">
        <w:rPr>
          <w:lang w:val="en-US"/>
        </w:rPr>
        <w:t>Missing data and death</w:t>
      </w:r>
    </w:p>
    <w:p w14:paraId="230F8CB4" w14:textId="1A9FC0E6" w:rsidR="00FD3626" w:rsidRPr="00C61221" w:rsidRDefault="006247F8" w:rsidP="009A0FC4">
      <w:pPr>
        <w:rPr>
          <w:lang w:val="en-US"/>
        </w:rPr>
      </w:pPr>
      <w:r w:rsidRPr="00DB0A1C">
        <w:rPr>
          <w:lang w:val="en-US"/>
        </w:rPr>
        <w:t>Patients who die</w:t>
      </w:r>
      <w:r w:rsidR="00487B76" w:rsidRPr="00DB0A1C">
        <w:rPr>
          <w:lang w:val="en-US"/>
        </w:rPr>
        <w:t xml:space="preserve"> within the study period</w:t>
      </w:r>
      <w:r w:rsidRPr="00DB0A1C">
        <w:rPr>
          <w:lang w:val="en-US"/>
        </w:rPr>
        <w:t xml:space="preserve"> will be assigned the worst </w:t>
      </w:r>
      <w:r w:rsidR="00487B76" w:rsidRPr="00DB0A1C">
        <w:rPr>
          <w:lang w:val="en-US"/>
        </w:rPr>
        <w:t>score on</w:t>
      </w:r>
      <w:r w:rsidR="009B6F6E" w:rsidRPr="00DB0A1C">
        <w:rPr>
          <w:lang w:val="en-US"/>
        </w:rPr>
        <w:t xml:space="preserve"> all outcome measure</w:t>
      </w:r>
      <w:r w:rsidR="009A0FC4" w:rsidRPr="00DB0A1C">
        <w:rPr>
          <w:lang w:val="en-US"/>
        </w:rPr>
        <w:t xml:space="preserve">s and taken into the analysis. </w:t>
      </w:r>
      <w:r w:rsidR="009B6F6E" w:rsidRPr="00DB0A1C">
        <w:rPr>
          <w:lang w:val="en-US"/>
        </w:rPr>
        <w:t xml:space="preserve">Proportions of missing </w:t>
      </w:r>
      <w:r w:rsidR="009A0FC4" w:rsidRPr="00DB0A1C">
        <w:rPr>
          <w:lang w:val="en-US"/>
        </w:rPr>
        <w:t>values</w:t>
      </w:r>
      <w:r w:rsidR="009B6F6E" w:rsidRPr="00DB0A1C">
        <w:rPr>
          <w:lang w:val="en-US"/>
        </w:rPr>
        <w:t xml:space="preserve"> for all variables will be reported.</w:t>
      </w:r>
      <w:r w:rsidR="009A0FC4" w:rsidRPr="00DB0A1C">
        <w:rPr>
          <w:lang w:val="en-US"/>
        </w:rPr>
        <w:t xml:space="preserve"> Variables that will be used to adjust the primary and secondary effect analyses (</w:t>
      </w:r>
      <w:r w:rsidR="009A0FC4" w:rsidRPr="00DB0A1C">
        <w:t>age, NIHSS at baseline, time to randomization, previous stroke, atrial fibrillation, diabetes mellitus</w:t>
      </w:r>
      <w:r w:rsidR="000550E3" w:rsidRPr="00DB0A1C">
        <w:t xml:space="preserve"> and </w:t>
      </w:r>
      <w:r w:rsidR="009A0FC4" w:rsidRPr="00DB0A1C">
        <w:t xml:space="preserve">site of intracranial occlusion are designated as key variables. Missing values for these variables </w:t>
      </w:r>
      <w:r w:rsidR="003E5D66" w:rsidRPr="00DB0A1C">
        <w:t xml:space="preserve">(if any) </w:t>
      </w:r>
      <w:r w:rsidR="009A0FC4" w:rsidRPr="00DB0A1C">
        <w:t>will be</w:t>
      </w:r>
      <w:r w:rsidR="00DB0A1C" w:rsidRPr="00DB0A1C">
        <w:t xml:space="preserve"> analysed for randomness and</w:t>
      </w:r>
      <w:r w:rsidR="009A0FC4" w:rsidRPr="00DB0A1C">
        <w:t xml:space="preserve"> imputed with standard methods</w:t>
      </w:r>
      <w:r w:rsidR="009A0FC4" w:rsidRPr="00DB0A1C">
        <w:rPr>
          <w:lang w:val="en-US"/>
        </w:rPr>
        <w:t xml:space="preserve">. </w:t>
      </w:r>
    </w:p>
    <w:p w14:paraId="5506D02B" w14:textId="5A35303E" w:rsidR="00DA1821" w:rsidRPr="00C61221" w:rsidRDefault="00DA1821" w:rsidP="00FD3626">
      <w:pPr>
        <w:pStyle w:val="Heading1"/>
        <w:rPr>
          <w:lang w:val="en-US"/>
        </w:rPr>
      </w:pPr>
      <w:r w:rsidRPr="00C61221">
        <w:rPr>
          <w:lang w:val="en-US"/>
        </w:rPr>
        <w:t>Time path of the a</w:t>
      </w:r>
      <w:r w:rsidR="00C6346A" w:rsidRPr="00C61221">
        <w:rPr>
          <w:lang w:val="en-US"/>
        </w:rPr>
        <w:t xml:space="preserve">nalyses and locking of the database. </w:t>
      </w:r>
    </w:p>
    <w:p w14:paraId="70659C21" w14:textId="77777777" w:rsidR="009B6F6E" w:rsidRPr="00C61221" w:rsidRDefault="009B6F6E" w:rsidP="009B6F6E">
      <w:pPr>
        <w:rPr>
          <w:lang w:val="en-US"/>
        </w:rPr>
      </w:pPr>
    </w:p>
    <w:p w14:paraId="6F6D9DF5" w14:textId="4CD388A4" w:rsidR="00B53C1D" w:rsidRPr="00C61221" w:rsidRDefault="00DA1821" w:rsidP="00487B76">
      <w:pPr>
        <w:rPr>
          <w:lang w:val="en-US"/>
        </w:rPr>
      </w:pPr>
      <w:r w:rsidRPr="00C61221">
        <w:rPr>
          <w:lang w:val="en-US"/>
        </w:rPr>
        <w:t xml:space="preserve">To </w:t>
      </w:r>
      <w:r w:rsidR="009B6F6E" w:rsidRPr="00C61221">
        <w:rPr>
          <w:lang w:val="en-US"/>
        </w:rPr>
        <w:t>maximize</w:t>
      </w:r>
      <w:r w:rsidRPr="00C61221">
        <w:rPr>
          <w:lang w:val="en-US"/>
        </w:rPr>
        <w:t xml:space="preserve"> time for analysis an</w:t>
      </w:r>
      <w:r w:rsidR="009B6F6E" w:rsidRPr="00C61221">
        <w:rPr>
          <w:lang w:val="en-US"/>
        </w:rPr>
        <w:t xml:space="preserve">d interpretation of the results </w:t>
      </w:r>
      <w:r w:rsidRPr="00C61221">
        <w:rPr>
          <w:lang w:val="en-US"/>
        </w:rPr>
        <w:t xml:space="preserve">and allow presentation of the final results at the </w:t>
      </w:r>
      <w:r w:rsidR="00487B76" w:rsidRPr="00C61221">
        <w:rPr>
          <w:lang w:val="en-US"/>
        </w:rPr>
        <w:t>World</w:t>
      </w:r>
      <w:r w:rsidR="009B6F6E" w:rsidRPr="00C61221">
        <w:rPr>
          <w:lang w:val="en-US"/>
        </w:rPr>
        <w:t xml:space="preserve"> Stroke Conference by the end of October 2014, </w:t>
      </w:r>
      <w:r w:rsidRPr="00C61221">
        <w:rPr>
          <w:lang w:val="en-US"/>
        </w:rPr>
        <w:t>a soft-lock and preliminary analysis will be performed once the last patient</w:t>
      </w:r>
      <w:r w:rsidR="009B6F6E" w:rsidRPr="00C61221">
        <w:rPr>
          <w:lang w:val="en-US"/>
        </w:rPr>
        <w:t xml:space="preserve">s </w:t>
      </w:r>
      <w:r w:rsidRPr="00C61221">
        <w:rPr>
          <w:lang w:val="en-US"/>
        </w:rPr>
        <w:t>h</w:t>
      </w:r>
      <w:r w:rsidR="009B6F6E" w:rsidRPr="00C61221">
        <w:rPr>
          <w:lang w:val="en-US"/>
        </w:rPr>
        <w:t>ave</w:t>
      </w:r>
      <w:r w:rsidRPr="00C61221">
        <w:rPr>
          <w:lang w:val="en-US"/>
        </w:rPr>
        <w:t xml:space="preserve"> had their final outcome recorded</w:t>
      </w:r>
      <w:r w:rsidR="001C5A14" w:rsidRPr="00C61221">
        <w:rPr>
          <w:lang w:val="en-US"/>
        </w:rPr>
        <w:t xml:space="preserve"> and the data has been re</w:t>
      </w:r>
      <w:r w:rsidR="003A2A86">
        <w:rPr>
          <w:lang w:val="en-US"/>
        </w:rPr>
        <w:t xml:space="preserve">viewed by the DMSC by </w:t>
      </w:r>
      <w:r w:rsidR="005624AC">
        <w:rPr>
          <w:lang w:val="en-US"/>
        </w:rPr>
        <w:t xml:space="preserve">end </w:t>
      </w:r>
      <w:r w:rsidR="005624AC" w:rsidRPr="0045213C">
        <w:rPr>
          <w:lang w:val="en-US"/>
        </w:rPr>
        <w:t xml:space="preserve">of </w:t>
      </w:r>
      <w:r w:rsidR="001C5A14" w:rsidRPr="0045213C">
        <w:rPr>
          <w:lang w:val="en-US"/>
        </w:rPr>
        <w:t xml:space="preserve">July 2014. </w:t>
      </w:r>
      <w:r w:rsidRPr="0045213C">
        <w:rPr>
          <w:lang w:val="en-US"/>
        </w:rPr>
        <w:t>Following final data cleaning</w:t>
      </w:r>
      <w:r w:rsidR="009B6F6E" w:rsidRPr="0045213C">
        <w:rPr>
          <w:lang w:val="en-US"/>
        </w:rPr>
        <w:t xml:space="preserve"> </w:t>
      </w:r>
      <w:r w:rsidRPr="0045213C">
        <w:rPr>
          <w:lang w:val="en-US"/>
        </w:rPr>
        <w:t>on the last patients to be recruited, a hard</w:t>
      </w:r>
      <w:r w:rsidR="00487B76" w:rsidRPr="0045213C">
        <w:rPr>
          <w:lang w:val="en-US"/>
        </w:rPr>
        <w:t>-lock will be performed by</w:t>
      </w:r>
      <w:r w:rsidR="00487B76" w:rsidRPr="00C61221">
        <w:rPr>
          <w:lang w:val="en-US"/>
        </w:rPr>
        <w:t xml:space="preserve"> mid September. The results of this analysis will be </w:t>
      </w:r>
      <w:r w:rsidRPr="00C61221">
        <w:rPr>
          <w:lang w:val="en-US"/>
        </w:rPr>
        <w:t>considered by the</w:t>
      </w:r>
      <w:r w:rsidR="00487B76" w:rsidRPr="00C61221">
        <w:rPr>
          <w:lang w:val="en-US"/>
        </w:rPr>
        <w:t xml:space="preserve"> Trial Steering Committee by </w:t>
      </w:r>
      <w:r w:rsidR="006F1D08" w:rsidRPr="00C61221">
        <w:rPr>
          <w:lang w:val="en-US"/>
        </w:rPr>
        <w:t>the</w:t>
      </w:r>
      <w:r w:rsidR="003A2A86">
        <w:rPr>
          <w:lang w:val="en-US"/>
        </w:rPr>
        <w:t xml:space="preserve"> </w:t>
      </w:r>
      <w:r w:rsidR="003A2A86" w:rsidRPr="0045213C">
        <w:rPr>
          <w:lang w:val="en-US"/>
        </w:rPr>
        <w:t>end of</w:t>
      </w:r>
      <w:r w:rsidR="006F1D08" w:rsidRPr="0045213C">
        <w:rPr>
          <w:lang w:val="en-US"/>
        </w:rPr>
        <w:t xml:space="preserve"> September,</w:t>
      </w:r>
      <w:r w:rsidR="00487B76" w:rsidRPr="0045213C">
        <w:rPr>
          <w:lang w:val="en-US"/>
        </w:rPr>
        <w:t xml:space="preserve"> </w:t>
      </w:r>
      <w:r w:rsidRPr="0045213C">
        <w:rPr>
          <w:lang w:val="en-US"/>
        </w:rPr>
        <w:t>2014</w:t>
      </w:r>
      <w:r w:rsidRPr="00C61221">
        <w:rPr>
          <w:lang w:val="en-US"/>
        </w:rPr>
        <w:t xml:space="preserve">. The preliminary interpretation will be performed after soft-lock by </w:t>
      </w:r>
      <w:r w:rsidR="00487B76" w:rsidRPr="00C61221">
        <w:rPr>
          <w:lang w:val="en-US"/>
        </w:rPr>
        <w:t xml:space="preserve">DD, CM and HL; </w:t>
      </w:r>
      <w:r w:rsidRPr="00C61221">
        <w:rPr>
          <w:lang w:val="en-US"/>
        </w:rPr>
        <w:t>they will not be involved in resolving any final queries to maintain the</w:t>
      </w:r>
      <w:r w:rsidR="00487B76" w:rsidRPr="00C61221">
        <w:rPr>
          <w:lang w:val="en-US"/>
        </w:rPr>
        <w:t xml:space="preserve"> i</w:t>
      </w:r>
      <w:r w:rsidRPr="00C61221">
        <w:rPr>
          <w:lang w:val="en-US"/>
        </w:rPr>
        <w:t>ntegrity and blinding of the final database. The approach of soft-lock then hard-lock is a</w:t>
      </w:r>
      <w:r w:rsidR="001C5A14" w:rsidRPr="00C61221">
        <w:rPr>
          <w:lang w:val="en-US"/>
        </w:rPr>
        <w:t xml:space="preserve"> </w:t>
      </w:r>
      <w:r w:rsidRPr="00C61221">
        <w:rPr>
          <w:lang w:val="en-US"/>
        </w:rPr>
        <w:t>standard approach in large trials and allow</w:t>
      </w:r>
      <w:r w:rsidR="001C5A14" w:rsidRPr="00C61221">
        <w:rPr>
          <w:lang w:val="en-US"/>
        </w:rPr>
        <w:t>s</w:t>
      </w:r>
      <w:r w:rsidRPr="00C61221">
        <w:rPr>
          <w:lang w:val="en-US"/>
        </w:rPr>
        <w:t xml:space="preserve"> more time to be spent on considering</w:t>
      </w:r>
      <w:r w:rsidR="001C5A14" w:rsidRPr="00C61221">
        <w:rPr>
          <w:lang w:val="en-US"/>
        </w:rPr>
        <w:t xml:space="preserve"> </w:t>
      </w:r>
      <w:r w:rsidRPr="00C61221">
        <w:rPr>
          <w:lang w:val="en-US"/>
        </w:rPr>
        <w:t>the results of a trial, their interpretation and presentation for publication.</w:t>
      </w:r>
    </w:p>
    <w:p w14:paraId="54AC6E55" w14:textId="01D9738F" w:rsidR="0004334A" w:rsidRDefault="00B53C1D" w:rsidP="00381C7A">
      <w:pPr>
        <w:pStyle w:val="Heading1"/>
        <w:rPr>
          <w:lang w:val="en-US"/>
        </w:rPr>
      </w:pPr>
      <w:r w:rsidRPr="00C61221">
        <w:rPr>
          <w:lang w:val="en-US"/>
        </w:rPr>
        <w:t>References</w:t>
      </w:r>
    </w:p>
    <w:p w14:paraId="0E32EDF9" w14:textId="77777777" w:rsidR="00381C7A" w:rsidRPr="00381C7A" w:rsidRDefault="00381C7A" w:rsidP="00381C7A"/>
    <w:p w14:paraId="0D49DF0F" w14:textId="77777777" w:rsidR="00DE525F" w:rsidRPr="00DE525F" w:rsidRDefault="0004334A" w:rsidP="00DE525F">
      <w:pPr>
        <w:pStyle w:val="EndNoteBibliography"/>
        <w:ind w:left="720" w:hanging="720"/>
        <w:rPr>
          <w:noProof/>
        </w:rPr>
      </w:pPr>
      <w:r>
        <w:rPr>
          <w:lang w:val="en-US"/>
        </w:rPr>
        <w:fldChar w:fldCharType="begin"/>
      </w:r>
      <w:r>
        <w:rPr>
          <w:lang w:val="en-US"/>
        </w:rPr>
        <w:instrText xml:space="preserve"> ADDIN EN.REFLIST </w:instrText>
      </w:r>
      <w:r>
        <w:rPr>
          <w:lang w:val="en-US"/>
        </w:rPr>
        <w:fldChar w:fldCharType="separate"/>
      </w:r>
      <w:r w:rsidR="00DE525F" w:rsidRPr="00DE525F">
        <w:rPr>
          <w:noProof/>
        </w:rPr>
        <w:t>1.</w:t>
      </w:r>
      <w:r w:rsidR="00DE525F" w:rsidRPr="00DE525F">
        <w:rPr>
          <w:noProof/>
        </w:rPr>
        <w:tab/>
        <w:t>Brott T, Adams HP, Jr., Olinger CP, Marler JR, Barsan WG, Biller J, Spilker J, Holleran R, Eberle R, Hertzberg V</w:t>
      </w:r>
      <w:r w:rsidR="00DE525F" w:rsidRPr="00DE525F">
        <w:rPr>
          <w:i/>
          <w:noProof/>
        </w:rPr>
        <w:t xml:space="preserve"> et al</w:t>
      </w:r>
      <w:r w:rsidR="00DE525F" w:rsidRPr="00DE525F">
        <w:rPr>
          <w:noProof/>
        </w:rPr>
        <w:t xml:space="preserve">: </w:t>
      </w:r>
      <w:r w:rsidR="00DE525F" w:rsidRPr="00DE525F">
        <w:rPr>
          <w:b/>
          <w:noProof/>
        </w:rPr>
        <w:t>Measurements of acute cerebral infarction: a clinical examination scale</w:t>
      </w:r>
      <w:r w:rsidR="00DE525F" w:rsidRPr="00DE525F">
        <w:rPr>
          <w:noProof/>
        </w:rPr>
        <w:t xml:space="preserve">. </w:t>
      </w:r>
      <w:r w:rsidR="00DE525F" w:rsidRPr="00DE525F">
        <w:rPr>
          <w:i/>
          <w:noProof/>
        </w:rPr>
        <w:t xml:space="preserve">Stroke </w:t>
      </w:r>
      <w:r w:rsidR="00DE525F" w:rsidRPr="00DE525F">
        <w:rPr>
          <w:noProof/>
        </w:rPr>
        <w:t xml:space="preserve">1989, </w:t>
      </w:r>
      <w:r w:rsidR="00DE525F" w:rsidRPr="00DE525F">
        <w:rPr>
          <w:b/>
          <w:noProof/>
        </w:rPr>
        <w:t>20</w:t>
      </w:r>
      <w:r w:rsidR="00DE525F" w:rsidRPr="00DE525F">
        <w:rPr>
          <w:noProof/>
        </w:rPr>
        <w:t>(7):864-870.</w:t>
      </w:r>
    </w:p>
    <w:p w14:paraId="53394F00" w14:textId="77777777" w:rsidR="00DE525F" w:rsidRPr="00DE525F" w:rsidRDefault="00DE525F" w:rsidP="00DE525F">
      <w:pPr>
        <w:pStyle w:val="EndNoteBibliography"/>
        <w:ind w:left="720" w:hanging="720"/>
        <w:rPr>
          <w:noProof/>
        </w:rPr>
      </w:pPr>
      <w:r w:rsidRPr="00DE525F">
        <w:rPr>
          <w:noProof/>
        </w:rPr>
        <w:t>2.</w:t>
      </w:r>
      <w:r w:rsidRPr="00DE525F">
        <w:rPr>
          <w:noProof/>
        </w:rPr>
        <w:tab/>
        <w:t xml:space="preserve">Higashida RT, Furlan AJ: </w:t>
      </w:r>
      <w:r w:rsidRPr="00DE525F">
        <w:rPr>
          <w:b/>
          <w:noProof/>
        </w:rPr>
        <w:t>Trial Design and Reporting Standards for Intra-Arterial Cerebral Thrombolysis for Acute Ischemic Stroke</w:t>
      </w:r>
      <w:r w:rsidRPr="00DE525F">
        <w:rPr>
          <w:noProof/>
        </w:rPr>
        <w:t xml:space="preserve">. </w:t>
      </w:r>
      <w:r w:rsidRPr="00DE525F">
        <w:rPr>
          <w:i/>
          <w:noProof/>
        </w:rPr>
        <w:t xml:space="preserve">Stroke </w:t>
      </w:r>
      <w:r w:rsidRPr="00DE525F">
        <w:rPr>
          <w:noProof/>
        </w:rPr>
        <w:t xml:space="preserve">2003, </w:t>
      </w:r>
      <w:r w:rsidRPr="00DE525F">
        <w:rPr>
          <w:b/>
          <w:noProof/>
        </w:rPr>
        <w:t>34</w:t>
      </w:r>
      <w:r w:rsidRPr="00DE525F">
        <w:rPr>
          <w:noProof/>
        </w:rPr>
        <w:t>(8):e109-e137.</w:t>
      </w:r>
    </w:p>
    <w:p w14:paraId="6605CE16" w14:textId="77777777" w:rsidR="00DE525F" w:rsidRPr="00DE525F" w:rsidRDefault="00DE525F" w:rsidP="00DE525F">
      <w:pPr>
        <w:pStyle w:val="EndNoteBibliography"/>
        <w:ind w:left="720" w:hanging="720"/>
        <w:rPr>
          <w:noProof/>
        </w:rPr>
      </w:pPr>
      <w:r w:rsidRPr="00DE525F">
        <w:rPr>
          <w:noProof/>
        </w:rPr>
        <w:t>3.</w:t>
      </w:r>
      <w:r w:rsidRPr="00DE525F">
        <w:rPr>
          <w:noProof/>
        </w:rPr>
        <w:tab/>
        <w:t>Puetz V, Dzialowski I, Hill MD, Subramaniam S, Sylaja PN, Krol A, O'Reilly C, Hudon ME, Hu WY, Coutts SB</w:t>
      </w:r>
      <w:r w:rsidRPr="00DE525F">
        <w:rPr>
          <w:i/>
          <w:noProof/>
        </w:rPr>
        <w:t xml:space="preserve"> et al</w:t>
      </w:r>
      <w:r w:rsidRPr="00DE525F">
        <w:rPr>
          <w:noProof/>
        </w:rPr>
        <w:t xml:space="preserve">: </w:t>
      </w:r>
      <w:r w:rsidRPr="00DE525F">
        <w:rPr>
          <w:b/>
          <w:noProof/>
        </w:rPr>
        <w:t>Intracranial thrombus extent predicts clinical outcome, final infarct size and hemorrhagic transformation in ischemic stroke: the clot burden score</w:t>
      </w:r>
      <w:r w:rsidRPr="00DE525F">
        <w:rPr>
          <w:noProof/>
        </w:rPr>
        <w:t xml:space="preserve">. </w:t>
      </w:r>
      <w:r w:rsidRPr="00DE525F">
        <w:rPr>
          <w:i/>
          <w:noProof/>
        </w:rPr>
        <w:t xml:space="preserve">International journal of stroke : official journal of the International Stroke Society </w:t>
      </w:r>
      <w:r w:rsidRPr="00DE525F">
        <w:rPr>
          <w:noProof/>
        </w:rPr>
        <w:t xml:space="preserve">2008, </w:t>
      </w:r>
      <w:r w:rsidRPr="00DE525F">
        <w:rPr>
          <w:b/>
          <w:noProof/>
        </w:rPr>
        <w:t>3</w:t>
      </w:r>
      <w:r w:rsidRPr="00DE525F">
        <w:rPr>
          <w:noProof/>
        </w:rPr>
        <w:t>(4):230-236.</w:t>
      </w:r>
    </w:p>
    <w:p w14:paraId="3288BB32" w14:textId="77777777" w:rsidR="00DE525F" w:rsidRPr="00DE525F" w:rsidRDefault="00DE525F" w:rsidP="00DE525F">
      <w:pPr>
        <w:pStyle w:val="EndNoteBibliography"/>
        <w:ind w:left="720" w:hanging="720"/>
        <w:rPr>
          <w:noProof/>
        </w:rPr>
      </w:pPr>
      <w:r w:rsidRPr="00DE525F">
        <w:rPr>
          <w:noProof/>
        </w:rPr>
        <w:t>4.</w:t>
      </w:r>
      <w:r w:rsidRPr="00DE525F">
        <w:rPr>
          <w:noProof/>
        </w:rPr>
        <w:tab/>
        <w:t xml:space="preserve">van der Worp HB, Claus SP, Bar PR, Ramos LM, Algra A, van GJ, Kappelle LJ: </w:t>
      </w:r>
      <w:r w:rsidRPr="00DE525F">
        <w:rPr>
          <w:b/>
          <w:noProof/>
        </w:rPr>
        <w:t>Reproducibility of measurements of cerebral infarct volume on CT scans</w:t>
      </w:r>
      <w:r w:rsidRPr="00DE525F">
        <w:rPr>
          <w:noProof/>
        </w:rPr>
        <w:t xml:space="preserve">. </w:t>
      </w:r>
      <w:r w:rsidRPr="00DE525F">
        <w:rPr>
          <w:i/>
          <w:noProof/>
        </w:rPr>
        <w:t xml:space="preserve">Stroke </w:t>
      </w:r>
      <w:r w:rsidRPr="00DE525F">
        <w:rPr>
          <w:noProof/>
        </w:rPr>
        <w:t xml:space="preserve">2001, </w:t>
      </w:r>
      <w:r w:rsidRPr="00DE525F">
        <w:rPr>
          <w:b/>
          <w:noProof/>
        </w:rPr>
        <w:t>32</w:t>
      </w:r>
      <w:r w:rsidRPr="00DE525F">
        <w:rPr>
          <w:noProof/>
        </w:rPr>
        <w:t>(2):424-430.</w:t>
      </w:r>
    </w:p>
    <w:p w14:paraId="166B6DCF" w14:textId="77777777" w:rsidR="00DE525F" w:rsidRPr="00DE525F" w:rsidRDefault="00DE525F" w:rsidP="00DE525F">
      <w:pPr>
        <w:pStyle w:val="EndNoteBibliography"/>
        <w:ind w:left="720" w:hanging="720"/>
        <w:rPr>
          <w:noProof/>
        </w:rPr>
      </w:pPr>
      <w:r w:rsidRPr="00DE525F">
        <w:rPr>
          <w:noProof/>
        </w:rPr>
        <w:t>5.</w:t>
      </w:r>
      <w:r w:rsidRPr="00DE525F">
        <w:rPr>
          <w:noProof/>
        </w:rPr>
        <w:tab/>
        <w:t xml:space="preserve">Gavin CM, Smith CJ, Emsley HC, Hughes DG, Turnbull IW, Vail A, Tyrrell PJ: </w:t>
      </w:r>
      <w:r w:rsidRPr="00DE525F">
        <w:rPr>
          <w:b/>
          <w:noProof/>
        </w:rPr>
        <w:t>Reliability of a semi-automated technique of cerebral infarct volume measurement with CT</w:t>
      </w:r>
      <w:r w:rsidRPr="00DE525F">
        <w:rPr>
          <w:noProof/>
        </w:rPr>
        <w:t xml:space="preserve">. </w:t>
      </w:r>
      <w:r w:rsidRPr="00DE525F">
        <w:rPr>
          <w:i/>
          <w:noProof/>
        </w:rPr>
        <w:t xml:space="preserve">CerebrovascDis </w:t>
      </w:r>
      <w:r w:rsidRPr="00DE525F">
        <w:rPr>
          <w:noProof/>
        </w:rPr>
        <w:t xml:space="preserve">2004, </w:t>
      </w:r>
      <w:r w:rsidRPr="00DE525F">
        <w:rPr>
          <w:b/>
          <w:noProof/>
        </w:rPr>
        <w:t>18</w:t>
      </w:r>
      <w:r w:rsidRPr="00DE525F">
        <w:rPr>
          <w:noProof/>
        </w:rPr>
        <w:t>(3):220-226.</w:t>
      </w:r>
    </w:p>
    <w:p w14:paraId="332A5708" w14:textId="77777777" w:rsidR="00DE525F" w:rsidRPr="00DE525F" w:rsidRDefault="00DE525F" w:rsidP="00DE525F">
      <w:pPr>
        <w:pStyle w:val="EndNoteBibliography"/>
        <w:ind w:left="720" w:hanging="720"/>
        <w:rPr>
          <w:noProof/>
        </w:rPr>
      </w:pPr>
      <w:r w:rsidRPr="00DE525F">
        <w:rPr>
          <w:noProof/>
        </w:rPr>
        <w:t>6.</w:t>
      </w:r>
      <w:r w:rsidRPr="00DE525F">
        <w:rPr>
          <w:noProof/>
        </w:rPr>
        <w:tab/>
        <w:t xml:space="preserve">EuroQol Group T: </w:t>
      </w:r>
      <w:r w:rsidRPr="00DE525F">
        <w:rPr>
          <w:b/>
          <w:noProof/>
        </w:rPr>
        <w:t>EuroQol-a new facility for the measurement of health-related quality of life.</w:t>
      </w:r>
      <w:r w:rsidRPr="00DE525F">
        <w:rPr>
          <w:noProof/>
        </w:rPr>
        <w:t xml:space="preserve"> </w:t>
      </w:r>
      <w:r w:rsidRPr="00DE525F">
        <w:rPr>
          <w:i/>
          <w:noProof/>
        </w:rPr>
        <w:t xml:space="preserve">Health Policy </w:t>
      </w:r>
      <w:r w:rsidRPr="00DE525F">
        <w:rPr>
          <w:noProof/>
        </w:rPr>
        <w:t xml:space="preserve">1990, </w:t>
      </w:r>
      <w:r w:rsidRPr="00DE525F">
        <w:rPr>
          <w:b/>
          <w:noProof/>
        </w:rPr>
        <w:t>16</w:t>
      </w:r>
      <w:r w:rsidRPr="00DE525F">
        <w:rPr>
          <w:noProof/>
        </w:rPr>
        <w:t>(3):199-208.</w:t>
      </w:r>
    </w:p>
    <w:p w14:paraId="7808B82B" w14:textId="77777777" w:rsidR="00DE525F" w:rsidRPr="00DE525F" w:rsidRDefault="00DE525F" w:rsidP="00DE525F">
      <w:pPr>
        <w:pStyle w:val="EndNoteBibliography"/>
        <w:ind w:left="720" w:hanging="720"/>
        <w:rPr>
          <w:noProof/>
        </w:rPr>
      </w:pPr>
      <w:r w:rsidRPr="00DE525F">
        <w:rPr>
          <w:noProof/>
        </w:rPr>
        <w:t>7.</w:t>
      </w:r>
      <w:r w:rsidRPr="00DE525F">
        <w:rPr>
          <w:noProof/>
        </w:rPr>
        <w:tab/>
        <w:t xml:space="preserve">Mahoney FI, Barthel DW: </w:t>
      </w:r>
      <w:r w:rsidRPr="00DE525F">
        <w:rPr>
          <w:b/>
          <w:noProof/>
        </w:rPr>
        <w:t>Functional Evaluation: The Barthel Index</w:t>
      </w:r>
      <w:r w:rsidRPr="00DE525F">
        <w:rPr>
          <w:noProof/>
        </w:rPr>
        <w:t xml:space="preserve">. </w:t>
      </w:r>
      <w:r w:rsidRPr="00DE525F">
        <w:rPr>
          <w:i/>
          <w:noProof/>
        </w:rPr>
        <w:t xml:space="preserve">Md State Med J </w:t>
      </w:r>
      <w:r w:rsidRPr="00DE525F">
        <w:rPr>
          <w:noProof/>
        </w:rPr>
        <w:t xml:space="preserve">1965, </w:t>
      </w:r>
      <w:r w:rsidRPr="00DE525F">
        <w:rPr>
          <w:b/>
          <w:noProof/>
        </w:rPr>
        <w:t>14</w:t>
      </w:r>
      <w:r w:rsidRPr="00DE525F">
        <w:rPr>
          <w:noProof/>
        </w:rPr>
        <w:t>:61-65.</w:t>
      </w:r>
    </w:p>
    <w:p w14:paraId="2B6A3563" w14:textId="77777777" w:rsidR="00DE525F" w:rsidRPr="00DE525F" w:rsidRDefault="00DE525F" w:rsidP="00DE525F">
      <w:pPr>
        <w:pStyle w:val="EndNoteBibliography"/>
        <w:ind w:left="720" w:hanging="720"/>
        <w:rPr>
          <w:noProof/>
        </w:rPr>
      </w:pPr>
      <w:r w:rsidRPr="00DE525F">
        <w:rPr>
          <w:noProof/>
        </w:rPr>
        <w:t>8.</w:t>
      </w:r>
      <w:r w:rsidRPr="00DE525F">
        <w:rPr>
          <w:noProof/>
        </w:rPr>
        <w:tab/>
        <w:t xml:space="preserve">McHugh GS, Butcher I, Steyerberg EW, Marmarou A, Lu J, Lingsma HF, Weir J, Maas AI, Murray GD: </w:t>
      </w:r>
      <w:r w:rsidRPr="00DE525F">
        <w:rPr>
          <w:b/>
          <w:noProof/>
        </w:rPr>
        <w:t>A simulation study evaluating approaches to the analysis of ordinal outcome data in randomized controlled trials in traumatic brain injury: results from the IMPACT Project</w:t>
      </w:r>
      <w:r w:rsidRPr="00DE525F">
        <w:rPr>
          <w:noProof/>
        </w:rPr>
        <w:t xml:space="preserve">. </w:t>
      </w:r>
      <w:r w:rsidRPr="00DE525F">
        <w:rPr>
          <w:i/>
          <w:noProof/>
        </w:rPr>
        <w:t xml:space="preserve">Clin Trials </w:t>
      </w:r>
      <w:r w:rsidRPr="00DE525F">
        <w:rPr>
          <w:noProof/>
        </w:rPr>
        <w:t xml:space="preserve">2010, </w:t>
      </w:r>
      <w:r w:rsidRPr="00DE525F">
        <w:rPr>
          <w:b/>
          <w:noProof/>
        </w:rPr>
        <w:t>7</w:t>
      </w:r>
      <w:r w:rsidRPr="00DE525F">
        <w:rPr>
          <w:noProof/>
        </w:rPr>
        <w:t>(1):44-57.</w:t>
      </w:r>
    </w:p>
    <w:p w14:paraId="6CF5C869" w14:textId="77777777" w:rsidR="00DE525F" w:rsidRPr="00DE525F" w:rsidRDefault="00DE525F" w:rsidP="00DE525F">
      <w:pPr>
        <w:pStyle w:val="EndNoteBibliography"/>
        <w:ind w:left="720" w:hanging="720"/>
        <w:rPr>
          <w:noProof/>
        </w:rPr>
      </w:pPr>
      <w:r w:rsidRPr="00DE525F">
        <w:rPr>
          <w:noProof/>
        </w:rPr>
        <w:t>9.</w:t>
      </w:r>
      <w:r w:rsidRPr="00DE525F">
        <w:rPr>
          <w:noProof/>
        </w:rPr>
        <w:tab/>
        <w:t>Hernandez AV, Steyerberg EW, Butcher I, Mushkudiani N, Taylor GS, Murray GD, Marmarou A, Choi SC, Lu J, Habbema JD</w:t>
      </w:r>
      <w:r w:rsidRPr="00DE525F">
        <w:rPr>
          <w:i/>
          <w:noProof/>
        </w:rPr>
        <w:t xml:space="preserve"> et al</w:t>
      </w:r>
      <w:r w:rsidRPr="00DE525F">
        <w:rPr>
          <w:noProof/>
        </w:rPr>
        <w:t xml:space="preserve">: </w:t>
      </w:r>
      <w:r w:rsidRPr="00DE525F">
        <w:rPr>
          <w:b/>
          <w:noProof/>
        </w:rPr>
        <w:t>Adjustment for strong predictors of outcome in traumatic brain injury trials: 25% reduction in sample size requirements in the IMPACT study</w:t>
      </w:r>
      <w:r w:rsidRPr="00DE525F">
        <w:rPr>
          <w:noProof/>
        </w:rPr>
        <w:t xml:space="preserve">. </w:t>
      </w:r>
      <w:r w:rsidRPr="00DE525F">
        <w:rPr>
          <w:i/>
          <w:noProof/>
        </w:rPr>
        <w:t xml:space="preserve">J Neurotrauma </w:t>
      </w:r>
      <w:r w:rsidRPr="00DE525F">
        <w:rPr>
          <w:noProof/>
        </w:rPr>
        <w:t xml:space="preserve">2006, </w:t>
      </w:r>
      <w:r w:rsidRPr="00DE525F">
        <w:rPr>
          <w:b/>
          <w:noProof/>
        </w:rPr>
        <w:t>23</w:t>
      </w:r>
      <w:r w:rsidRPr="00DE525F">
        <w:rPr>
          <w:noProof/>
        </w:rPr>
        <w:t>(9):1295-1303.</w:t>
      </w:r>
    </w:p>
    <w:p w14:paraId="2DBC8018" w14:textId="5683F550" w:rsidR="00D75447" w:rsidRPr="00C61221" w:rsidRDefault="0004334A">
      <w:pPr>
        <w:rPr>
          <w:lang w:val="en-US"/>
        </w:rPr>
      </w:pPr>
      <w:r>
        <w:rPr>
          <w:lang w:val="en-US"/>
        </w:rPr>
        <w:fldChar w:fldCharType="end"/>
      </w:r>
    </w:p>
    <w:sectPr w:rsidR="00D75447" w:rsidRPr="00C61221" w:rsidSect="00860F25">
      <w:headerReference w:type="default" r:id="rId9"/>
      <w:footerReference w:type="even"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C5E58" w14:textId="77777777" w:rsidR="00031857" w:rsidRDefault="00031857" w:rsidP="00DA1821">
      <w:r>
        <w:separator/>
      </w:r>
    </w:p>
  </w:endnote>
  <w:endnote w:type="continuationSeparator" w:id="0">
    <w:p w14:paraId="56C671A1" w14:textId="77777777" w:rsidR="00031857" w:rsidRDefault="00031857" w:rsidP="00DA1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150D5" w14:textId="77777777" w:rsidR="00FE1918" w:rsidRDefault="00FE1918" w:rsidP="001957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22F53D" w14:textId="77777777" w:rsidR="00FE1918" w:rsidRDefault="00FE19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6BFB7" w14:textId="77777777" w:rsidR="00FE1918" w:rsidRDefault="00FE1918" w:rsidP="001957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E222A">
      <w:rPr>
        <w:rStyle w:val="PageNumber"/>
        <w:noProof/>
      </w:rPr>
      <w:t>1</w:t>
    </w:r>
    <w:r>
      <w:rPr>
        <w:rStyle w:val="PageNumber"/>
      </w:rPr>
      <w:fldChar w:fldCharType="end"/>
    </w:r>
  </w:p>
  <w:p w14:paraId="08685ED6" w14:textId="77777777" w:rsidR="00FE1918" w:rsidRDefault="00FE19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AB1367" w14:textId="77777777" w:rsidR="00031857" w:rsidRDefault="00031857" w:rsidP="00DA1821">
      <w:r>
        <w:separator/>
      </w:r>
    </w:p>
  </w:footnote>
  <w:footnote w:type="continuationSeparator" w:id="0">
    <w:p w14:paraId="34B23202" w14:textId="77777777" w:rsidR="00031857" w:rsidRDefault="00031857" w:rsidP="00DA1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09F1E" w14:textId="77777777" w:rsidR="00FE1918" w:rsidRDefault="00FE1918" w:rsidP="00DA182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A6AB5"/>
    <w:multiLevelType w:val="hybridMultilevel"/>
    <w:tmpl w:val="6E04FA26"/>
    <w:lvl w:ilvl="0" w:tplc="0413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C64F7"/>
    <w:multiLevelType w:val="hybridMultilevel"/>
    <w:tmpl w:val="05724F26"/>
    <w:lvl w:ilvl="0" w:tplc="0413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3ED132E"/>
    <w:multiLevelType w:val="hybridMultilevel"/>
    <w:tmpl w:val="1E7CF0FE"/>
    <w:lvl w:ilvl="0" w:tplc="04130001">
      <w:start w:val="1"/>
      <w:numFmt w:val="bullet"/>
      <w:lvlText w:val=""/>
      <w:lvlJc w:val="left"/>
      <w:pPr>
        <w:tabs>
          <w:tab w:val="num" w:pos="720"/>
        </w:tabs>
        <w:ind w:left="720" w:hanging="360"/>
      </w:pPr>
      <w:rPr>
        <w:rFonts w:ascii="Symbol" w:hAnsi="Symbol" w:hint="default"/>
        <w:sz w:val="20"/>
        <w:szCs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
    <w:nsid w:val="148267EF"/>
    <w:multiLevelType w:val="hybridMultilevel"/>
    <w:tmpl w:val="BEC634E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4">
    <w:nsid w:val="23A233A5"/>
    <w:multiLevelType w:val="hybridMultilevel"/>
    <w:tmpl w:val="20D2A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323B31"/>
    <w:multiLevelType w:val="hybridMultilevel"/>
    <w:tmpl w:val="1130B83E"/>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6">
    <w:nsid w:val="43607849"/>
    <w:multiLevelType w:val="hybridMultilevel"/>
    <w:tmpl w:val="9112CE6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7">
    <w:nsid w:val="51B55777"/>
    <w:multiLevelType w:val="hybridMultilevel"/>
    <w:tmpl w:val="4F306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1A6BFE"/>
    <w:multiLevelType w:val="hybridMultilevel"/>
    <w:tmpl w:val="7652B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6F6849"/>
    <w:multiLevelType w:val="hybridMultilevel"/>
    <w:tmpl w:val="FBDE22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05C4C63"/>
    <w:multiLevelType w:val="hybridMultilevel"/>
    <w:tmpl w:val="38ACB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71965B8C"/>
    <w:multiLevelType w:val="hybridMultilevel"/>
    <w:tmpl w:val="81CAA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C44801"/>
    <w:multiLevelType w:val="hybridMultilevel"/>
    <w:tmpl w:val="1020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2"/>
  </w:num>
  <w:num w:numId="4">
    <w:abstractNumId w:val="9"/>
  </w:num>
  <w:num w:numId="5">
    <w:abstractNumId w:val="4"/>
  </w:num>
  <w:num w:numId="6">
    <w:abstractNumId w:val="3"/>
  </w:num>
  <w:num w:numId="7">
    <w:abstractNumId w:val="7"/>
  </w:num>
  <w:num w:numId="8">
    <w:abstractNumId w:val="1"/>
  </w:num>
  <w:num w:numId="9">
    <w:abstractNumId w:val="0"/>
  </w:num>
  <w:num w:numId="10">
    <w:abstractNumId w:val="6"/>
  </w:num>
  <w:num w:numId="11">
    <w:abstractNumId w:val="1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Clinical Path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v2zzrtg5xv96esw0cv2va19pvffzvzpf0e&quot;&gt;iatrom Copy&lt;record-ids&gt;&lt;item&gt;13&lt;/item&gt;&lt;item&gt;67&lt;/item&gt;&lt;item&gt;110&lt;/item&gt;&lt;item&gt;111&lt;/item&gt;&lt;item&gt;170&lt;/item&gt;&lt;item&gt;171&lt;/item&gt;&lt;item&gt;172&lt;/item&gt;&lt;item&gt;180&lt;/item&gt;&lt;item&gt;192&lt;/item&gt;&lt;/record-ids&gt;&lt;/item&gt;&lt;/Libraries&gt;"/>
  </w:docVars>
  <w:rsids>
    <w:rsidRoot w:val="00D75447"/>
    <w:rsid w:val="0001120E"/>
    <w:rsid w:val="00016C7A"/>
    <w:rsid w:val="00031857"/>
    <w:rsid w:val="0004334A"/>
    <w:rsid w:val="000550E3"/>
    <w:rsid w:val="0007123E"/>
    <w:rsid w:val="000D7F01"/>
    <w:rsid w:val="001957AC"/>
    <w:rsid w:val="001C5A14"/>
    <w:rsid w:val="00291094"/>
    <w:rsid w:val="00316DBB"/>
    <w:rsid w:val="00381C7A"/>
    <w:rsid w:val="003A2A86"/>
    <w:rsid w:val="003B79A4"/>
    <w:rsid w:val="003C7692"/>
    <w:rsid w:val="003E1D70"/>
    <w:rsid w:val="003E222A"/>
    <w:rsid w:val="003E5D66"/>
    <w:rsid w:val="0045213C"/>
    <w:rsid w:val="00485636"/>
    <w:rsid w:val="00487B76"/>
    <w:rsid w:val="004C73D3"/>
    <w:rsid w:val="00513CA6"/>
    <w:rsid w:val="0051762B"/>
    <w:rsid w:val="0052506C"/>
    <w:rsid w:val="005624AC"/>
    <w:rsid w:val="00574156"/>
    <w:rsid w:val="005B02F1"/>
    <w:rsid w:val="006247F8"/>
    <w:rsid w:val="006260C2"/>
    <w:rsid w:val="006E4E6B"/>
    <w:rsid w:val="006F1D08"/>
    <w:rsid w:val="007039D0"/>
    <w:rsid w:val="00790575"/>
    <w:rsid w:val="007E062A"/>
    <w:rsid w:val="007F0917"/>
    <w:rsid w:val="007F1E5B"/>
    <w:rsid w:val="007F61DD"/>
    <w:rsid w:val="00860F25"/>
    <w:rsid w:val="008948D6"/>
    <w:rsid w:val="008E2994"/>
    <w:rsid w:val="008F3130"/>
    <w:rsid w:val="0090128D"/>
    <w:rsid w:val="00920203"/>
    <w:rsid w:val="009A0FC4"/>
    <w:rsid w:val="009A44C7"/>
    <w:rsid w:val="009B6F6E"/>
    <w:rsid w:val="009C4555"/>
    <w:rsid w:val="009C47B9"/>
    <w:rsid w:val="009D51E8"/>
    <w:rsid w:val="009E4F3A"/>
    <w:rsid w:val="009F3AD4"/>
    <w:rsid w:val="00A55999"/>
    <w:rsid w:val="00AA29D1"/>
    <w:rsid w:val="00AE1ABB"/>
    <w:rsid w:val="00AF63FC"/>
    <w:rsid w:val="00B11CC5"/>
    <w:rsid w:val="00B53C1D"/>
    <w:rsid w:val="00C057EB"/>
    <w:rsid w:val="00C61221"/>
    <w:rsid w:val="00C6346A"/>
    <w:rsid w:val="00D43D6E"/>
    <w:rsid w:val="00D67B85"/>
    <w:rsid w:val="00D75447"/>
    <w:rsid w:val="00DA1821"/>
    <w:rsid w:val="00DB0A1C"/>
    <w:rsid w:val="00DE525F"/>
    <w:rsid w:val="00E654D8"/>
    <w:rsid w:val="00FD3626"/>
    <w:rsid w:val="00FE191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87C9A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221"/>
    <w:rPr>
      <w:rFonts w:asciiTheme="majorHAnsi" w:hAnsiTheme="majorHAnsi"/>
    </w:rPr>
  </w:style>
  <w:style w:type="paragraph" w:styleId="Heading1">
    <w:name w:val="heading 1"/>
    <w:basedOn w:val="Normal"/>
    <w:next w:val="Normal"/>
    <w:link w:val="Heading1Char"/>
    <w:uiPriority w:val="9"/>
    <w:qFormat/>
    <w:rsid w:val="00DA1821"/>
    <w:pPr>
      <w:keepNext/>
      <w:keepLines/>
      <w:spacing w:before="48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E4E6B"/>
    <w:pPr>
      <w:keepNext/>
      <w:keepLines/>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D3626"/>
    <w:pPr>
      <w:keepNext/>
      <w:keepLines/>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D3626"/>
    <w:pPr>
      <w:keepNext/>
      <w:keepLines/>
      <w:spacing w:before="20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821"/>
    <w:pPr>
      <w:tabs>
        <w:tab w:val="center" w:pos="4703"/>
        <w:tab w:val="right" w:pos="9406"/>
      </w:tabs>
    </w:pPr>
  </w:style>
  <w:style w:type="character" w:customStyle="1" w:styleId="HeaderChar">
    <w:name w:val="Header Char"/>
    <w:basedOn w:val="DefaultParagraphFont"/>
    <w:link w:val="Header"/>
    <w:uiPriority w:val="99"/>
    <w:rsid w:val="00DA1821"/>
  </w:style>
  <w:style w:type="paragraph" w:styleId="Footer">
    <w:name w:val="footer"/>
    <w:basedOn w:val="Normal"/>
    <w:link w:val="FooterChar"/>
    <w:uiPriority w:val="99"/>
    <w:unhideWhenUsed/>
    <w:rsid w:val="00DA1821"/>
    <w:pPr>
      <w:tabs>
        <w:tab w:val="center" w:pos="4703"/>
        <w:tab w:val="right" w:pos="9406"/>
      </w:tabs>
    </w:pPr>
  </w:style>
  <w:style w:type="character" w:customStyle="1" w:styleId="FooterChar">
    <w:name w:val="Footer Char"/>
    <w:basedOn w:val="DefaultParagraphFont"/>
    <w:link w:val="Footer"/>
    <w:uiPriority w:val="99"/>
    <w:rsid w:val="00DA1821"/>
  </w:style>
  <w:style w:type="paragraph" w:styleId="BalloonText">
    <w:name w:val="Balloon Text"/>
    <w:basedOn w:val="Normal"/>
    <w:link w:val="BalloonTextChar"/>
    <w:uiPriority w:val="99"/>
    <w:semiHidden/>
    <w:unhideWhenUsed/>
    <w:rsid w:val="00DA18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1821"/>
    <w:rPr>
      <w:rFonts w:ascii="Lucida Grande" w:hAnsi="Lucida Grande" w:cs="Lucida Grande"/>
      <w:sz w:val="18"/>
      <w:szCs w:val="18"/>
    </w:rPr>
  </w:style>
  <w:style w:type="paragraph" w:styleId="Title">
    <w:name w:val="Title"/>
    <w:basedOn w:val="Normal"/>
    <w:next w:val="Normal"/>
    <w:link w:val="TitleChar"/>
    <w:uiPriority w:val="10"/>
    <w:qFormat/>
    <w:rsid w:val="00DA1821"/>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1821"/>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A1821"/>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6E4E6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D3626"/>
    <w:rPr>
      <w:rFonts w:asciiTheme="majorHAnsi" w:eastAsiaTheme="majorEastAsia" w:hAnsiTheme="majorHAnsi" w:cstheme="majorBidi"/>
      <w:b/>
      <w:bCs/>
      <w:color w:val="4F81BD" w:themeColor="accent1"/>
    </w:rPr>
  </w:style>
  <w:style w:type="paragraph" w:styleId="ListParagraph">
    <w:name w:val="List Paragraph"/>
    <w:basedOn w:val="Normal"/>
    <w:qFormat/>
    <w:rsid w:val="00FD3626"/>
    <w:pPr>
      <w:spacing w:before="200" w:after="200" w:line="276" w:lineRule="auto"/>
      <w:ind w:left="720"/>
      <w:contextualSpacing/>
    </w:pPr>
    <w:rPr>
      <w:sz w:val="20"/>
      <w:szCs w:val="20"/>
      <w:lang w:val="en-US" w:eastAsia="en-US" w:bidi="en-US"/>
    </w:rPr>
  </w:style>
  <w:style w:type="character" w:customStyle="1" w:styleId="Heading4Char">
    <w:name w:val="Heading 4 Char"/>
    <w:basedOn w:val="DefaultParagraphFont"/>
    <w:link w:val="Heading4"/>
    <w:uiPriority w:val="9"/>
    <w:semiHidden/>
    <w:rsid w:val="00FD3626"/>
    <w:rPr>
      <w:rFonts w:asciiTheme="majorHAnsi" w:eastAsiaTheme="majorEastAsia" w:hAnsiTheme="majorHAnsi" w:cstheme="majorBidi"/>
      <w:b/>
      <w:bCs/>
      <w:i/>
      <w:iCs/>
      <w:color w:val="4F81BD" w:themeColor="accent1"/>
    </w:rPr>
  </w:style>
  <w:style w:type="character" w:styleId="PageNumber">
    <w:name w:val="page number"/>
    <w:basedOn w:val="DefaultParagraphFont"/>
    <w:uiPriority w:val="99"/>
    <w:semiHidden/>
    <w:unhideWhenUsed/>
    <w:rsid w:val="009B6F6E"/>
  </w:style>
  <w:style w:type="paragraph" w:customStyle="1" w:styleId="EndNoteBibliographyTitle">
    <w:name w:val="EndNote Bibliography Title"/>
    <w:basedOn w:val="Normal"/>
    <w:rsid w:val="0004334A"/>
    <w:pPr>
      <w:jc w:val="center"/>
    </w:pPr>
    <w:rPr>
      <w:rFonts w:ascii="Calibri" w:hAnsi="Calibri"/>
      <w:lang w:val="nl-NL"/>
    </w:rPr>
  </w:style>
  <w:style w:type="paragraph" w:customStyle="1" w:styleId="EndNoteBibliography">
    <w:name w:val="EndNote Bibliography"/>
    <w:basedOn w:val="Normal"/>
    <w:rsid w:val="0004334A"/>
    <w:rPr>
      <w:rFonts w:ascii="Calibri" w:hAnsi="Calibri"/>
      <w:lang w:val="nl-NL"/>
    </w:rPr>
  </w:style>
  <w:style w:type="character" w:styleId="CommentReference">
    <w:name w:val="annotation reference"/>
    <w:basedOn w:val="DefaultParagraphFont"/>
    <w:uiPriority w:val="99"/>
    <w:semiHidden/>
    <w:unhideWhenUsed/>
    <w:rsid w:val="003C7692"/>
    <w:rPr>
      <w:sz w:val="18"/>
      <w:szCs w:val="18"/>
    </w:rPr>
  </w:style>
  <w:style w:type="paragraph" w:styleId="CommentText">
    <w:name w:val="annotation text"/>
    <w:basedOn w:val="Normal"/>
    <w:link w:val="CommentTextChar"/>
    <w:uiPriority w:val="99"/>
    <w:semiHidden/>
    <w:unhideWhenUsed/>
    <w:rsid w:val="003C7692"/>
  </w:style>
  <w:style w:type="character" w:customStyle="1" w:styleId="CommentTextChar">
    <w:name w:val="Comment Text Char"/>
    <w:basedOn w:val="DefaultParagraphFont"/>
    <w:link w:val="CommentText"/>
    <w:uiPriority w:val="99"/>
    <w:semiHidden/>
    <w:rsid w:val="003C7692"/>
    <w:rPr>
      <w:rFonts w:asciiTheme="majorHAnsi" w:hAnsiTheme="majorHAnsi"/>
    </w:rPr>
  </w:style>
  <w:style w:type="paragraph" w:styleId="CommentSubject">
    <w:name w:val="annotation subject"/>
    <w:basedOn w:val="CommentText"/>
    <w:next w:val="CommentText"/>
    <w:link w:val="CommentSubjectChar"/>
    <w:uiPriority w:val="99"/>
    <w:semiHidden/>
    <w:unhideWhenUsed/>
    <w:rsid w:val="003C7692"/>
    <w:rPr>
      <w:b/>
      <w:bCs/>
      <w:sz w:val="20"/>
      <w:szCs w:val="20"/>
    </w:rPr>
  </w:style>
  <w:style w:type="character" w:customStyle="1" w:styleId="CommentSubjectChar">
    <w:name w:val="Comment Subject Char"/>
    <w:basedOn w:val="CommentTextChar"/>
    <w:link w:val="CommentSubject"/>
    <w:uiPriority w:val="99"/>
    <w:semiHidden/>
    <w:rsid w:val="003C7692"/>
    <w:rPr>
      <w:rFonts w:asciiTheme="majorHAnsi" w:hAnsiTheme="majorHAns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221"/>
    <w:rPr>
      <w:rFonts w:asciiTheme="majorHAnsi" w:hAnsiTheme="majorHAnsi"/>
    </w:rPr>
  </w:style>
  <w:style w:type="paragraph" w:styleId="Heading1">
    <w:name w:val="heading 1"/>
    <w:basedOn w:val="Normal"/>
    <w:next w:val="Normal"/>
    <w:link w:val="Heading1Char"/>
    <w:uiPriority w:val="9"/>
    <w:qFormat/>
    <w:rsid w:val="00DA1821"/>
    <w:pPr>
      <w:keepNext/>
      <w:keepLines/>
      <w:spacing w:before="48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E4E6B"/>
    <w:pPr>
      <w:keepNext/>
      <w:keepLines/>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D3626"/>
    <w:pPr>
      <w:keepNext/>
      <w:keepLines/>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D3626"/>
    <w:pPr>
      <w:keepNext/>
      <w:keepLines/>
      <w:spacing w:before="20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821"/>
    <w:pPr>
      <w:tabs>
        <w:tab w:val="center" w:pos="4703"/>
        <w:tab w:val="right" w:pos="9406"/>
      </w:tabs>
    </w:pPr>
  </w:style>
  <w:style w:type="character" w:customStyle="1" w:styleId="HeaderChar">
    <w:name w:val="Header Char"/>
    <w:basedOn w:val="DefaultParagraphFont"/>
    <w:link w:val="Header"/>
    <w:uiPriority w:val="99"/>
    <w:rsid w:val="00DA1821"/>
  </w:style>
  <w:style w:type="paragraph" w:styleId="Footer">
    <w:name w:val="footer"/>
    <w:basedOn w:val="Normal"/>
    <w:link w:val="FooterChar"/>
    <w:uiPriority w:val="99"/>
    <w:unhideWhenUsed/>
    <w:rsid w:val="00DA1821"/>
    <w:pPr>
      <w:tabs>
        <w:tab w:val="center" w:pos="4703"/>
        <w:tab w:val="right" w:pos="9406"/>
      </w:tabs>
    </w:pPr>
  </w:style>
  <w:style w:type="character" w:customStyle="1" w:styleId="FooterChar">
    <w:name w:val="Footer Char"/>
    <w:basedOn w:val="DefaultParagraphFont"/>
    <w:link w:val="Footer"/>
    <w:uiPriority w:val="99"/>
    <w:rsid w:val="00DA1821"/>
  </w:style>
  <w:style w:type="paragraph" w:styleId="BalloonText">
    <w:name w:val="Balloon Text"/>
    <w:basedOn w:val="Normal"/>
    <w:link w:val="BalloonTextChar"/>
    <w:uiPriority w:val="99"/>
    <w:semiHidden/>
    <w:unhideWhenUsed/>
    <w:rsid w:val="00DA18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1821"/>
    <w:rPr>
      <w:rFonts w:ascii="Lucida Grande" w:hAnsi="Lucida Grande" w:cs="Lucida Grande"/>
      <w:sz w:val="18"/>
      <w:szCs w:val="18"/>
    </w:rPr>
  </w:style>
  <w:style w:type="paragraph" w:styleId="Title">
    <w:name w:val="Title"/>
    <w:basedOn w:val="Normal"/>
    <w:next w:val="Normal"/>
    <w:link w:val="TitleChar"/>
    <w:uiPriority w:val="10"/>
    <w:qFormat/>
    <w:rsid w:val="00DA1821"/>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1821"/>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A1821"/>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6E4E6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D3626"/>
    <w:rPr>
      <w:rFonts w:asciiTheme="majorHAnsi" w:eastAsiaTheme="majorEastAsia" w:hAnsiTheme="majorHAnsi" w:cstheme="majorBidi"/>
      <w:b/>
      <w:bCs/>
      <w:color w:val="4F81BD" w:themeColor="accent1"/>
    </w:rPr>
  </w:style>
  <w:style w:type="paragraph" w:styleId="ListParagraph">
    <w:name w:val="List Paragraph"/>
    <w:basedOn w:val="Normal"/>
    <w:qFormat/>
    <w:rsid w:val="00FD3626"/>
    <w:pPr>
      <w:spacing w:before="200" w:after="200" w:line="276" w:lineRule="auto"/>
      <w:ind w:left="720"/>
      <w:contextualSpacing/>
    </w:pPr>
    <w:rPr>
      <w:sz w:val="20"/>
      <w:szCs w:val="20"/>
      <w:lang w:val="en-US" w:eastAsia="en-US" w:bidi="en-US"/>
    </w:rPr>
  </w:style>
  <w:style w:type="character" w:customStyle="1" w:styleId="Heading4Char">
    <w:name w:val="Heading 4 Char"/>
    <w:basedOn w:val="DefaultParagraphFont"/>
    <w:link w:val="Heading4"/>
    <w:uiPriority w:val="9"/>
    <w:semiHidden/>
    <w:rsid w:val="00FD3626"/>
    <w:rPr>
      <w:rFonts w:asciiTheme="majorHAnsi" w:eastAsiaTheme="majorEastAsia" w:hAnsiTheme="majorHAnsi" w:cstheme="majorBidi"/>
      <w:b/>
      <w:bCs/>
      <w:i/>
      <w:iCs/>
      <w:color w:val="4F81BD" w:themeColor="accent1"/>
    </w:rPr>
  </w:style>
  <w:style w:type="character" w:styleId="PageNumber">
    <w:name w:val="page number"/>
    <w:basedOn w:val="DefaultParagraphFont"/>
    <w:uiPriority w:val="99"/>
    <w:semiHidden/>
    <w:unhideWhenUsed/>
    <w:rsid w:val="009B6F6E"/>
  </w:style>
  <w:style w:type="paragraph" w:customStyle="1" w:styleId="EndNoteBibliographyTitle">
    <w:name w:val="EndNote Bibliography Title"/>
    <w:basedOn w:val="Normal"/>
    <w:rsid w:val="0004334A"/>
    <w:pPr>
      <w:jc w:val="center"/>
    </w:pPr>
    <w:rPr>
      <w:rFonts w:ascii="Calibri" w:hAnsi="Calibri"/>
      <w:lang w:val="nl-NL"/>
    </w:rPr>
  </w:style>
  <w:style w:type="paragraph" w:customStyle="1" w:styleId="EndNoteBibliography">
    <w:name w:val="EndNote Bibliography"/>
    <w:basedOn w:val="Normal"/>
    <w:rsid w:val="0004334A"/>
    <w:rPr>
      <w:rFonts w:ascii="Calibri" w:hAnsi="Calibri"/>
      <w:lang w:val="nl-NL"/>
    </w:rPr>
  </w:style>
  <w:style w:type="character" w:styleId="CommentReference">
    <w:name w:val="annotation reference"/>
    <w:basedOn w:val="DefaultParagraphFont"/>
    <w:uiPriority w:val="99"/>
    <w:semiHidden/>
    <w:unhideWhenUsed/>
    <w:rsid w:val="003C7692"/>
    <w:rPr>
      <w:sz w:val="18"/>
      <w:szCs w:val="18"/>
    </w:rPr>
  </w:style>
  <w:style w:type="paragraph" w:styleId="CommentText">
    <w:name w:val="annotation text"/>
    <w:basedOn w:val="Normal"/>
    <w:link w:val="CommentTextChar"/>
    <w:uiPriority w:val="99"/>
    <w:semiHidden/>
    <w:unhideWhenUsed/>
    <w:rsid w:val="003C7692"/>
  </w:style>
  <w:style w:type="character" w:customStyle="1" w:styleId="CommentTextChar">
    <w:name w:val="Comment Text Char"/>
    <w:basedOn w:val="DefaultParagraphFont"/>
    <w:link w:val="CommentText"/>
    <w:uiPriority w:val="99"/>
    <w:semiHidden/>
    <w:rsid w:val="003C7692"/>
    <w:rPr>
      <w:rFonts w:asciiTheme="majorHAnsi" w:hAnsiTheme="majorHAnsi"/>
    </w:rPr>
  </w:style>
  <w:style w:type="paragraph" w:styleId="CommentSubject">
    <w:name w:val="annotation subject"/>
    <w:basedOn w:val="CommentText"/>
    <w:next w:val="CommentText"/>
    <w:link w:val="CommentSubjectChar"/>
    <w:uiPriority w:val="99"/>
    <w:semiHidden/>
    <w:unhideWhenUsed/>
    <w:rsid w:val="003C7692"/>
    <w:rPr>
      <w:b/>
      <w:bCs/>
      <w:sz w:val="20"/>
      <w:szCs w:val="20"/>
    </w:rPr>
  </w:style>
  <w:style w:type="character" w:customStyle="1" w:styleId="CommentSubjectChar">
    <w:name w:val="Comment Subject Char"/>
    <w:basedOn w:val="CommentTextChar"/>
    <w:link w:val="CommentSubject"/>
    <w:uiPriority w:val="99"/>
    <w:semiHidden/>
    <w:rsid w:val="003C7692"/>
    <w:rPr>
      <w:rFonts w:asciiTheme="majorHAnsi" w:hAnsiTheme="maj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3366</Words>
  <Characters>19192</Characters>
  <Application>Microsoft Office Word</Application>
  <DocSecurity>0</DocSecurity>
  <Lines>159</Lines>
  <Paragraphs>45</Paragraphs>
  <ScaleCrop>false</ScaleCrop>
  <Company>Erasmus MC</Company>
  <LinksUpToDate>false</LinksUpToDate>
  <CharactersWithSpaces>22513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Diederik Dippel</dc:creator>
  <cp:lastModifiedBy>McGavin, Jessie, BioMed Central Ltd.</cp:lastModifiedBy>
  <cp:revision>2</cp:revision>
  <dcterms:created xsi:type="dcterms:W3CDTF">2014-08-14T13:47:00Z</dcterms:created>
  <dcterms:modified xsi:type="dcterms:W3CDTF">2014-08-14T13:47:00Z</dcterms:modified>
</cp:coreProperties>
</file>