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A62" w:rsidRPr="00F62A62" w:rsidRDefault="00F62A62" w:rsidP="00F62A62">
      <w:pPr>
        <w:spacing w:after="200" w:line="276" w:lineRule="auto"/>
        <w:rPr>
          <w:rFonts w:ascii="Arial" w:eastAsia="Calibri" w:hAnsi="Arial" w:cs="Arial"/>
          <w:b/>
          <w:sz w:val="22"/>
          <w:szCs w:val="22"/>
        </w:rPr>
      </w:pPr>
      <w:r w:rsidRPr="00F62A62">
        <w:rPr>
          <w:rFonts w:ascii="Arial" w:eastAsia="Calibri" w:hAnsi="Arial" w:cs="Arial"/>
          <w:b/>
          <w:sz w:val="22"/>
          <w:szCs w:val="22"/>
        </w:rPr>
        <w:t>Table 1: Inclusion Criteria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6"/>
        <w:gridCol w:w="5380"/>
      </w:tblGrid>
      <w:tr w:rsidR="00F62A62" w:rsidRPr="00F62A62" w:rsidTr="006F0D49">
        <w:tc>
          <w:tcPr>
            <w:tcW w:w="3708" w:type="dxa"/>
          </w:tcPr>
          <w:p w:rsidR="00F62A62" w:rsidRPr="00F62A62" w:rsidRDefault="00F62A62" w:rsidP="00F62A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62A62">
              <w:rPr>
                <w:rFonts w:ascii="Arial" w:hAnsi="Arial" w:cs="Arial"/>
                <w:b/>
                <w:sz w:val="20"/>
                <w:szCs w:val="20"/>
              </w:rPr>
              <w:t>Inclusion Criteria</w:t>
            </w:r>
          </w:p>
        </w:tc>
        <w:tc>
          <w:tcPr>
            <w:tcW w:w="5868" w:type="dxa"/>
          </w:tcPr>
          <w:p w:rsidR="00F62A62" w:rsidRPr="00F62A62" w:rsidRDefault="00F62A62" w:rsidP="00F62A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62A62">
              <w:rPr>
                <w:rFonts w:ascii="Arial" w:hAnsi="Arial" w:cs="Arial"/>
                <w:b/>
                <w:sz w:val="20"/>
                <w:szCs w:val="20"/>
              </w:rPr>
              <w:t>Rationale</w:t>
            </w:r>
          </w:p>
        </w:tc>
      </w:tr>
      <w:tr w:rsidR="00F62A62" w:rsidRPr="00F62A62" w:rsidTr="006F0D49">
        <w:tc>
          <w:tcPr>
            <w:tcW w:w="370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r w:rsidRPr="00F62A62">
              <w:rPr>
                <w:rFonts w:ascii="Arial" w:hAnsi="Arial" w:cs="Arial"/>
                <w:sz w:val="20"/>
                <w:szCs w:val="20"/>
              </w:rPr>
              <w:t>18-64 years old</w:t>
            </w:r>
          </w:p>
        </w:tc>
        <w:tc>
          <w:tcPr>
            <w:tcW w:w="586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F62A62">
              <w:rPr>
                <w:rFonts w:ascii="Arial" w:hAnsi="Arial" w:cs="Arial"/>
                <w:sz w:val="20"/>
                <w:szCs w:val="20"/>
              </w:rPr>
              <w:t>cLBP</w:t>
            </w:r>
            <w:proofErr w:type="spellEnd"/>
            <w:proofErr w:type="gramEnd"/>
            <w:r w:rsidRPr="00F62A62">
              <w:rPr>
                <w:rFonts w:ascii="Arial" w:hAnsi="Arial" w:cs="Arial"/>
                <w:sz w:val="20"/>
                <w:szCs w:val="20"/>
              </w:rPr>
              <w:t xml:space="preserve"> in older adults is more likely to have specific causes (e.g., spinal canal stenosis</w:t>
            </w:r>
          </w:p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2A62" w:rsidRPr="00F62A62" w:rsidTr="006F0D49">
        <w:tc>
          <w:tcPr>
            <w:tcW w:w="370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r w:rsidRPr="00F62A62">
              <w:rPr>
                <w:rFonts w:ascii="Arial" w:hAnsi="Arial" w:cs="Arial"/>
                <w:sz w:val="20"/>
                <w:szCs w:val="20"/>
              </w:rPr>
              <w:t xml:space="preserve">Current non-specific low back pain persisting </w:t>
            </w:r>
            <w:r w:rsidRPr="00F62A62">
              <w:rPr>
                <w:rFonts w:ascii="Arial" w:hAnsi="Arial" w:cs="Arial"/>
                <w:sz w:val="20"/>
                <w:szCs w:val="20"/>
                <w:u w:val="single"/>
              </w:rPr>
              <w:t>&gt;</w:t>
            </w:r>
            <w:r w:rsidRPr="00F62A62">
              <w:rPr>
                <w:rFonts w:ascii="Arial" w:hAnsi="Arial" w:cs="Arial"/>
                <w:sz w:val="20"/>
                <w:szCs w:val="20"/>
              </w:rPr>
              <w:t>12 weeks</w:t>
            </w:r>
          </w:p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r w:rsidRPr="00F62A62">
              <w:rPr>
                <w:rFonts w:ascii="Arial" w:hAnsi="Arial" w:cs="Arial"/>
                <w:sz w:val="20"/>
                <w:szCs w:val="20"/>
              </w:rPr>
              <w:t>Condition studied is specifically chronic</w:t>
            </w:r>
          </w:p>
        </w:tc>
      </w:tr>
      <w:tr w:rsidR="00F62A62" w:rsidRPr="00F62A62" w:rsidTr="006F0D49">
        <w:tc>
          <w:tcPr>
            <w:tcW w:w="370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r w:rsidRPr="00F62A62">
              <w:rPr>
                <w:rFonts w:ascii="Arial" w:hAnsi="Arial" w:cs="Arial"/>
                <w:sz w:val="20"/>
                <w:szCs w:val="20"/>
              </w:rPr>
              <w:t xml:space="preserve">Mean low back pain intensity for the previous week </w:t>
            </w:r>
            <w:r w:rsidRPr="00F62A62">
              <w:rPr>
                <w:rFonts w:ascii="Arial" w:hAnsi="Arial" w:cs="Arial"/>
                <w:sz w:val="20"/>
                <w:szCs w:val="20"/>
                <w:u w:val="single"/>
              </w:rPr>
              <w:t>&gt;</w:t>
            </w:r>
            <w:r w:rsidRPr="00F62A62">
              <w:rPr>
                <w:rFonts w:ascii="Arial" w:hAnsi="Arial" w:cs="Arial"/>
                <w:sz w:val="20"/>
                <w:szCs w:val="20"/>
              </w:rPr>
              <w:t>4 on a 0 to 10 numerical rating scale (0=no pain to 10=worst possible pain)</w:t>
            </w:r>
          </w:p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r w:rsidRPr="00F62A62">
              <w:rPr>
                <w:rFonts w:ascii="Arial" w:hAnsi="Arial" w:cs="Arial"/>
                <w:sz w:val="20"/>
                <w:szCs w:val="20"/>
              </w:rPr>
              <w:t>Back pain severe enough to detect improvement and prevent against floor effects</w:t>
            </w:r>
          </w:p>
        </w:tc>
      </w:tr>
      <w:tr w:rsidR="00F62A62" w:rsidRPr="00F62A62" w:rsidTr="006F0D49">
        <w:tc>
          <w:tcPr>
            <w:tcW w:w="370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r w:rsidRPr="00F62A62">
              <w:rPr>
                <w:rFonts w:ascii="Arial" w:hAnsi="Arial" w:cs="Arial"/>
                <w:sz w:val="20"/>
                <w:szCs w:val="20"/>
              </w:rPr>
              <w:t>English fluency sufficient to follow treatment instructions and answer survey questions</w:t>
            </w:r>
          </w:p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r w:rsidRPr="00F62A62">
              <w:rPr>
                <w:rFonts w:ascii="Arial" w:hAnsi="Arial" w:cs="Arial"/>
                <w:sz w:val="20"/>
                <w:szCs w:val="20"/>
              </w:rPr>
              <w:t>Fully informed consent and data collection</w:t>
            </w:r>
          </w:p>
        </w:tc>
      </w:tr>
      <w:tr w:rsidR="00F62A62" w:rsidRPr="00F62A62" w:rsidTr="006F0D49">
        <w:tc>
          <w:tcPr>
            <w:tcW w:w="370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r w:rsidRPr="00F62A62">
              <w:rPr>
                <w:rFonts w:ascii="Arial" w:hAnsi="Arial" w:cs="Arial"/>
                <w:sz w:val="20"/>
                <w:szCs w:val="20"/>
              </w:rPr>
              <w:t>Willingness to list comprehensive contact information for at least one (preferably two) friend, family member, or work colleague who will always know how to contact the participant</w:t>
            </w:r>
          </w:p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8" w:type="dxa"/>
          </w:tcPr>
          <w:p w:rsidR="00F62A62" w:rsidRPr="00F62A62" w:rsidRDefault="00F62A62" w:rsidP="00F62A62">
            <w:pPr>
              <w:rPr>
                <w:rFonts w:ascii="Arial" w:hAnsi="Arial" w:cs="Arial"/>
                <w:sz w:val="20"/>
                <w:szCs w:val="20"/>
              </w:rPr>
            </w:pPr>
            <w:r w:rsidRPr="00F62A62">
              <w:rPr>
                <w:rFonts w:ascii="Arial" w:hAnsi="Arial" w:cs="Arial"/>
                <w:sz w:val="20"/>
                <w:szCs w:val="20"/>
              </w:rPr>
              <w:t>Minimize loss to follow-up</w:t>
            </w:r>
          </w:p>
        </w:tc>
      </w:tr>
    </w:tbl>
    <w:p w:rsidR="00F62A62" w:rsidRPr="00F62A62" w:rsidRDefault="00F62A62" w:rsidP="00F62A62">
      <w:pPr>
        <w:spacing w:after="200" w:line="276" w:lineRule="auto"/>
        <w:rPr>
          <w:rFonts w:ascii="Arial" w:eastAsia="Calibri" w:hAnsi="Arial" w:cs="Arial"/>
          <w:b/>
          <w:szCs w:val="20"/>
        </w:rPr>
      </w:pPr>
    </w:p>
    <w:p w:rsidR="00F37ADC" w:rsidRDefault="00F37ADC">
      <w:bookmarkStart w:id="0" w:name="_GoBack"/>
      <w:bookmarkEnd w:id="0"/>
    </w:p>
    <w:sectPr w:rsidR="00F37ADC" w:rsidSect="00F37A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A62"/>
    <w:rsid w:val="00F37ADC"/>
    <w:rsid w:val="00F6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2A62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2A62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703</Characters>
  <Application>Microsoft Macintosh Word</Application>
  <DocSecurity>0</DocSecurity>
  <Lines>9</Lines>
  <Paragraphs>1</Paragraphs>
  <ScaleCrop>false</ScaleCrop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Chelsey Lemaster</dc:creator>
  <cp:keywords/>
  <dc:description/>
  <cp:lastModifiedBy>Chelsey Lemaster</cp:lastModifiedBy>
  <cp:revision>1</cp:revision>
  <dcterms:created xsi:type="dcterms:W3CDTF">2013-11-06T13:00:00Z</dcterms:created>
  <dcterms:modified xsi:type="dcterms:W3CDTF">2013-11-06T13:01:00Z</dcterms:modified>
</cp:coreProperties>
</file>