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D23" w:rsidRDefault="00C86D23" w:rsidP="00C86D23">
      <w:r>
        <w:rPr>
          <w:rFonts w:ascii="Verdana" w:hAnsi="Verdana" w:cstheme="majorBidi"/>
          <w:noProof/>
          <w:sz w:val="17"/>
          <w:szCs w:val="17"/>
        </w:rPr>
        <w:drawing>
          <wp:inline distT="0" distB="0" distL="0" distR="0">
            <wp:extent cx="5581650" cy="3600450"/>
            <wp:effectExtent l="19050" t="0" r="0" b="0"/>
            <wp:docPr id="1" name="Picture 3" descr="F: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24A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pt;margin-top:3pt;width:21.75pt;height:22.5pt;z-index:251658240;mso-position-horizontal-relative:text;mso-position-vertical-relative:text" stroked="f">
            <v:textbox>
              <w:txbxContent>
                <w:p w:rsidR="002E4B6B" w:rsidRPr="002E4B6B" w:rsidRDefault="002E4B6B">
                  <w:pPr>
                    <w:rPr>
                      <w:rFonts w:ascii="Verdana" w:hAnsi="Verdana"/>
                      <w:b/>
                      <w:bCs/>
                    </w:rPr>
                  </w:pPr>
                  <w:r w:rsidRPr="002E4B6B">
                    <w:rPr>
                      <w:rFonts w:ascii="Verdana" w:hAnsi="Verdana"/>
                      <w:b/>
                      <w:bCs/>
                    </w:rPr>
                    <w:t>c</w:t>
                  </w:r>
                </w:p>
              </w:txbxContent>
            </v:textbox>
          </v:shape>
        </w:pict>
      </w:r>
    </w:p>
    <w:p w:rsidR="00B70A0C" w:rsidRPr="00C86D23" w:rsidRDefault="00E40AEB" w:rsidP="00C86D23">
      <w:r>
        <w:rPr>
          <w:rFonts w:ascii="Verdana" w:hAnsi="Verdana" w:cstheme="majorBidi"/>
          <w:sz w:val="17"/>
          <w:szCs w:val="17"/>
        </w:rPr>
        <w:t>Figure 5c</w:t>
      </w:r>
      <w:r w:rsidR="00B70A0C" w:rsidRPr="00C27B58">
        <w:rPr>
          <w:rFonts w:ascii="Verdana" w:hAnsi="Verdana" w:cstheme="majorBidi"/>
          <w:sz w:val="17"/>
          <w:szCs w:val="17"/>
        </w:rPr>
        <w:t xml:space="preserve">: Kaplan- Meier </w:t>
      </w:r>
      <w:r w:rsidR="00C86D23">
        <w:rPr>
          <w:rFonts w:ascii="Verdana" w:hAnsi="Verdana" w:cstheme="majorBidi"/>
          <w:sz w:val="17"/>
          <w:szCs w:val="17"/>
        </w:rPr>
        <w:t xml:space="preserve">overall </w:t>
      </w:r>
      <w:r w:rsidR="008D4B60">
        <w:rPr>
          <w:rFonts w:ascii="Verdana" w:hAnsi="Verdana" w:cstheme="majorBidi"/>
          <w:sz w:val="17"/>
          <w:szCs w:val="17"/>
        </w:rPr>
        <w:t>survival curve according to</w:t>
      </w:r>
      <w:r w:rsidR="00B70A0C" w:rsidRPr="00C27B58">
        <w:rPr>
          <w:rFonts w:ascii="Verdana" w:hAnsi="Verdana" w:cstheme="majorBidi"/>
          <w:sz w:val="17"/>
          <w:szCs w:val="17"/>
        </w:rPr>
        <w:t xml:space="preserve"> DJ-1 level in glioblastoma cases.</w:t>
      </w:r>
    </w:p>
    <w:p w:rsidR="00B70A0C" w:rsidRDefault="00B70A0C"/>
    <w:sectPr w:rsidR="00B70A0C" w:rsidSect="005F2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0A0C"/>
    <w:rsid w:val="000D7DB6"/>
    <w:rsid w:val="001E24AB"/>
    <w:rsid w:val="001F7F89"/>
    <w:rsid w:val="002C6E86"/>
    <w:rsid w:val="002E4B6B"/>
    <w:rsid w:val="00337631"/>
    <w:rsid w:val="005F20A5"/>
    <w:rsid w:val="007423EC"/>
    <w:rsid w:val="008D4B60"/>
    <w:rsid w:val="00904622"/>
    <w:rsid w:val="00B70A0C"/>
    <w:rsid w:val="00C86D23"/>
    <w:rsid w:val="00E40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0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D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</Words>
  <Characters>85</Characters>
  <Application>Microsoft Office Word</Application>
  <DocSecurity>0</DocSecurity>
  <Lines>1</Lines>
  <Paragraphs>1</Paragraphs>
  <ScaleCrop>false</ScaleCrop>
  <Company>Hewlett-Packard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dcterms:created xsi:type="dcterms:W3CDTF">2013-03-09T21:37:00Z</dcterms:created>
  <dcterms:modified xsi:type="dcterms:W3CDTF">2013-03-12T15:13:00Z</dcterms:modified>
</cp:coreProperties>
</file>