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766" w:rsidRPr="00CF7E9E" w:rsidRDefault="00EA0766" w:rsidP="00EA0766">
      <w:pPr>
        <w:rPr>
          <w:rFonts w:ascii="Calibri" w:hAnsi="Calibri" w:cs="Calibri"/>
          <w:b/>
          <w:sz w:val="22"/>
          <w:szCs w:val="22"/>
        </w:rPr>
      </w:pPr>
      <w:r w:rsidRPr="00EF7322">
        <w:rPr>
          <w:rFonts w:ascii="Arial" w:hAnsi="Arial" w:cs="Arial"/>
          <w:b/>
          <w:sz w:val="22"/>
          <w:szCs w:val="22"/>
        </w:rPr>
        <w:t xml:space="preserve">Figure 8 - Median (and </w:t>
      </w:r>
      <w:r>
        <w:rPr>
          <w:rFonts w:ascii="Arial" w:hAnsi="Arial" w:cs="Arial"/>
          <w:b/>
          <w:sz w:val="22"/>
          <w:szCs w:val="22"/>
        </w:rPr>
        <w:t>interquartile ranges</w:t>
      </w:r>
      <w:r w:rsidRPr="00EF7322">
        <w:rPr>
          <w:rFonts w:ascii="Arial" w:hAnsi="Arial" w:cs="Arial"/>
          <w:b/>
          <w:sz w:val="22"/>
          <w:szCs w:val="22"/>
        </w:rPr>
        <w:t>) relative gene expression profiles select genes in articular cartilage (A) and SCB (B) from normal cats and cats with osteoarthritis (OA).</w:t>
      </w:r>
      <w:r w:rsidRPr="00CF7E9E">
        <w:rPr>
          <w:rFonts w:ascii="Calibri" w:hAnsi="Calibri" w:cs="Calibri"/>
          <w:b/>
          <w:sz w:val="22"/>
          <w:szCs w:val="22"/>
        </w:rPr>
        <w:t xml:space="preserve"> </w:t>
      </w:r>
      <w:r w:rsidRPr="00EF7322">
        <w:t>*Significant difference.</w:t>
      </w:r>
    </w:p>
    <w:p w:rsidR="00EA0766" w:rsidRPr="00CF7E9E" w:rsidRDefault="00EA0766" w:rsidP="00EA0766">
      <w:pPr>
        <w:rPr>
          <w:rFonts w:ascii="Calibri" w:hAnsi="Calibri" w:cs="Calibri"/>
          <w:b/>
          <w:sz w:val="22"/>
          <w:szCs w:val="22"/>
        </w:rPr>
      </w:pPr>
      <w:r w:rsidRPr="00EF7322">
        <w:t>A</w:t>
      </w:r>
      <w:r w:rsidRPr="00CF7E9E">
        <w:rPr>
          <w:rFonts w:ascii="Calibri" w:hAnsi="Calibri" w:cs="Calibri"/>
          <w:b/>
          <w:sz w:val="22"/>
          <w:szCs w:val="22"/>
        </w:rPr>
        <w:t>.</w:t>
      </w:r>
    </w:p>
    <w:p w:rsidR="00EA0766" w:rsidRPr="00CF7E9E" w:rsidRDefault="00EA0766" w:rsidP="00EA0766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  <w:lang w:val="en-GB" w:eastAsia="en-GB"/>
        </w:rPr>
        <w:drawing>
          <wp:inline distT="0" distB="0" distL="0" distR="0">
            <wp:extent cx="5267325" cy="3514725"/>
            <wp:effectExtent l="0" t="0" r="9525" b="9525"/>
            <wp:docPr id="2" name="Picture 2" descr="Cartilage graph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tilage graph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766" w:rsidRPr="00CF7E9E" w:rsidRDefault="00EA0766" w:rsidP="00EA0766">
      <w:pPr>
        <w:rPr>
          <w:rFonts w:ascii="Calibri" w:hAnsi="Calibri" w:cs="Calibri"/>
          <w:sz w:val="22"/>
          <w:szCs w:val="22"/>
        </w:rPr>
      </w:pPr>
    </w:p>
    <w:p w:rsidR="00EA0766" w:rsidRPr="00EF7322" w:rsidRDefault="00EA0766" w:rsidP="00EA0766">
      <w:r w:rsidRPr="00EF7322">
        <w:t xml:space="preserve">B. </w:t>
      </w:r>
    </w:p>
    <w:p w:rsidR="00EA0766" w:rsidRDefault="00EA0766" w:rsidP="00EA0766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  <w:lang w:val="en-GB" w:eastAsia="en-GB"/>
        </w:rPr>
        <w:drawing>
          <wp:inline distT="0" distB="0" distL="0" distR="0">
            <wp:extent cx="5334000" cy="3505200"/>
            <wp:effectExtent l="0" t="0" r="0" b="0"/>
            <wp:docPr id="1" name="Picture 1" descr="Bone graph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one graph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766" w:rsidRDefault="00EA0766" w:rsidP="00EA0766">
      <w:pPr>
        <w:rPr>
          <w:rFonts w:ascii="Arial" w:hAnsi="Arial" w:cs="Arial"/>
          <w:b/>
          <w:sz w:val="32"/>
          <w:szCs w:val="32"/>
        </w:rPr>
      </w:pPr>
    </w:p>
    <w:p w:rsidR="00777ED5" w:rsidRDefault="00EA0766">
      <w:bookmarkStart w:id="0" w:name="_GoBack"/>
      <w:bookmarkEnd w:id="0"/>
    </w:p>
    <w:sectPr w:rsidR="00777E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766"/>
    <w:rsid w:val="00356F85"/>
    <w:rsid w:val="00B7280A"/>
    <w:rsid w:val="00EA0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766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IE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07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766"/>
    <w:rPr>
      <w:rFonts w:ascii="Tahoma" w:eastAsia="SimSun" w:hAnsi="Tahoma" w:cs="Tahoma"/>
      <w:sz w:val="16"/>
      <w:szCs w:val="16"/>
      <w:lang w:val="en-I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766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IE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07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766"/>
    <w:rPr>
      <w:rFonts w:ascii="Tahoma" w:eastAsia="SimSun" w:hAnsi="Tahoma" w:cs="Tahoma"/>
      <w:sz w:val="16"/>
      <w:szCs w:val="16"/>
      <w:lang w:val="en-I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John</dc:creator>
  <cp:lastModifiedBy>RYAN John</cp:lastModifiedBy>
  <cp:revision>1</cp:revision>
  <dcterms:created xsi:type="dcterms:W3CDTF">2012-10-08T13:53:00Z</dcterms:created>
  <dcterms:modified xsi:type="dcterms:W3CDTF">2012-10-08T13:54:00Z</dcterms:modified>
</cp:coreProperties>
</file>