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43" w:rsidRDefault="00CE6043" w:rsidP="00FC07B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II: </w:t>
      </w:r>
      <w:r w:rsidRPr="005835EE">
        <w:rPr>
          <w:rFonts w:ascii="Times New Roman" w:hAnsi="Times New Roman"/>
          <w:b/>
          <w:sz w:val="24"/>
          <w:szCs w:val="24"/>
        </w:rPr>
        <w:t>Retention Rates for Clients Enrolled in Treatment</w:t>
      </w:r>
    </w:p>
    <w:tbl>
      <w:tblPr>
        <w:tblStyle w:val="TableGrid"/>
        <w:tblW w:w="9468" w:type="dxa"/>
        <w:tblLook w:val="01E0"/>
      </w:tblPr>
      <w:tblGrid>
        <w:gridCol w:w="1728"/>
        <w:gridCol w:w="1080"/>
        <w:gridCol w:w="1543"/>
        <w:gridCol w:w="977"/>
        <w:gridCol w:w="1620"/>
        <w:gridCol w:w="1260"/>
        <w:gridCol w:w="1260"/>
      </w:tblGrid>
      <w:tr w:rsidR="00CE6043" w:rsidTr="00FC07BE">
        <w:tc>
          <w:tcPr>
            <w:tcW w:w="1728" w:type="dxa"/>
          </w:tcPr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D79">
              <w:rPr>
                <w:rFonts w:ascii="Times New Roman" w:hAnsi="Times New Roman"/>
                <w:b/>
                <w:bCs/>
                <w:sz w:val="24"/>
                <w:szCs w:val="24"/>
              </w:rPr>
              <w:t>Authors &amp; Date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# of sites</w:t>
            </w:r>
          </w:p>
        </w:tc>
        <w:tc>
          <w:tcPr>
            <w:tcW w:w="1543" w:type="dxa"/>
          </w:tcPr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Treatment model</w:t>
            </w:r>
          </w:p>
        </w:tc>
        <w:tc>
          <w:tcPr>
            <w:tcW w:w="977" w:type="dxa"/>
          </w:tcPr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D79">
              <w:rPr>
                <w:rFonts w:ascii="Times New Roman" w:hAnsi="Times New Roman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260" w:type="dxa"/>
          </w:tcPr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Retained </w:t>
            </w:r>
          </w:p>
        </w:tc>
        <w:tc>
          <w:tcPr>
            <w:tcW w:w="1260" w:type="dxa"/>
          </w:tcPr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Withdrew early </w:t>
            </w:r>
          </w:p>
        </w:tc>
      </w:tr>
      <w:tr w:rsidR="00CE6043" w:rsidTr="00FC07BE">
        <w:tc>
          <w:tcPr>
            <w:tcW w:w="1728" w:type="dxa"/>
          </w:tcPr>
          <w:p w:rsidR="00CE6043" w:rsidRPr="006E46A5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Kleinman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1992 !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[22]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Outpatient </w:t>
            </w:r>
          </w:p>
        </w:tc>
        <w:tc>
          <w:tcPr>
            <w:tcW w:w="977" w:type="dxa"/>
          </w:tcPr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Retained past 5  sessions</w:t>
            </w:r>
          </w:p>
        </w:tc>
        <w:tc>
          <w:tcPr>
            <w:tcW w:w="1260" w:type="dxa"/>
          </w:tcPr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42% </w:t>
            </w:r>
          </w:p>
        </w:tc>
        <w:tc>
          <w:tcPr>
            <w:tcW w:w="1260" w:type="dxa"/>
          </w:tcPr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Ershoff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1996 [24]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Outpatient 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1587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past 30 days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  <w:r w:rsidRPr="0083613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Arfken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2001 [29] 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&amp; outpatient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past 30 days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</w:tr>
      <w:tr w:rsidR="00CE6043" w:rsidTr="00FC07BE">
        <w:tc>
          <w:tcPr>
            <w:tcW w:w="1728" w:type="dxa"/>
          </w:tcPr>
          <w:p w:rsidR="00CE6043" w:rsidRPr="006E46A5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Claus &amp;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Kindleberger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2002 [31]</w:t>
            </w:r>
          </w:p>
        </w:tc>
        <w:tc>
          <w:tcPr>
            <w:tcW w:w="1080" w:type="dxa"/>
          </w:tcPr>
          <w:p w:rsidR="00CE6043" w:rsidRDefault="00CE6043" w:rsidP="00CE6043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CE6043" w:rsidRDefault="00CE6043" w:rsidP="00CE6043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Residential &amp; outpatient </w:t>
            </w:r>
          </w:p>
        </w:tc>
        <w:tc>
          <w:tcPr>
            <w:tcW w:w="977" w:type="dxa"/>
          </w:tcPr>
          <w:p w:rsidR="00CE6043" w:rsidRPr="006C1D79" w:rsidRDefault="00CE6043" w:rsidP="00CE6043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Retained past 2 sessions 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  <w:p w:rsidR="00CE6043" w:rsidRPr="006C1D79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20% </w:t>
            </w:r>
          </w:p>
          <w:p w:rsidR="00CE6043" w:rsidRPr="006C1D79" w:rsidRDefault="00CE6043" w:rsidP="00CE60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Brown et al., 2008 pre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NIATx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year  [36]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Residential 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Retained past 3 sessions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Brown et al., 2008 post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NIATx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year [36]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Retained past 3 sessions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Curran et al., 2007 [4]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10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Outpatient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9,933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Retained past 5 sessions 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Ghee et al., 2009 [37]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Outpatient 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past 30 days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Adams et al., 2011 [38]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Residential 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past 30 days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Pinto et al., 2011 [34]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Outpatient 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Retained past 5 sessions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McHugh et al., 2013 [40]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Methadone Maintenance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Retained past 11 sessions 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Choi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2013 [41]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Residential 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1,317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past 30 days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Garnick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2014 [13]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&amp; Outpatient</w:t>
            </w:r>
          </w:p>
        </w:tc>
        <w:tc>
          <w:tcPr>
            <w:tcW w:w="977" w:type="dxa"/>
          </w:tcPr>
          <w:p w:rsidR="00CE6043" w:rsidRPr="00C32D6A" w:rsidRDefault="00CE6043" w:rsidP="00CE6043">
            <w:pPr>
              <w:jc w:val="center"/>
              <w:rPr>
                <w:rFonts w:ascii="Times New Roman" w:hAnsi="Times New Roman"/>
              </w:rPr>
            </w:pPr>
            <w:r w:rsidRPr="00C32D6A">
              <w:rPr>
                <w:rFonts w:ascii="Times New Roman" w:hAnsi="Times New Roman"/>
              </w:rPr>
              <w:t>106,662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Retained past 3 sessions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  <w:tr w:rsidR="00CE6043" w:rsidTr="00FC07BE">
        <w:tc>
          <w:tcPr>
            <w:tcW w:w="1728" w:type="dxa"/>
          </w:tcPr>
          <w:p w:rsidR="00CE6043" w:rsidRDefault="00CE6043" w:rsidP="00CE60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Carroll, 1997 (literature review) [3]</w:t>
            </w:r>
          </w:p>
        </w:tc>
        <w:tc>
          <w:tcPr>
            <w:tcW w:w="108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studies </w:t>
            </w:r>
          </w:p>
        </w:tc>
        <w:tc>
          <w:tcPr>
            <w:tcW w:w="1543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Outpatient </w:t>
            </w:r>
          </w:p>
        </w:tc>
        <w:tc>
          <w:tcPr>
            <w:tcW w:w="977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&gt;4,000</w:t>
            </w:r>
          </w:p>
        </w:tc>
        <w:tc>
          <w:tcPr>
            <w:tcW w:w="162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</w:tr>
      <w:tr w:rsidR="00CE6043">
        <w:tc>
          <w:tcPr>
            <w:tcW w:w="6948" w:type="dxa"/>
            <w:gridSpan w:val="5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30-day retention weighted average without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Garnick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[13]</w:t>
            </w:r>
          </w:p>
        </w:tc>
        <w:tc>
          <w:tcPr>
            <w:tcW w:w="1260" w:type="dxa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260" w:type="dxa"/>
          </w:tcPr>
          <w:p w:rsidR="00CE6043" w:rsidRPr="007B343E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</w:tr>
      <w:tr w:rsidR="00CE6043">
        <w:tc>
          <w:tcPr>
            <w:tcW w:w="6948" w:type="dxa"/>
            <w:gridSpan w:val="5"/>
          </w:tcPr>
          <w:p w:rsidR="00CE6043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30-day retention</w:t>
            </w:r>
            <w:r w:rsidRPr="007B34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7B343E">
              <w:rPr>
                <w:rFonts w:ascii="Times New Roman" w:hAnsi="Times New Roman"/>
                <w:b/>
                <w:bCs/>
                <w:sz w:val="24"/>
                <w:szCs w:val="24"/>
              </w:rPr>
              <w:t>weighted average</w:t>
            </w:r>
          </w:p>
        </w:tc>
        <w:tc>
          <w:tcPr>
            <w:tcW w:w="1260" w:type="dxa"/>
          </w:tcPr>
          <w:p w:rsidR="00CE6043" w:rsidRPr="007B343E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260" w:type="dxa"/>
          </w:tcPr>
          <w:p w:rsidR="00CE6043" w:rsidRPr="007B343E" w:rsidRDefault="00CE6043" w:rsidP="00CE60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</w:tr>
    </w:tbl>
    <w:p w:rsidR="00CE6043" w:rsidRPr="005835EE" w:rsidRDefault="00CE6043" w:rsidP="00FC07BE">
      <w:pPr>
        <w:rPr>
          <w:rFonts w:ascii="Times New Roman" w:hAnsi="Times New Roman"/>
          <w:b/>
          <w:sz w:val="24"/>
          <w:szCs w:val="24"/>
        </w:rPr>
      </w:pPr>
    </w:p>
    <w:sectPr w:rsidR="00CE6043" w:rsidRPr="005835EE" w:rsidSect="00FC0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noPunctuationKerning/>
  <w:characterSpacingControl w:val="doNotCompress"/>
  <w:compat/>
  <w:rsids>
    <w:rsidRoot w:val="00CE6043"/>
    <w:rsid w:val="00CE6043"/>
    <w:rsid w:val="00FC0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43"/>
    <w:pPr>
      <w:spacing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E6043"/>
    <w:pPr>
      <w:spacing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II: Retention Rates for Clients Enrolled in Treatment</vt:lpstr>
    </vt:vector>
  </TitlesOfParts>
  <Company>Fayette Companies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II: Retention Rates for Clients Enrolled in Treatment</dc:title>
  <dc:creator>hdriscoll</dc:creator>
  <cp:lastModifiedBy>David Loveland</cp:lastModifiedBy>
  <cp:revision>2</cp:revision>
  <dcterms:created xsi:type="dcterms:W3CDTF">2014-08-25T00:29:00Z</dcterms:created>
  <dcterms:modified xsi:type="dcterms:W3CDTF">2014-08-25T00:29:00Z</dcterms:modified>
</cp:coreProperties>
</file>