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49D" w:rsidRDefault="003515A7" w:rsidP="00B5649D">
      <w:pPr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Additional file 2, </w:t>
      </w:r>
      <w:r w:rsidR="00B5649D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S</w:t>
      </w:r>
      <w:bookmarkStart w:id="0" w:name="_GoBack"/>
      <w:bookmarkEnd w:id="0"/>
      <w:r w:rsidR="00B5649D">
        <w:rPr>
          <w:rFonts w:ascii="Arial" w:hAnsi="Arial" w:cs="Arial"/>
          <w:b/>
        </w:rPr>
        <w:t>2.</w:t>
      </w:r>
      <w:proofErr w:type="gramEnd"/>
      <w:r w:rsidR="00B5649D">
        <w:rPr>
          <w:rFonts w:ascii="Arial" w:hAnsi="Arial" w:cs="Arial"/>
          <w:b/>
        </w:rPr>
        <w:t xml:space="preserve"> CCDSS characteristics for trials of acute care management </w:t>
      </w:r>
      <w:r w:rsidR="00B5649D">
        <w:rPr>
          <w:rFonts w:ascii="Arial" w:hAnsi="Arial" w:cs="Arial"/>
          <w:vertAlign w:val="superscript"/>
        </w:rPr>
        <w:t>a</w:t>
      </w:r>
    </w:p>
    <w:tbl>
      <w:tblPr>
        <w:tblW w:w="13830" w:type="dxa"/>
        <w:jc w:val="center"/>
        <w:tblLayout w:type="fixed"/>
        <w:tblLook w:val="04A0" w:firstRow="1" w:lastRow="0" w:firstColumn="1" w:lastColumn="0" w:noHBand="0" w:noVBand="1"/>
      </w:tblPr>
      <w:tblGrid>
        <w:gridCol w:w="2014"/>
        <w:gridCol w:w="355"/>
        <w:gridCol w:w="355"/>
        <w:gridCol w:w="354"/>
        <w:gridCol w:w="354"/>
        <w:gridCol w:w="354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642"/>
        <w:gridCol w:w="577"/>
      </w:tblGrid>
      <w:tr w:rsidR="00B5649D" w:rsidTr="00660ED0">
        <w:trPr>
          <w:cantSplit/>
          <w:trHeight w:val="720"/>
          <w:tblHeader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5649D" w:rsidRDefault="00B5649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Design</w:t>
            </w:r>
          </w:p>
        </w:tc>
        <w:tc>
          <w:tcPr>
            <w:tcW w:w="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5649D" w:rsidRDefault="00B5649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Interface description</w:t>
            </w:r>
          </w:p>
        </w:tc>
        <w:tc>
          <w:tcPr>
            <w:tcW w:w="21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649D" w:rsidRPr="00660ED0" w:rsidRDefault="00B5649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Data entry source</w:t>
            </w:r>
          </w:p>
        </w:tc>
        <w:tc>
          <w:tcPr>
            <w:tcW w:w="24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5649D" w:rsidRDefault="00B5649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Methods for delivery of recommendations</w:t>
            </w:r>
          </w:p>
        </w:tc>
        <w:tc>
          <w:tcPr>
            <w:tcW w:w="21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649D" w:rsidRPr="00660ED0" w:rsidRDefault="00B5649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CCDSS users</w:t>
            </w:r>
          </w:p>
        </w:tc>
        <w:tc>
          <w:tcPr>
            <w:tcW w:w="2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49D" w:rsidRDefault="00B5649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Other characteristics</w:t>
            </w:r>
          </w:p>
        </w:tc>
      </w:tr>
      <w:tr w:rsidR="00B5649D" w:rsidTr="00660ED0">
        <w:trPr>
          <w:cantSplit/>
          <w:trHeight w:val="2672"/>
          <w:tblHeader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5649D" w:rsidRDefault="00B5649D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Stand Alone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Integrated with EMR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Integrated with CPOE 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Cs/>
                <w:sz w:val="20"/>
                <w:szCs w:val="20"/>
              </w:rPr>
              <w:t>Graphic user interface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Cs/>
                <w:sz w:val="20"/>
                <w:szCs w:val="20"/>
              </w:rPr>
              <w:t>User must type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Cs/>
                <w:sz w:val="20"/>
                <w:szCs w:val="20"/>
              </w:rPr>
              <w:t>Drop down menus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Cs/>
                <w:sz w:val="20"/>
                <w:szCs w:val="20"/>
              </w:rPr>
              <w:t>Drag and drop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Cs/>
                <w:sz w:val="20"/>
                <w:szCs w:val="20"/>
              </w:rPr>
              <w:t>Other interface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Automated through EMR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Project staff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Existing staff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Practitioner/decision-maker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Patient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Other data entry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Cs/>
                <w:sz w:val="20"/>
                <w:szCs w:val="20"/>
              </w:rPr>
              <w:t>Desktop/Laptop computer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Cs/>
                <w:sz w:val="20"/>
                <w:szCs w:val="20"/>
              </w:rPr>
              <w:t>E-Mail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Cs/>
                <w:sz w:val="20"/>
                <w:szCs w:val="20"/>
              </w:rPr>
              <w:t>PDA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Cs/>
                <w:sz w:val="20"/>
                <w:szCs w:val="20"/>
              </w:rPr>
              <w:t>Pager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Cs/>
                <w:sz w:val="20"/>
                <w:szCs w:val="20"/>
              </w:rPr>
              <w:t>Project staff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Cs/>
                <w:sz w:val="20"/>
                <w:szCs w:val="20"/>
              </w:rPr>
              <w:t>Existing non-prescribing staff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Cs/>
                <w:sz w:val="20"/>
                <w:szCs w:val="20"/>
              </w:rPr>
              <w:t>Other Methods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Trainees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Physicians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Advanced Practice Nurses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Physician Assistants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Pharmacists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Other health professionals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Cs/>
                <w:sz w:val="20"/>
                <w:szCs w:val="20"/>
              </w:rPr>
              <w:t>Pilot tested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Cs/>
                <w:sz w:val="20"/>
                <w:szCs w:val="20"/>
              </w:rPr>
              <w:t>Users trained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Cs/>
                <w:sz w:val="20"/>
                <w:szCs w:val="20"/>
              </w:rPr>
              <w:t>Feedback at time of care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Cs/>
                <w:sz w:val="20"/>
                <w:szCs w:val="20"/>
              </w:rPr>
              <w:t>CCDSS suggested diagnoses/ treatments/procedures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5649D" w:rsidRPr="00660ED0" w:rsidRDefault="00B5649D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Cs/>
                <w:sz w:val="20"/>
                <w:szCs w:val="20"/>
              </w:rPr>
              <w:t>Authors as developers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Rodman, 1984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27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White, 1984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31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Hurley, 1986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~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Carter, 1987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~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White, 1987</w:t>
            </w:r>
            <w:r w:rsidR="003548A2">
              <w:rPr>
                <w:rFonts w:ascii="Arial" w:hAnsi="Arial" w:cs="Arial"/>
                <w:sz w:val="20"/>
                <w:szCs w:val="20"/>
              </w:rPr>
              <w:t>[32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Begg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1989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Gonzalez, 1989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Hickling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1989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Wyatt, 1989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33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Burton, 1991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Casner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1993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Hales, 1995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Overhage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1996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Overhage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1997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Vadher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1997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Poller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1998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28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Kuperman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1999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45547F">
        <w:trPr>
          <w:trHeight w:val="27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Dexter, 2001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45547F" w:rsidTr="0045547F">
        <w:trPr>
          <w:trHeight w:val="15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45547F" w:rsidRDefault="0045547F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Bogusevicius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2002</w:t>
            </w:r>
            <w:r>
              <w:rPr>
                <w:rFonts w:ascii="Arial" w:hAnsi="Arial" w:cs="Arial"/>
                <w:sz w:val="20"/>
                <w:szCs w:val="20"/>
              </w:rPr>
              <w:t>[19]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Selker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2002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29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Zanetti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2003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47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Brothers, 2004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46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Hamilton, 2004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44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Stengel, 2004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45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Rood, 2005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34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Kroth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2006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39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Kuilboer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2006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41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Paul, 2006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 w:rsidP="003548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Davis, 2007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3548A2">
              <w:rPr>
                <w:rFonts w:ascii="Arial" w:hAnsi="Arial" w:cs="Arial"/>
                <w:sz w:val="20"/>
                <w:szCs w:val="20"/>
              </w:rPr>
              <w:t>42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Peterson, 2007</w:t>
            </w:r>
            <w:r w:rsidR="003548A2">
              <w:rPr>
                <w:rFonts w:ascii="Arial" w:hAnsi="Arial" w:cs="Arial"/>
                <w:sz w:val="20"/>
                <w:szCs w:val="20"/>
              </w:rPr>
              <w:t>[36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Rothschild, 2007</w:t>
            </w:r>
            <w:r w:rsidR="003548A2">
              <w:rPr>
                <w:rFonts w:ascii="Arial" w:hAnsi="Arial" w:cs="Arial"/>
                <w:sz w:val="20"/>
                <w:szCs w:val="20"/>
              </w:rPr>
              <w:t>[37, 38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Helder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2008</w:t>
            </w:r>
            <w:r w:rsidR="003548A2">
              <w:rPr>
                <w:rFonts w:ascii="Arial" w:hAnsi="Arial" w:cs="Arial"/>
                <w:sz w:val="20"/>
                <w:szCs w:val="20"/>
              </w:rPr>
              <w:t>[43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Roukema, 2008</w:t>
            </w:r>
            <w:r w:rsidR="003548A2">
              <w:rPr>
                <w:rFonts w:ascii="Arial" w:hAnsi="Arial" w:cs="Arial"/>
                <w:sz w:val="20"/>
                <w:szCs w:val="20"/>
              </w:rPr>
              <w:t>[35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649D" w:rsidRDefault="003548A2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Saager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, 2008[</w:t>
            </w:r>
            <w:r w:rsidR="00B5649D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5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0</w:t>
            </w:r>
            <w:r w:rsidR="00B5649D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</w:tr>
      <w:tr w:rsidR="00B5649D" w:rsidTr="0045547F">
        <w:trPr>
          <w:trHeight w:val="345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B5649D" w:rsidRDefault="003548A2" w:rsidP="0045547F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Cavalcanti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 xml:space="preserve">, </w:t>
            </w: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45547F" w:rsidTr="0045547F">
        <w:trPr>
          <w:trHeight w:val="352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45547F" w:rsidRDefault="0045547F" w:rsidP="0045547F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lastRenderedPageBreak/>
              <w:t>2009[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49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]</w:t>
            </w:r>
          </w:p>
        </w:tc>
        <w:tc>
          <w:tcPr>
            <w:tcW w:w="3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547F" w:rsidRPr="00660ED0" w:rsidRDefault="0045547F" w:rsidP="0045547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5547F" w:rsidRDefault="0045547F" w:rsidP="0045547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B5649D" w:rsidTr="00660ED0">
        <w:trPr>
          <w:trHeight w:val="300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Terrell, 2009</w:t>
            </w:r>
            <w:r w:rsidR="003548A2">
              <w:rPr>
                <w:rFonts w:ascii="Arial" w:hAnsi="Arial" w:cs="Arial"/>
                <w:sz w:val="20"/>
                <w:szCs w:val="20"/>
              </w:rPr>
              <w:t>[48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49D" w:rsidRPr="00660ED0" w:rsidRDefault="00B5649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60ED0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49D" w:rsidRDefault="00B5649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</w:tbl>
    <w:p w:rsidR="00B5649D" w:rsidRDefault="00B5649D" w:rsidP="00B5649D">
      <w:pPr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Abbreviations: CCDSS, computerized clinical decision support system; CPOE, computerized physician order entry system; EMR, electronic medical record; PDA, personal digital assistant. </w:t>
      </w:r>
      <w:proofErr w:type="spellStart"/>
      <w:proofErr w:type="gramStart"/>
      <w:r>
        <w:rPr>
          <w:rFonts w:ascii="Arial" w:hAnsi="Arial" w:cs="Arial"/>
          <w:sz w:val="16"/>
          <w:szCs w:val="16"/>
          <w:vertAlign w:val="superscript"/>
        </w:rPr>
        <w:t>a</w:t>
      </w:r>
      <w:r>
        <w:rPr>
          <w:rFonts w:ascii="Arial" w:hAnsi="Arial" w:cs="Arial"/>
          <w:sz w:val="16"/>
          <w:szCs w:val="16"/>
        </w:rPr>
        <w:t>Symbol</w:t>
      </w:r>
      <w:proofErr w:type="spellEnd"/>
      <w:proofErr w:type="gramEnd"/>
      <w:r>
        <w:rPr>
          <w:rFonts w:ascii="Arial" w:hAnsi="Arial" w:cs="Arial"/>
          <w:sz w:val="16"/>
          <w:szCs w:val="16"/>
        </w:rPr>
        <w:t xml:space="preserve"> key: +, characteristic present; -, characteristic absent; ~, characteristic sometimes present; ?, unstated or uncertain.</w:t>
      </w:r>
    </w:p>
    <w:p w:rsidR="0023581C" w:rsidRDefault="0023581C"/>
    <w:sectPr w:rsidR="0023581C" w:rsidSect="00B5649D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49D" w:rsidRDefault="00B5649D" w:rsidP="00B5649D">
      <w:r>
        <w:separator/>
      </w:r>
    </w:p>
  </w:endnote>
  <w:endnote w:type="continuationSeparator" w:id="0">
    <w:p w:rsidR="00B5649D" w:rsidRDefault="00B5649D" w:rsidP="00B56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07529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649D" w:rsidRDefault="00B564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15A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5649D" w:rsidRDefault="00B564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49D" w:rsidRDefault="00B5649D" w:rsidP="00B5649D">
      <w:r>
        <w:separator/>
      </w:r>
    </w:p>
  </w:footnote>
  <w:footnote w:type="continuationSeparator" w:id="0">
    <w:p w:rsidR="00B5649D" w:rsidRDefault="00B5649D" w:rsidP="00B56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49D"/>
    <w:rsid w:val="00135CAA"/>
    <w:rsid w:val="0023581C"/>
    <w:rsid w:val="003515A7"/>
    <w:rsid w:val="003548A2"/>
    <w:rsid w:val="004119EE"/>
    <w:rsid w:val="0045547F"/>
    <w:rsid w:val="00660ED0"/>
    <w:rsid w:val="00B5649D"/>
    <w:rsid w:val="00BC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64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649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564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649D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64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649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564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649D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6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mcmaster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Nancy Wilczynski</cp:lastModifiedBy>
  <cp:revision>4</cp:revision>
  <dcterms:created xsi:type="dcterms:W3CDTF">2011-07-12T17:47:00Z</dcterms:created>
  <dcterms:modified xsi:type="dcterms:W3CDTF">2011-07-13T15:41:00Z</dcterms:modified>
</cp:coreProperties>
</file>