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2A9" w:rsidRPr="004E7044" w:rsidRDefault="00CD4EA7">
      <w:pPr>
        <w:rPr>
          <w:sz w:val="24"/>
          <w:szCs w:val="24"/>
        </w:rPr>
      </w:pPr>
      <w:bookmarkStart w:id="0" w:name="_GoBack"/>
      <w:bookmarkEnd w:id="0"/>
      <w:r>
        <w:rPr>
          <w:sz w:val="24"/>
          <w:szCs w:val="24"/>
        </w:rPr>
        <w:t>Table 3</w:t>
      </w:r>
      <w:r w:rsidR="004E7044" w:rsidRPr="004E7044">
        <w:rPr>
          <w:sz w:val="24"/>
          <w:szCs w:val="24"/>
        </w:rPr>
        <w:t>: WIDER Recommendations Checklist, Phase Two</w:t>
      </w:r>
    </w:p>
    <w:tbl>
      <w:tblPr>
        <w:tblStyle w:val="TableGrid"/>
        <w:tblW w:w="0" w:type="auto"/>
        <w:tblLook w:val="04A0" w:firstRow="1" w:lastRow="0" w:firstColumn="1" w:lastColumn="0" w:noHBand="0" w:noVBand="1"/>
      </w:tblPr>
      <w:tblGrid>
        <w:gridCol w:w="2635"/>
        <w:gridCol w:w="329"/>
        <w:gridCol w:w="329"/>
        <w:gridCol w:w="330"/>
        <w:gridCol w:w="329"/>
        <w:gridCol w:w="329"/>
        <w:gridCol w:w="330"/>
        <w:gridCol w:w="329"/>
        <w:gridCol w:w="330"/>
        <w:gridCol w:w="878"/>
        <w:gridCol w:w="878"/>
        <w:gridCol w:w="879"/>
        <w:gridCol w:w="2635"/>
        <w:gridCol w:w="329"/>
        <w:gridCol w:w="330"/>
        <w:gridCol w:w="329"/>
        <w:gridCol w:w="330"/>
        <w:gridCol w:w="329"/>
        <w:gridCol w:w="330"/>
        <w:gridCol w:w="329"/>
        <w:gridCol w:w="330"/>
      </w:tblGrid>
      <w:tr w:rsidR="00C34F7D" w:rsidTr="00971283">
        <w:tc>
          <w:tcPr>
            <w:tcW w:w="2635" w:type="dxa"/>
            <w:vMerge w:val="restart"/>
          </w:tcPr>
          <w:p w:rsidR="00C34F7D" w:rsidRPr="00C41817" w:rsidRDefault="00C34F7D" w:rsidP="00C34F7D">
            <w:pPr>
              <w:jc w:val="center"/>
              <w:rPr>
                <w:b/>
              </w:rPr>
            </w:pPr>
            <w:r w:rsidRPr="00C41817">
              <w:rPr>
                <w:b/>
              </w:rPr>
              <w:t>First Author</w:t>
            </w:r>
          </w:p>
          <w:p w:rsidR="00C34F7D" w:rsidRPr="00BA5F81" w:rsidRDefault="00C34F7D" w:rsidP="00F1766B">
            <w:pPr>
              <w:jc w:val="center"/>
            </w:pPr>
            <w:r w:rsidRPr="00BA5F81">
              <w:t>(</w:t>
            </w:r>
            <w:r w:rsidR="00FF7396">
              <w:t xml:space="preserve">KT </w:t>
            </w:r>
            <w:r w:rsidR="00F1766B" w:rsidRPr="00BA5F81">
              <w:t>Intervention</w:t>
            </w:r>
            <w:r w:rsidRPr="00BA5F81">
              <w:t>)</w:t>
            </w:r>
          </w:p>
        </w:tc>
        <w:tc>
          <w:tcPr>
            <w:tcW w:w="10541" w:type="dxa"/>
            <w:gridSpan w:val="20"/>
            <w:tcBorders>
              <w:bottom w:val="single" w:sz="12" w:space="0" w:color="auto"/>
            </w:tcBorders>
            <w:shd w:val="clear" w:color="auto" w:fill="000000" w:themeFill="text1"/>
          </w:tcPr>
          <w:p w:rsidR="00C34F7D" w:rsidRDefault="00C34F7D" w:rsidP="00C34F7D">
            <w:pPr>
              <w:jc w:val="center"/>
            </w:pPr>
            <w:r w:rsidRPr="00C34F7D">
              <w:rPr>
                <w:b/>
              </w:rPr>
              <w:t>WIDER Recommendations to Improve Reporting</w:t>
            </w:r>
            <w:r>
              <w:rPr>
                <w:b/>
              </w:rPr>
              <w:t xml:space="preserve"> </w:t>
            </w:r>
            <w:r w:rsidRPr="00C34F7D">
              <w:rPr>
                <w:b/>
              </w:rPr>
              <w:t>of the Content of Behaviour Change Interventions</w:t>
            </w:r>
          </w:p>
        </w:tc>
      </w:tr>
      <w:tr w:rsidR="00C34F7D" w:rsidTr="00022B0A">
        <w:tc>
          <w:tcPr>
            <w:tcW w:w="2635" w:type="dxa"/>
            <w:vMerge/>
            <w:tcBorders>
              <w:right w:val="single" w:sz="12" w:space="0" w:color="auto"/>
            </w:tcBorders>
          </w:tcPr>
          <w:p w:rsidR="00C34F7D" w:rsidRDefault="00C34F7D"/>
        </w:tc>
        <w:tc>
          <w:tcPr>
            <w:tcW w:w="2635" w:type="dxa"/>
            <w:gridSpan w:val="8"/>
            <w:tcBorders>
              <w:top w:val="single" w:sz="12" w:space="0" w:color="auto"/>
              <w:left w:val="single" w:sz="12" w:space="0" w:color="auto"/>
              <w:bottom w:val="single" w:sz="12" w:space="0" w:color="auto"/>
              <w:right w:val="single" w:sz="12" w:space="0" w:color="auto"/>
            </w:tcBorders>
            <w:shd w:val="clear" w:color="auto" w:fill="FFFFFF" w:themeFill="background1"/>
          </w:tcPr>
          <w:p w:rsidR="00BA5F81" w:rsidRDefault="00BA5F81" w:rsidP="00F63FF6">
            <w:pPr>
              <w:jc w:val="center"/>
              <w:rPr>
                <w:b/>
              </w:rPr>
            </w:pPr>
            <w:r>
              <w:rPr>
                <w:b/>
              </w:rPr>
              <w:t>Recommendation 1:</w:t>
            </w:r>
          </w:p>
          <w:p w:rsidR="00C34F7D" w:rsidRPr="00BA5F81" w:rsidRDefault="00C34F7D" w:rsidP="00BA5F81">
            <w:pPr>
              <w:jc w:val="center"/>
            </w:pPr>
            <w:r w:rsidRPr="00BA5F81">
              <w:t>Detai</w:t>
            </w:r>
            <w:r w:rsidR="00BA5F81" w:rsidRPr="00BA5F81">
              <w:t>led Description of Intervention</w:t>
            </w:r>
          </w:p>
        </w:tc>
        <w:tc>
          <w:tcPr>
            <w:tcW w:w="2635" w:type="dxa"/>
            <w:gridSpan w:val="3"/>
            <w:tcBorders>
              <w:top w:val="single" w:sz="12" w:space="0" w:color="auto"/>
              <w:left w:val="single" w:sz="12" w:space="0" w:color="auto"/>
              <w:bottom w:val="single" w:sz="12" w:space="0" w:color="auto"/>
              <w:right w:val="single" w:sz="12" w:space="0" w:color="auto"/>
            </w:tcBorders>
          </w:tcPr>
          <w:p w:rsidR="00BA5F81" w:rsidRDefault="00BA5F81" w:rsidP="00BA5F81">
            <w:pPr>
              <w:jc w:val="center"/>
              <w:rPr>
                <w:b/>
              </w:rPr>
            </w:pPr>
            <w:r>
              <w:rPr>
                <w:b/>
              </w:rPr>
              <w:t>Recommendation 2:</w:t>
            </w:r>
          </w:p>
          <w:p w:rsidR="00C34F7D" w:rsidRPr="00BA5F81" w:rsidRDefault="00C34F7D" w:rsidP="00BA5F81">
            <w:pPr>
              <w:jc w:val="center"/>
            </w:pPr>
            <w:r w:rsidRPr="00BA5F81">
              <w:t>Clarification of Assumed Chang</w:t>
            </w:r>
            <w:r w:rsidR="00BA5F81" w:rsidRPr="00BA5F81">
              <w:t>e Process and Design Principles</w:t>
            </w:r>
          </w:p>
        </w:tc>
        <w:tc>
          <w:tcPr>
            <w:tcW w:w="2635" w:type="dxa"/>
            <w:tcBorders>
              <w:top w:val="single" w:sz="12" w:space="0" w:color="auto"/>
              <w:left w:val="single" w:sz="12" w:space="0" w:color="auto"/>
              <w:bottom w:val="single" w:sz="12" w:space="0" w:color="auto"/>
              <w:right w:val="single" w:sz="12" w:space="0" w:color="auto"/>
            </w:tcBorders>
            <w:shd w:val="clear" w:color="auto" w:fill="FFFFFF" w:themeFill="background1"/>
          </w:tcPr>
          <w:p w:rsidR="00BA5F81" w:rsidRDefault="00BA5F81" w:rsidP="00BA5F81">
            <w:pPr>
              <w:jc w:val="center"/>
              <w:rPr>
                <w:b/>
              </w:rPr>
            </w:pPr>
            <w:r>
              <w:rPr>
                <w:b/>
              </w:rPr>
              <w:t>Recommendation 3:</w:t>
            </w:r>
          </w:p>
          <w:p w:rsidR="00C34F7D" w:rsidRPr="00BA5F81" w:rsidRDefault="00C34F7D" w:rsidP="00BA5F81">
            <w:pPr>
              <w:jc w:val="center"/>
            </w:pPr>
            <w:r w:rsidRPr="00BA5F81">
              <w:t>Access to Interventio</w:t>
            </w:r>
            <w:r w:rsidR="00BA5F81" w:rsidRPr="00BA5F81">
              <w:t>n Manuals/ Protocols</w:t>
            </w:r>
          </w:p>
        </w:tc>
        <w:tc>
          <w:tcPr>
            <w:tcW w:w="2636" w:type="dxa"/>
            <w:gridSpan w:val="8"/>
            <w:tcBorders>
              <w:top w:val="single" w:sz="12" w:space="0" w:color="auto"/>
              <w:left w:val="single" w:sz="12" w:space="0" w:color="auto"/>
              <w:bottom w:val="single" w:sz="12" w:space="0" w:color="auto"/>
              <w:right w:val="single" w:sz="12" w:space="0" w:color="auto"/>
            </w:tcBorders>
          </w:tcPr>
          <w:p w:rsidR="00BA5F81" w:rsidRDefault="00BA5F81" w:rsidP="00BA5F81">
            <w:pPr>
              <w:jc w:val="center"/>
              <w:rPr>
                <w:b/>
              </w:rPr>
            </w:pPr>
            <w:r>
              <w:rPr>
                <w:b/>
              </w:rPr>
              <w:t>Recommendation 4:</w:t>
            </w:r>
          </w:p>
          <w:p w:rsidR="00C34F7D" w:rsidRPr="00BA5F81" w:rsidRDefault="00C34F7D" w:rsidP="00BA5F81">
            <w:pPr>
              <w:jc w:val="center"/>
            </w:pPr>
            <w:r w:rsidRPr="00BA5F81">
              <w:t>Detailed Descripti</w:t>
            </w:r>
            <w:r w:rsidR="00BA5F81" w:rsidRPr="00BA5F81">
              <w:t>on of Active Control Conditions</w:t>
            </w:r>
          </w:p>
        </w:tc>
      </w:tr>
      <w:tr w:rsidR="00096A4B" w:rsidTr="00096A4B">
        <w:tc>
          <w:tcPr>
            <w:tcW w:w="13176" w:type="dxa"/>
            <w:gridSpan w:val="21"/>
            <w:shd w:val="clear" w:color="auto" w:fill="A6A6A6" w:themeFill="background1" w:themeFillShade="A6"/>
            <w:vAlign w:val="bottom"/>
          </w:tcPr>
          <w:p w:rsidR="00096A4B" w:rsidRPr="00096A4B" w:rsidRDefault="00096A4B" w:rsidP="00BA5F81">
            <w:pPr>
              <w:jc w:val="center"/>
              <w:rPr>
                <w:b/>
                <w:color w:val="FFC000"/>
              </w:rPr>
            </w:pPr>
            <w:r>
              <w:rPr>
                <w:b/>
              </w:rPr>
              <w:t>Randomized Controlled Trials</w:t>
            </w:r>
          </w:p>
        </w:tc>
      </w:tr>
      <w:tr w:rsidR="009D4E14" w:rsidTr="00FA621C">
        <w:tc>
          <w:tcPr>
            <w:tcW w:w="2635" w:type="dxa"/>
            <w:tcBorders>
              <w:right w:val="single" w:sz="4" w:space="0" w:color="auto"/>
            </w:tcBorders>
            <w:shd w:val="clear" w:color="auto" w:fill="auto"/>
            <w:vAlign w:val="bottom"/>
          </w:tcPr>
          <w:p w:rsidR="00F63FF6" w:rsidRPr="009D4E14" w:rsidRDefault="00F63FF6">
            <w:pPr>
              <w:rPr>
                <w:rFonts w:ascii="Calibri" w:hAnsi="Calibri" w:cs="Calibri"/>
                <w:b/>
                <w:color w:val="000000"/>
              </w:rPr>
            </w:pPr>
            <w:r w:rsidRPr="009D4E14">
              <w:rPr>
                <w:rFonts w:ascii="Calibri" w:hAnsi="Calibri" w:cs="Calibri"/>
                <w:b/>
                <w:color w:val="000000"/>
              </w:rPr>
              <w:t>Adler et al</w:t>
            </w:r>
            <w:r w:rsidR="00022B0A" w:rsidRPr="009D4E14">
              <w:rPr>
                <w:rFonts w:ascii="Calibri" w:hAnsi="Calibri" w:cs="Calibri"/>
                <w:b/>
                <w:color w:val="000000"/>
              </w:rPr>
              <w:t>.</w:t>
            </w:r>
            <w:r w:rsidR="007B09DA" w:rsidRPr="009D4E14">
              <w:rPr>
                <w:rFonts w:ascii="Calibri" w:hAnsi="Calibri" w:cs="Calibri"/>
                <w:b/>
                <w:color w:val="000000"/>
              </w:rPr>
              <w:t xml:space="preserve"> </w:t>
            </w:r>
            <w:r w:rsidR="007B09DA" w:rsidRPr="009D4E14">
              <w:rPr>
                <w:rFonts w:ascii="Calibri" w:hAnsi="Calibri" w:cs="Calibri"/>
                <w:color w:val="000000"/>
              </w:rPr>
              <w:t>[1]</w:t>
            </w:r>
          </w:p>
          <w:p w:rsidR="00022B0A" w:rsidRPr="009D4E14" w:rsidRDefault="00022B0A">
            <w:pPr>
              <w:rPr>
                <w:rFonts w:ascii="Calibri" w:hAnsi="Calibri" w:cs="Calibri"/>
                <w:color w:val="000000"/>
              </w:rPr>
            </w:pPr>
            <w:r w:rsidRPr="009D4E14">
              <w:rPr>
                <w:rFonts w:ascii="Calibri" w:hAnsi="Calibri" w:cs="Calibri"/>
                <w:color w:val="000000"/>
              </w:rPr>
              <w:t>(</w:t>
            </w:r>
            <w:r w:rsidR="000F0303" w:rsidRPr="009D4E14">
              <w:rPr>
                <w:rFonts w:ascii="Calibri" w:hAnsi="Calibri" w:cs="Calibri"/>
                <w:color w:val="000000"/>
              </w:rPr>
              <w:t xml:space="preserve">Professional: </w:t>
            </w:r>
            <w:r w:rsidRPr="009D4E14">
              <w:rPr>
                <w:rFonts w:ascii="Calibri" w:hAnsi="Calibri" w:cs="Calibri"/>
                <w:color w:val="000000"/>
              </w:rPr>
              <w:t>Educational meeting)</w:t>
            </w:r>
          </w:p>
        </w:tc>
        <w:tc>
          <w:tcPr>
            <w:tcW w:w="329" w:type="dxa"/>
            <w:tcBorders>
              <w:left w:val="single" w:sz="4" w:space="0" w:color="auto"/>
            </w:tcBorders>
            <w:shd w:val="clear" w:color="auto" w:fill="808080" w:themeFill="background1" w:themeFillShade="80"/>
          </w:tcPr>
          <w:p w:rsidR="00F63FF6" w:rsidRDefault="00F63FF6"/>
        </w:tc>
        <w:tc>
          <w:tcPr>
            <w:tcW w:w="329" w:type="dxa"/>
            <w:shd w:val="clear" w:color="auto" w:fill="808080" w:themeFill="background1" w:themeFillShade="80"/>
          </w:tcPr>
          <w:p w:rsidR="00F63FF6" w:rsidRDefault="00F63FF6"/>
        </w:tc>
        <w:tc>
          <w:tcPr>
            <w:tcW w:w="330" w:type="dxa"/>
            <w:shd w:val="clear" w:color="auto" w:fill="808080" w:themeFill="background1" w:themeFillShade="80"/>
          </w:tcPr>
          <w:p w:rsidR="00F63FF6" w:rsidRDefault="00F63FF6"/>
        </w:tc>
        <w:tc>
          <w:tcPr>
            <w:tcW w:w="329" w:type="dxa"/>
            <w:shd w:val="clear" w:color="auto" w:fill="808080" w:themeFill="background1" w:themeFillShade="80"/>
          </w:tcPr>
          <w:p w:rsidR="00F63FF6" w:rsidRDefault="00F63FF6"/>
        </w:tc>
        <w:tc>
          <w:tcPr>
            <w:tcW w:w="329" w:type="dxa"/>
            <w:shd w:val="clear" w:color="auto" w:fill="808080" w:themeFill="background1" w:themeFillShade="80"/>
          </w:tcPr>
          <w:p w:rsidR="00F63FF6" w:rsidRDefault="00F63FF6"/>
        </w:tc>
        <w:tc>
          <w:tcPr>
            <w:tcW w:w="330" w:type="dxa"/>
            <w:shd w:val="clear" w:color="auto" w:fill="808080" w:themeFill="background1" w:themeFillShade="80"/>
          </w:tcPr>
          <w:p w:rsidR="00F63FF6" w:rsidRDefault="00F63FF6"/>
        </w:tc>
        <w:tc>
          <w:tcPr>
            <w:tcW w:w="329" w:type="dxa"/>
            <w:shd w:val="clear" w:color="auto" w:fill="auto"/>
          </w:tcPr>
          <w:p w:rsidR="00F63FF6" w:rsidRPr="009D4E14" w:rsidRDefault="00F63FF6"/>
        </w:tc>
        <w:tc>
          <w:tcPr>
            <w:tcW w:w="330" w:type="dxa"/>
            <w:tcBorders>
              <w:right w:val="single" w:sz="12" w:space="0" w:color="auto"/>
            </w:tcBorders>
            <w:shd w:val="clear" w:color="auto" w:fill="auto"/>
          </w:tcPr>
          <w:p w:rsidR="00F63FF6" w:rsidRPr="009D4E14" w:rsidRDefault="00F63FF6"/>
        </w:tc>
        <w:tc>
          <w:tcPr>
            <w:tcW w:w="878" w:type="dxa"/>
            <w:tcBorders>
              <w:left w:val="single" w:sz="12" w:space="0" w:color="auto"/>
            </w:tcBorders>
            <w:shd w:val="clear" w:color="auto" w:fill="808080" w:themeFill="background1" w:themeFillShade="80"/>
          </w:tcPr>
          <w:p w:rsidR="00F63FF6" w:rsidRDefault="00F63FF6"/>
        </w:tc>
        <w:tc>
          <w:tcPr>
            <w:tcW w:w="878" w:type="dxa"/>
            <w:shd w:val="clear" w:color="auto" w:fill="auto"/>
          </w:tcPr>
          <w:p w:rsidR="00F63FF6" w:rsidRPr="009D4E14" w:rsidRDefault="00F63FF6"/>
        </w:tc>
        <w:tc>
          <w:tcPr>
            <w:tcW w:w="879" w:type="dxa"/>
            <w:tcBorders>
              <w:right w:val="single" w:sz="12" w:space="0" w:color="auto"/>
            </w:tcBorders>
            <w:shd w:val="clear" w:color="auto" w:fill="auto"/>
          </w:tcPr>
          <w:p w:rsidR="00F63FF6" w:rsidRPr="009D4E14" w:rsidRDefault="00F63FF6"/>
        </w:tc>
        <w:tc>
          <w:tcPr>
            <w:tcW w:w="2635" w:type="dxa"/>
            <w:tcBorders>
              <w:left w:val="single" w:sz="12" w:space="0" w:color="auto"/>
              <w:right w:val="single" w:sz="12" w:space="0" w:color="auto"/>
            </w:tcBorders>
            <w:shd w:val="clear" w:color="auto" w:fill="auto"/>
          </w:tcPr>
          <w:p w:rsidR="00F63FF6" w:rsidRPr="009D4E14" w:rsidRDefault="00F63FF6"/>
        </w:tc>
        <w:tc>
          <w:tcPr>
            <w:tcW w:w="329" w:type="dxa"/>
            <w:tcBorders>
              <w:left w:val="single" w:sz="12" w:space="0" w:color="auto"/>
            </w:tcBorders>
            <w:shd w:val="clear" w:color="auto" w:fill="808080" w:themeFill="background1" w:themeFillShade="80"/>
          </w:tcPr>
          <w:p w:rsidR="00F63FF6" w:rsidRPr="00F63FF6" w:rsidRDefault="00F63FF6">
            <w:pPr>
              <w:rPr>
                <w:color w:val="FFC000"/>
              </w:rPr>
            </w:pPr>
          </w:p>
        </w:tc>
        <w:tc>
          <w:tcPr>
            <w:tcW w:w="330" w:type="dxa"/>
            <w:shd w:val="clear" w:color="auto" w:fill="808080" w:themeFill="background1" w:themeFillShade="80"/>
          </w:tcPr>
          <w:p w:rsidR="00F63FF6" w:rsidRPr="00F63FF6" w:rsidRDefault="00F63FF6">
            <w:pPr>
              <w:rPr>
                <w:color w:val="FFC000"/>
              </w:rPr>
            </w:pPr>
          </w:p>
        </w:tc>
        <w:tc>
          <w:tcPr>
            <w:tcW w:w="329" w:type="dxa"/>
            <w:shd w:val="clear" w:color="auto" w:fill="auto"/>
          </w:tcPr>
          <w:p w:rsidR="00F63FF6" w:rsidRPr="00F63FF6" w:rsidRDefault="00F63FF6">
            <w:pPr>
              <w:rPr>
                <w:color w:val="FFC000"/>
              </w:rPr>
            </w:pPr>
          </w:p>
        </w:tc>
        <w:tc>
          <w:tcPr>
            <w:tcW w:w="330" w:type="dxa"/>
            <w:shd w:val="clear" w:color="auto" w:fill="auto"/>
          </w:tcPr>
          <w:p w:rsidR="00F63FF6" w:rsidRPr="00F63FF6" w:rsidRDefault="00F63FF6">
            <w:pPr>
              <w:rPr>
                <w:color w:val="FFC000"/>
              </w:rPr>
            </w:pPr>
          </w:p>
        </w:tc>
        <w:tc>
          <w:tcPr>
            <w:tcW w:w="329" w:type="dxa"/>
            <w:shd w:val="clear" w:color="auto" w:fill="auto"/>
          </w:tcPr>
          <w:p w:rsidR="00F63FF6" w:rsidRPr="00F63FF6" w:rsidRDefault="00F63FF6">
            <w:pPr>
              <w:rPr>
                <w:color w:val="FFC000"/>
              </w:rPr>
            </w:pPr>
          </w:p>
        </w:tc>
        <w:tc>
          <w:tcPr>
            <w:tcW w:w="330" w:type="dxa"/>
            <w:shd w:val="clear" w:color="auto" w:fill="auto"/>
          </w:tcPr>
          <w:p w:rsidR="00F63FF6" w:rsidRPr="00F63FF6" w:rsidRDefault="00F63FF6">
            <w:pPr>
              <w:rPr>
                <w:color w:val="FFC000"/>
              </w:rPr>
            </w:pPr>
          </w:p>
        </w:tc>
        <w:tc>
          <w:tcPr>
            <w:tcW w:w="329" w:type="dxa"/>
            <w:shd w:val="clear" w:color="auto" w:fill="auto"/>
          </w:tcPr>
          <w:p w:rsidR="00F63FF6" w:rsidRPr="00F63FF6" w:rsidRDefault="00F63FF6">
            <w:pPr>
              <w:rPr>
                <w:color w:val="FFC000"/>
              </w:rPr>
            </w:pPr>
          </w:p>
        </w:tc>
        <w:tc>
          <w:tcPr>
            <w:tcW w:w="330" w:type="dxa"/>
            <w:shd w:val="clear" w:color="auto" w:fill="auto"/>
          </w:tcPr>
          <w:p w:rsidR="00F63FF6" w:rsidRPr="00F63FF6" w:rsidRDefault="00F63FF6">
            <w:pPr>
              <w:rPr>
                <w:color w:val="FFC000"/>
              </w:rPr>
            </w:pPr>
          </w:p>
        </w:tc>
      </w:tr>
      <w:tr w:rsidR="009D4E14" w:rsidTr="00FA621C">
        <w:tc>
          <w:tcPr>
            <w:tcW w:w="2635" w:type="dxa"/>
            <w:tcBorders>
              <w:right w:val="single" w:sz="4" w:space="0" w:color="auto"/>
            </w:tcBorders>
            <w:shd w:val="clear" w:color="auto" w:fill="F2F2F2" w:themeFill="background1" w:themeFillShade="F2"/>
            <w:vAlign w:val="bottom"/>
          </w:tcPr>
          <w:p w:rsidR="00022B0A" w:rsidRPr="009D4E14" w:rsidRDefault="009D4E14">
            <w:pPr>
              <w:rPr>
                <w:rFonts w:ascii="Calibri" w:hAnsi="Calibri" w:cs="Calibri"/>
                <w:b/>
                <w:bCs/>
              </w:rPr>
            </w:pPr>
            <w:r w:rsidRPr="00FA621C">
              <w:rPr>
                <w:rFonts w:ascii="Calibri" w:hAnsi="Calibri" w:cs="Calibri"/>
                <w:b/>
                <w:bCs/>
                <w:vertAlign w:val="superscript"/>
              </w:rPr>
              <w:t>*</w:t>
            </w:r>
            <w:r w:rsidR="00F63FF6" w:rsidRPr="009D4E14">
              <w:rPr>
                <w:rFonts w:ascii="Calibri" w:hAnsi="Calibri" w:cs="Calibri"/>
                <w:b/>
                <w:bCs/>
              </w:rPr>
              <w:t>Cabana et al</w:t>
            </w:r>
            <w:r w:rsidR="00022B0A" w:rsidRPr="009D4E14">
              <w:rPr>
                <w:rFonts w:ascii="Calibri" w:hAnsi="Calibri" w:cs="Calibri"/>
                <w:b/>
                <w:bCs/>
              </w:rPr>
              <w:t>.</w:t>
            </w:r>
            <w:r w:rsidR="00F63FF6" w:rsidRPr="009D4E14">
              <w:rPr>
                <w:rFonts w:ascii="Calibri" w:hAnsi="Calibri" w:cs="Calibri"/>
                <w:b/>
                <w:bCs/>
              </w:rPr>
              <w:t xml:space="preserve"> </w:t>
            </w:r>
            <w:r w:rsidR="007B09DA" w:rsidRPr="009D4E14">
              <w:rPr>
                <w:rFonts w:ascii="Calibri" w:hAnsi="Calibri" w:cs="Calibri"/>
                <w:bCs/>
              </w:rPr>
              <w:t>[2]</w:t>
            </w:r>
          </w:p>
          <w:p w:rsidR="00F63FF6" w:rsidRPr="009D4E14" w:rsidRDefault="00022B0A" w:rsidP="000F0303">
            <w:pPr>
              <w:rPr>
                <w:rFonts w:ascii="Calibri" w:hAnsi="Calibri" w:cs="Calibri"/>
                <w:bCs/>
              </w:rPr>
            </w:pPr>
            <w:r w:rsidRPr="009D4E14">
              <w:rPr>
                <w:rFonts w:ascii="Calibri" w:hAnsi="Calibri" w:cs="Calibri"/>
                <w:bCs/>
              </w:rPr>
              <w:t>(</w:t>
            </w:r>
            <w:r w:rsidR="000F0303" w:rsidRPr="009D4E14">
              <w:rPr>
                <w:rFonts w:ascii="Calibri" w:hAnsi="Calibri" w:cs="Calibri"/>
                <w:bCs/>
              </w:rPr>
              <w:t>Professional:</w:t>
            </w:r>
            <w:r w:rsidRPr="009D4E14">
              <w:rPr>
                <w:rFonts w:ascii="Calibri" w:hAnsi="Calibri" w:cs="Calibri"/>
                <w:bCs/>
              </w:rPr>
              <w:t xml:space="preserve"> Educational meeting “faculty training”)</w:t>
            </w:r>
          </w:p>
        </w:tc>
        <w:tc>
          <w:tcPr>
            <w:tcW w:w="329" w:type="dxa"/>
            <w:tcBorders>
              <w:left w:val="single" w:sz="4" w:space="0" w:color="auto"/>
            </w:tcBorders>
            <w:shd w:val="clear" w:color="auto" w:fill="F2F2F2" w:themeFill="background1" w:themeFillShade="F2"/>
          </w:tcPr>
          <w:p w:rsidR="00F63FF6" w:rsidRPr="009D4E14" w:rsidRDefault="00F63FF6" w:rsidP="00F63FF6"/>
        </w:tc>
        <w:tc>
          <w:tcPr>
            <w:tcW w:w="329" w:type="dxa"/>
            <w:shd w:val="clear" w:color="auto" w:fill="F2F2F2" w:themeFill="background1" w:themeFillShade="F2"/>
          </w:tcPr>
          <w:p w:rsidR="00F63FF6" w:rsidRPr="009D4E14" w:rsidRDefault="00F63FF6" w:rsidP="00F63FF6"/>
        </w:tc>
        <w:tc>
          <w:tcPr>
            <w:tcW w:w="330" w:type="dxa"/>
            <w:shd w:val="clear" w:color="auto" w:fill="F2F2F2" w:themeFill="background1" w:themeFillShade="F2"/>
          </w:tcPr>
          <w:p w:rsidR="00F63FF6" w:rsidRPr="009D4E14" w:rsidRDefault="00F63FF6" w:rsidP="00F63FF6"/>
        </w:tc>
        <w:tc>
          <w:tcPr>
            <w:tcW w:w="329" w:type="dxa"/>
            <w:shd w:val="clear" w:color="auto" w:fill="F2F2F2" w:themeFill="background1" w:themeFillShade="F2"/>
          </w:tcPr>
          <w:p w:rsidR="00F63FF6" w:rsidRPr="009D4E14" w:rsidRDefault="00F63FF6" w:rsidP="00F63FF6"/>
        </w:tc>
        <w:tc>
          <w:tcPr>
            <w:tcW w:w="329" w:type="dxa"/>
            <w:shd w:val="clear" w:color="auto" w:fill="F2F2F2" w:themeFill="background1" w:themeFillShade="F2"/>
          </w:tcPr>
          <w:p w:rsidR="00F63FF6" w:rsidRPr="009D4E14" w:rsidRDefault="00F63FF6" w:rsidP="00F63FF6"/>
        </w:tc>
        <w:tc>
          <w:tcPr>
            <w:tcW w:w="330" w:type="dxa"/>
            <w:shd w:val="clear" w:color="auto" w:fill="F2F2F2" w:themeFill="background1" w:themeFillShade="F2"/>
          </w:tcPr>
          <w:p w:rsidR="00F63FF6" w:rsidRPr="009D4E14" w:rsidRDefault="00F63FF6" w:rsidP="00F63FF6"/>
        </w:tc>
        <w:tc>
          <w:tcPr>
            <w:tcW w:w="329" w:type="dxa"/>
            <w:shd w:val="clear" w:color="auto" w:fill="F2F2F2" w:themeFill="background1" w:themeFillShade="F2"/>
          </w:tcPr>
          <w:p w:rsidR="00F63FF6" w:rsidRPr="009D4E14" w:rsidRDefault="00F63FF6" w:rsidP="00F63FF6"/>
        </w:tc>
        <w:tc>
          <w:tcPr>
            <w:tcW w:w="330" w:type="dxa"/>
            <w:tcBorders>
              <w:right w:val="single" w:sz="12" w:space="0" w:color="auto"/>
            </w:tcBorders>
            <w:shd w:val="clear" w:color="auto" w:fill="F2F2F2" w:themeFill="background1" w:themeFillShade="F2"/>
          </w:tcPr>
          <w:p w:rsidR="00F63FF6" w:rsidRPr="009D4E14" w:rsidRDefault="00F63FF6" w:rsidP="00F63FF6"/>
        </w:tc>
        <w:tc>
          <w:tcPr>
            <w:tcW w:w="878" w:type="dxa"/>
            <w:tcBorders>
              <w:left w:val="single" w:sz="12" w:space="0" w:color="auto"/>
            </w:tcBorders>
            <w:shd w:val="clear" w:color="auto" w:fill="F2F2F2" w:themeFill="background1" w:themeFillShade="F2"/>
          </w:tcPr>
          <w:p w:rsidR="00F63FF6" w:rsidRPr="009D4E14" w:rsidRDefault="00F63FF6" w:rsidP="00F63FF6"/>
        </w:tc>
        <w:tc>
          <w:tcPr>
            <w:tcW w:w="878" w:type="dxa"/>
            <w:shd w:val="clear" w:color="auto" w:fill="F2F2F2" w:themeFill="background1" w:themeFillShade="F2"/>
          </w:tcPr>
          <w:p w:rsidR="00F63FF6" w:rsidRPr="009D4E14" w:rsidRDefault="00F63FF6" w:rsidP="00F63FF6"/>
        </w:tc>
        <w:tc>
          <w:tcPr>
            <w:tcW w:w="879" w:type="dxa"/>
            <w:tcBorders>
              <w:right w:val="single" w:sz="12" w:space="0" w:color="auto"/>
            </w:tcBorders>
            <w:shd w:val="clear" w:color="auto" w:fill="F2F2F2" w:themeFill="background1" w:themeFillShade="F2"/>
          </w:tcPr>
          <w:p w:rsidR="00F63FF6" w:rsidRPr="009D4E14" w:rsidRDefault="00F63FF6" w:rsidP="00F63FF6"/>
        </w:tc>
        <w:tc>
          <w:tcPr>
            <w:tcW w:w="2635" w:type="dxa"/>
            <w:tcBorders>
              <w:left w:val="single" w:sz="12" w:space="0" w:color="auto"/>
              <w:right w:val="single" w:sz="12" w:space="0" w:color="auto"/>
            </w:tcBorders>
            <w:shd w:val="clear" w:color="auto" w:fill="F2F2F2" w:themeFill="background1" w:themeFillShade="F2"/>
          </w:tcPr>
          <w:p w:rsidR="00F63FF6" w:rsidRPr="009D4E14" w:rsidRDefault="00F63FF6" w:rsidP="00F63FF6"/>
        </w:tc>
        <w:tc>
          <w:tcPr>
            <w:tcW w:w="329" w:type="dxa"/>
            <w:tcBorders>
              <w:left w:val="single" w:sz="12" w:space="0" w:color="auto"/>
            </w:tcBorders>
            <w:shd w:val="clear" w:color="auto" w:fill="808080" w:themeFill="background1" w:themeFillShade="80"/>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r>
      <w:tr w:rsidR="009D4E14" w:rsidTr="00FA621C">
        <w:tc>
          <w:tcPr>
            <w:tcW w:w="2635" w:type="dxa"/>
            <w:tcBorders>
              <w:right w:val="single" w:sz="4" w:space="0" w:color="auto"/>
            </w:tcBorders>
            <w:shd w:val="clear" w:color="auto" w:fill="F2F2F2" w:themeFill="background1" w:themeFillShade="F2"/>
            <w:vAlign w:val="bottom"/>
          </w:tcPr>
          <w:p w:rsidR="00022B0A" w:rsidRPr="009D4E14" w:rsidRDefault="009D4E14">
            <w:pPr>
              <w:rPr>
                <w:rFonts w:ascii="Calibri" w:hAnsi="Calibri" w:cs="Calibri"/>
                <w:b/>
                <w:bCs/>
              </w:rPr>
            </w:pPr>
            <w:r w:rsidRPr="00FA621C">
              <w:rPr>
                <w:rFonts w:ascii="Calibri" w:hAnsi="Calibri" w:cs="Calibri"/>
                <w:b/>
                <w:bCs/>
                <w:vertAlign w:val="superscript"/>
              </w:rPr>
              <w:t>*</w:t>
            </w:r>
            <w:r w:rsidR="00F63FF6" w:rsidRPr="009D4E14">
              <w:rPr>
                <w:rFonts w:ascii="Calibri" w:hAnsi="Calibri" w:cs="Calibri"/>
                <w:b/>
                <w:bCs/>
              </w:rPr>
              <w:t>Cabana et al</w:t>
            </w:r>
            <w:r w:rsidR="00022B0A" w:rsidRPr="009D4E14">
              <w:rPr>
                <w:rFonts w:ascii="Calibri" w:hAnsi="Calibri" w:cs="Calibri"/>
                <w:b/>
                <w:bCs/>
              </w:rPr>
              <w:t>.</w:t>
            </w:r>
            <w:r w:rsidR="00F63FF6" w:rsidRPr="009D4E14">
              <w:rPr>
                <w:rFonts w:ascii="Calibri" w:hAnsi="Calibri" w:cs="Calibri"/>
                <w:b/>
                <w:bCs/>
              </w:rPr>
              <w:t xml:space="preserve"> </w:t>
            </w:r>
            <w:r w:rsidR="007B09DA" w:rsidRPr="009D4E14">
              <w:rPr>
                <w:rFonts w:ascii="Calibri" w:hAnsi="Calibri" w:cs="Calibri"/>
                <w:bCs/>
              </w:rPr>
              <w:t>[2]</w:t>
            </w:r>
          </w:p>
          <w:p w:rsidR="00F63FF6" w:rsidRPr="009D4E14" w:rsidRDefault="00022B0A" w:rsidP="000F0303">
            <w:pPr>
              <w:rPr>
                <w:rFonts w:ascii="Calibri" w:hAnsi="Calibri" w:cs="Calibri"/>
                <w:bCs/>
              </w:rPr>
            </w:pPr>
            <w:r w:rsidRPr="009D4E14">
              <w:rPr>
                <w:rFonts w:ascii="Calibri" w:hAnsi="Calibri" w:cs="Calibri"/>
                <w:bCs/>
              </w:rPr>
              <w:t>(</w:t>
            </w:r>
            <w:r w:rsidR="000F0303" w:rsidRPr="009D4E14">
              <w:rPr>
                <w:rFonts w:ascii="Calibri" w:hAnsi="Calibri" w:cs="Calibri"/>
                <w:bCs/>
              </w:rPr>
              <w:t>Professional:</w:t>
            </w:r>
            <w:r w:rsidRPr="009D4E14">
              <w:rPr>
                <w:rFonts w:ascii="Calibri" w:hAnsi="Calibri" w:cs="Calibri"/>
                <w:bCs/>
              </w:rPr>
              <w:t xml:space="preserve"> Educational meeting “physician training”)</w:t>
            </w:r>
          </w:p>
        </w:tc>
        <w:tc>
          <w:tcPr>
            <w:tcW w:w="329" w:type="dxa"/>
            <w:tcBorders>
              <w:left w:val="single" w:sz="4" w:space="0" w:color="auto"/>
            </w:tcBorders>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tcBorders>
              <w:right w:val="single" w:sz="12" w:space="0" w:color="auto"/>
            </w:tcBorders>
            <w:shd w:val="clear" w:color="auto" w:fill="F2F2F2" w:themeFill="background1" w:themeFillShade="F2"/>
          </w:tcPr>
          <w:p w:rsidR="00F63FF6" w:rsidRDefault="00F63FF6" w:rsidP="00F63FF6"/>
        </w:tc>
        <w:tc>
          <w:tcPr>
            <w:tcW w:w="878" w:type="dxa"/>
            <w:tcBorders>
              <w:left w:val="single" w:sz="12" w:space="0" w:color="auto"/>
            </w:tcBorders>
            <w:shd w:val="clear" w:color="auto" w:fill="808080" w:themeFill="background1" w:themeFillShade="80"/>
          </w:tcPr>
          <w:p w:rsidR="00F63FF6" w:rsidRDefault="00F63FF6" w:rsidP="00F63FF6"/>
        </w:tc>
        <w:tc>
          <w:tcPr>
            <w:tcW w:w="878" w:type="dxa"/>
            <w:shd w:val="clear" w:color="auto" w:fill="808080" w:themeFill="background1" w:themeFillShade="80"/>
          </w:tcPr>
          <w:p w:rsidR="00F63FF6" w:rsidRDefault="00F63FF6" w:rsidP="00F63FF6"/>
        </w:tc>
        <w:tc>
          <w:tcPr>
            <w:tcW w:w="879" w:type="dxa"/>
            <w:tcBorders>
              <w:right w:val="single" w:sz="12" w:space="0" w:color="auto"/>
            </w:tcBorders>
            <w:shd w:val="clear" w:color="auto" w:fill="F2F2F2" w:themeFill="background1" w:themeFillShade="F2"/>
          </w:tcPr>
          <w:p w:rsidR="00F63FF6" w:rsidRDefault="00F63FF6" w:rsidP="00F63FF6"/>
        </w:tc>
        <w:tc>
          <w:tcPr>
            <w:tcW w:w="2635" w:type="dxa"/>
            <w:tcBorders>
              <w:left w:val="single" w:sz="12" w:space="0" w:color="auto"/>
              <w:right w:val="single" w:sz="12" w:space="0" w:color="auto"/>
            </w:tcBorders>
            <w:shd w:val="clear" w:color="auto" w:fill="F2F2F2" w:themeFill="background1" w:themeFillShade="F2"/>
          </w:tcPr>
          <w:p w:rsidR="00F63FF6" w:rsidRDefault="00F63FF6" w:rsidP="00F63FF6"/>
        </w:tc>
        <w:tc>
          <w:tcPr>
            <w:tcW w:w="329" w:type="dxa"/>
            <w:tcBorders>
              <w:left w:val="single" w:sz="12" w:space="0" w:color="auto"/>
            </w:tcBorders>
            <w:shd w:val="clear" w:color="auto" w:fill="808080" w:themeFill="background1" w:themeFillShade="80"/>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r>
      <w:tr w:rsidR="009D4E14" w:rsidTr="00FA621C">
        <w:tc>
          <w:tcPr>
            <w:tcW w:w="2635" w:type="dxa"/>
            <w:tcBorders>
              <w:right w:val="single" w:sz="4" w:space="0" w:color="auto"/>
            </w:tcBorders>
            <w:shd w:val="clear" w:color="auto" w:fill="D9D9D9" w:themeFill="background1" w:themeFillShade="D9"/>
            <w:vAlign w:val="bottom"/>
          </w:tcPr>
          <w:p w:rsidR="007B293F" w:rsidRPr="009D4E14" w:rsidRDefault="009D4E14" w:rsidP="007B293F">
            <w:pPr>
              <w:rPr>
                <w:rFonts w:ascii="Calibri" w:hAnsi="Calibri" w:cs="Calibri"/>
                <w:b/>
                <w:bCs/>
              </w:rPr>
            </w:pPr>
            <w:r w:rsidRPr="00FA621C">
              <w:rPr>
                <w:rFonts w:ascii="Calibri" w:hAnsi="Calibri" w:cs="Calibri"/>
                <w:b/>
                <w:bCs/>
                <w:vertAlign w:val="superscript"/>
              </w:rPr>
              <w:t>*</w:t>
            </w:r>
            <w:r w:rsidR="007B293F" w:rsidRPr="009D4E14">
              <w:rPr>
                <w:rFonts w:ascii="Calibri" w:hAnsi="Calibri" w:cs="Calibri"/>
                <w:b/>
                <w:bCs/>
              </w:rPr>
              <w:t>Clark et al</w:t>
            </w:r>
            <w:r w:rsidR="00BA5F81" w:rsidRPr="009D4E14">
              <w:rPr>
                <w:rFonts w:ascii="Calibri" w:hAnsi="Calibri" w:cs="Calibri"/>
                <w:b/>
                <w:bCs/>
              </w:rPr>
              <w:t>.</w:t>
            </w:r>
            <w:r w:rsidR="007B293F" w:rsidRPr="009D4E14">
              <w:rPr>
                <w:rFonts w:ascii="Calibri" w:hAnsi="Calibri" w:cs="Calibri"/>
                <w:b/>
                <w:bCs/>
              </w:rPr>
              <w:t xml:space="preserve"> </w:t>
            </w:r>
            <w:r w:rsidR="00533E1D">
              <w:rPr>
                <w:rFonts w:ascii="Calibri" w:hAnsi="Calibri" w:cs="Calibri"/>
                <w:bCs/>
              </w:rPr>
              <w:t>[3</w:t>
            </w:r>
            <w:r w:rsidR="007B09DA" w:rsidRPr="009D4E14">
              <w:rPr>
                <w:rFonts w:ascii="Calibri" w:hAnsi="Calibri" w:cs="Calibri"/>
                <w:bCs/>
              </w:rPr>
              <w:t>]</w:t>
            </w:r>
          </w:p>
          <w:p w:rsidR="00F63FF6" w:rsidRPr="009D4E14" w:rsidRDefault="007B293F" w:rsidP="000F0303">
            <w:pPr>
              <w:rPr>
                <w:rFonts w:ascii="Calibri" w:hAnsi="Calibri" w:cs="Calibri"/>
                <w:bCs/>
              </w:rPr>
            </w:pPr>
            <w:r w:rsidRPr="009D4E14">
              <w:rPr>
                <w:rFonts w:ascii="Calibri" w:hAnsi="Calibri" w:cs="Calibri"/>
                <w:bCs/>
              </w:rPr>
              <w:t>(</w:t>
            </w:r>
            <w:r w:rsidR="000F0303" w:rsidRPr="009D4E14">
              <w:rPr>
                <w:rFonts w:ascii="Calibri" w:hAnsi="Calibri" w:cs="Calibri"/>
                <w:bCs/>
              </w:rPr>
              <w:t>Professional:</w:t>
            </w:r>
            <w:r w:rsidR="00F63FF6" w:rsidRPr="009D4E14">
              <w:rPr>
                <w:rFonts w:ascii="Calibri" w:hAnsi="Calibri" w:cs="Calibri"/>
                <w:bCs/>
              </w:rPr>
              <w:t xml:space="preserve"> </w:t>
            </w:r>
            <w:r w:rsidRPr="009D4E14">
              <w:rPr>
                <w:rFonts w:ascii="Calibri" w:hAnsi="Calibri" w:cs="Calibri"/>
                <w:bCs/>
              </w:rPr>
              <w:t>Educational meeting “faculty training”)</w:t>
            </w:r>
          </w:p>
        </w:tc>
        <w:tc>
          <w:tcPr>
            <w:tcW w:w="329" w:type="dxa"/>
            <w:tcBorders>
              <w:left w:val="single" w:sz="4" w:space="0" w:color="auto"/>
            </w:tcBorders>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tcBorders>
              <w:right w:val="single" w:sz="12" w:space="0" w:color="auto"/>
            </w:tcBorders>
            <w:shd w:val="clear" w:color="auto" w:fill="D9D9D9" w:themeFill="background1" w:themeFillShade="D9"/>
          </w:tcPr>
          <w:p w:rsidR="00F63FF6" w:rsidRDefault="00F63FF6" w:rsidP="00F63FF6"/>
        </w:tc>
        <w:tc>
          <w:tcPr>
            <w:tcW w:w="878" w:type="dxa"/>
            <w:tcBorders>
              <w:left w:val="single" w:sz="12" w:space="0" w:color="auto"/>
            </w:tcBorders>
            <w:shd w:val="clear" w:color="auto" w:fill="D9D9D9" w:themeFill="background1" w:themeFillShade="D9"/>
          </w:tcPr>
          <w:p w:rsidR="00F63FF6" w:rsidRDefault="00F63FF6" w:rsidP="00F63FF6"/>
        </w:tc>
        <w:tc>
          <w:tcPr>
            <w:tcW w:w="878" w:type="dxa"/>
            <w:shd w:val="clear" w:color="auto" w:fill="D9D9D9" w:themeFill="background1" w:themeFillShade="D9"/>
          </w:tcPr>
          <w:p w:rsidR="00F63FF6" w:rsidRDefault="00F63FF6" w:rsidP="00F63FF6"/>
        </w:tc>
        <w:tc>
          <w:tcPr>
            <w:tcW w:w="879" w:type="dxa"/>
            <w:tcBorders>
              <w:right w:val="single" w:sz="12" w:space="0" w:color="auto"/>
            </w:tcBorders>
            <w:shd w:val="clear" w:color="auto" w:fill="D9D9D9" w:themeFill="background1" w:themeFillShade="D9"/>
          </w:tcPr>
          <w:p w:rsidR="00F63FF6" w:rsidRDefault="00F63FF6" w:rsidP="00F63FF6"/>
        </w:tc>
        <w:tc>
          <w:tcPr>
            <w:tcW w:w="2635" w:type="dxa"/>
            <w:tcBorders>
              <w:left w:val="single" w:sz="12" w:space="0" w:color="auto"/>
              <w:right w:val="single" w:sz="12" w:space="0" w:color="auto"/>
            </w:tcBorders>
            <w:shd w:val="clear" w:color="auto" w:fill="D9D9D9" w:themeFill="background1" w:themeFillShade="D9"/>
          </w:tcPr>
          <w:p w:rsidR="00F63FF6" w:rsidRDefault="00F63FF6" w:rsidP="00F63FF6"/>
        </w:tc>
        <w:tc>
          <w:tcPr>
            <w:tcW w:w="329" w:type="dxa"/>
            <w:tcBorders>
              <w:left w:val="single" w:sz="12" w:space="0" w:color="auto"/>
            </w:tcBorders>
            <w:shd w:val="clear" w:color="auto" w:fill="808080" w:themeFill="background1" w:themeFillShade="80"/>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r>
      <w:tr w:rsidR="00FA621C" w:rsidTr="00FA621C">
        <w:tc>
          <w:tcPr>
            <w:tcW w:w="2635" w:type="dxa"/>
            <w:tcBorders>
              <w:right w:val="single" w:sz="4" w:space="0" w:color="auto"/>
            </w:tcBorders>
            <w:shd w:val="clear" w:color="auto" w:fill="D9D9D9" w:themeFill="background1" w:themeFillShade="D9"/>
            <w:vAlign w:val="bottom"/>
          </w:tcPr>
          <w:p w:rsidR="007B293F" w:rsidRPr="009D4E14" w:rsidRDefault="009D4E14" w:rsidP="007B293F">
            <w:pPr>
              <w:rPr>
                <w:rFonts w:ascii="Calibri" w:hAnsi="Calibri" w:cs="Calibri"/>
                <w:b/>
                <w:bCs/>
              </w:rPr>
            </w:pPr>
            <w:r w:rsidRPr="00FA621C">
              <w:rPr>
                <w:rFonts w:ascii="Calibri" w:hAnsi="Calibri" w:cs="Calibri"/>
                <w:b/>
                <w:bCs/>
                <w:vertAlign w:val="superscript"/>
              </w:rPr>
              <w:t>*</w:t>
            </w:r>
            <w:r w:rsidR="007B293F" w:rsidRPr="009D4E14">
              <w:rPr>
                <w:rFonts w:ascii="Calibri" w:hAnsi="Calibri" w:cs="Calibri"/>
                <w:b/>
                <w:bCs/>
              </w:rPr>
              <w:t xml:space="preserve">Clark et al. </w:t>
            </w:r>
            <w:r w:rsidR="00533E1D">
              <w:rPr>
                <w:rFonts w:ascii="Calibri" w:hAnsi="Calibri" w:cs="Calibri"/>
                <w:bCs/>
              </w:rPr>
              <w:t>[3</w:t>
            </w:r>
            <w:r w:rsidR="007B09DA" w:rsidRPr="009D4E14">
              <w:rPr>
                <w:rFonts w:ascii="Calibri" w:hAnsi="Calibri" w:cs="Calibri"/>
                <w:bCs/>
              </w:rPr>
              <w:t>]</w:t>
            </w:r>
          </w:p>
          <w:p w:rsidR="00F63FF6" w:rsidRPr="009D4E14" w:rsidRDefault="007B293F" w:rsidP="000F0303">
            <w:pPr>
              <w:rPr>
                <w:rFonts w:ascii="Calibri" w:hAnsi="Calibri" w:cs="Calibri"/>
                <w:bCs/>
              </w:rPr>
            </w:pPr>
            <w:r w:rsidRPr="009D4E14">
              <w:rPr>
                <w:rFonts w:ascii="Calibri" w:hAnsi="Calibri" w:cs="Calibri"/>
                <w:bCs/>
              </w:rPr>
              <w:t>(</w:t>
            </w:r>
            <w:r w:rsidR="000F0303" w:rsidRPr="009D4E14">
              <w:rPr>
                <w:rFonts w:ascii="Calibri" w:hAnsi="Calibri" w:cs="Calibri"/>
                <w:bCs/>
              </w:rPr>
              <w:t>Professional:</w:t>
            </w:r>
            <w:r w:rsidRPr="009D4E14">
              <w:rPr>
                <w:rFonts w:ascii="Calibri" w:hAnsi="Calibri" w:cs="Calibri"/>
                <w:bCs/>
              </w:rPr>
              <w:t xml:space="preserve"> Educational meeting “physician training”)</w:t>
            </w:r>
            <w:r w:rsidR="00F63FF6" w:rsidRPr="009D4E14">
              <w:rPr>
                <w:rFonts w:ascii="Calibri" w:hAnsi="Calibri" w:cs="Calibri"/>
                <w:bCs/>
              </w:rPr>
              <w:t xml:space="preserve"> </w:t>
            </w:r>
          </w:p>
        </w:tc>
        <w:tc>
          <w:tcPr>
            <w:tcW w:w="329" w:type="dxa"/>
            <w:tcBorders>
              <w:left w:val="single" w:sz="4" w:space="0" w:color="auto"/>
            </w:tcBorders>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tcBorders>
              <w:right w:val="single" w:sz="12" w:space="0" w:color="auto"/>
            </w:tcBorders>
            <w:shd w:val="clear" w:color="auto" w:fill="D9D9D9" w:themeFill="background1" w:themeFillShade="D9"/>
          </w:tcPr>
          <w:p w:rsidR="00F63FF6" w:rsidRDefault="00F63FF6" w:rsidP="00F63FF6"/>
        </w:tc>
        <w:tc>
          <w:tcPr>
            <w:tcW w:w="878" w:type="dxa"/>
            <w:tcBorders>
              <w:left w:val="single" w:sz="12" w:space="0" w:color="auto"/>
            </w:tcBorders>
            <w:shd w:val="clear" w:color="auto" w:fill="808080" w:themeFill="background1" w:themeFillShade="80"/>
          </w:tcPr>
          <w:p w:rsidR="00F63FF6" w:rsidRDefault="00F63FF6" w:rsidP="00F63FF6"/>
        </w:tc>
        <w:tc>
          <w:tcPr>
            <w:tcW w:w="878" w:type="dxa"/>
            <w:shd w:val="clear" w:color="auto" w:fill="808080" w:themeFill="background1" w:themeFillShade="80"/>
          </w:tcPr>
          <w:p w:rsidR="00F63FF6" w:rsidRDefault="00F63FF6" w:rsidP="00F63FF6"/>
        </w:tc>
        <w:tc>
          <w:tcPr>
            <w:tcW w:w="879" w:type="dxa"/>
            <w:tcBorders>
              <w:right w:val="single" w:sz="12" w:space="0" w:color="auto"/>
            </w:tcBorders>
            <w:shd w:val="clear" w:color="auto" w:fill="D9D9D9" w:themeFill="background1" w:themeFillShade="D9"/>
          </w:tcPr>
          <w:p w:rsidR="00F63FF6" w:rsidRDefault="00F63FF6" w:rsidP="00F63FF6"/>
        </w:tc>
        <w:tc>
          <w:tcPr>
            <w:tcW w:w="2635" w:type="dxa"/>
            <w:tcBorders>
              <w:left w:val="single" w:sz="12" w:space="0" w:color="auto"/>
              <w:right w:val="single" w:sz="12" w:space="0" w:color="auto"/>
            </w:tcBorders>
            <w:shd w:val="clear" w:color="auto" w:fill="D9D9D9" w:themeFill="background1" w:themeFillShade="D9"/>
          </w:tcPr>
          <w:p w:rsidR="00F63FF6" w:rsidRDefault="00F63FF6" w:rsidP="00F63FF6"/>
        </w:tc>
        <w:tc>
          <w:tcPr>
            <w:tcW w:w="329" w:type="dxa"/>
            <w:tcBorders>
              <w:left w:val="single" w:sz="12" w:space="0" w:color="auto"/>
            </w:tcBorders>
            <w:shd w:val="clear" w:color="auto" w:fill="808080" w:themeFill="background1" w:themeFillShade="80"/>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r>
      <w:tr w:rsidR="009D4E14" w:rsidTr="00FA621C">
        <w:tc>
          <w:tcPr>
            <w:tcW w:w="2635" w:type="dxa"/>
            <w:tcBorders>
              <w:right w:val="single" w:sz="4" w:space="0" w:color="auto"/>
            </w:tcBorders>
            <w:shd w:val="clear" w:color="auto" w:fill="auto"/>
            <w:vAlign w:val="bottom"/>
          </w:tcPr>
          <w:p w:rsidR="007B293F" w:rsidRPr="00FA5615" w:rsidRDefault="009D4E14">
            <w:pPr>
              <w:rPr>
                <w:rFonts w:ascii="Calibri" w:hAnsi="Calibri" w:cs="Calibri"/>
                <w:b/>
              </w:rPr>
            </w:pPr>
            <w:r w:rsidRPr="00FA621C">
              <w:rPr>
                <w:rFonts w:ascii="Calibri" w:hAnsi="Calibri" w:cs="Calibri"/>
                <w:b/>
                <w:vertAlign w:val="superscript"/>
              </w:rPr>
              <w:sym w:font="Wingdings" w:char="F0FC"/>
            </w:r>
            <w:r w:rsidR="00F63FF6" w:rsidRPr="00FA5615">
              <w:rPr>
                <w:rFonts w:ascii="Calibri" w:hAnsi="Calibri" w:cs="Calibri"/>
                <w:b/>
              </w:rPr>
              <w:t>Christakis et al</w:t>
            </w:r>
            <w:r w:rsidR="007B293F" w:rsidRPr="00FA5615">
              <w:rPr>
                <w:rFonts w:ascii="Calibri" w:hAnsi="Calibri" w:cs="Calibri"/>
                <w:b/>
              </w:rPr>
              <w:t>.</w:t>
            </w:r>
            <w:r w:rsidR="007B09DA">
              <w:rPr>
                <w:rFonts w:ascii="Calibri" w:hAnsi="Calibri" w:cs="Calibri"/>
                <w:b/>
              </w:rPr>
              <w:t xml:space="preserve"> </w:t>
            </w:r>
            <w:r w:rsidR="00533E1D">
              <w:rPr>
                <w:rFonts w:ascii="Calibri" w:hAnsi="Calibri" w:cs="Calibri"/>
              </w:rPr>
              <w:t>[4</w:t>
            </w:r>
            <w:r w:rsidR="007B09DA" w:rsidRPr="009D4E14">
              <w:rPr>
                <w:rFonts w:ascii="Calibri" w:hAnsi="Calibri" w:cs="Calibri"/>
              </w:rPr>
              <w:t>]</w:t>
            </w:r>
          </w:p>
          <w:p w:rsidR="00F63FF6" w:rsidRPr="00FA5615" w:rsidRDefault="007B293F">
            <w:pPr>
              <w:rPr>
                <w:rFonts w:ascii="Calibri" w:hAnsi="Calibri" w:cs="Calibri"/>
              </w:rPr>
            </w:pPr>
            <w:r w:rsidRPr="00FA5615">
              <w:rPr>
                <w:rFonts w:ascii="Calibri" w:hAnsi="Calibri" w:cs="Calibri"/>
              </w:rPr>
              <w:t>(</w:t>
            </w:r>
            <w:r w:rsidR="000F0303" w:rsidRPr="00FA5615">
              <w:rPr>
                <w:rFonts w:ascii="Calibri" w:hAnsi="Calibri" w:cs="Calibri"/>
              </w:rPr>
              <w:t xml:space="preserve">Professional: </w:t>
            </w:r>
            <w:r w:rsidRPr="00FA5615">
              <w:rPr>
                <w:rFonts w:ascii="Calibri" w:hAnsi="Calibri" w:cs="Calibri"/>
              </w:rPr>
              <w:t>Reminders)</w:t>
            </w:r>
            <w:r w:rsidR="00F63FF6" w:rsidRPr="00FA5615">
              <w:rPr>
                <w:rFonts w:ascii="Calibri" w:hAnsi="Calibri" w:cs="Calibri"/>
              </w:rPr>
              <w:t xml:space="preserve"> </w:t>
            </w:r>
          </w:p>
        </w:tc>
        <w:tc>
          <w:tcPr>
            <w:tcW w:w="329" w:type="dxa"/>
            <w:tcBorders>
              <w:left w:val="single" w:sz="4" w:space="0" w:color="auto"/>
            </w:tcBorders>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tcBorders>
              <w:right w:val="single" w:sz="12" w:space="0" w:color="auto"/>
            </w:tcBorders>
            <w:shd w:val="clear" w:color="auto" w:fill="auto"/>
          </w:tcPr>
          <w:p w:rsidR="00F63FF6" w:rsidRDefault="00F63FF6" w:rsidP="00F63FF6"/>
        </w:tc>
        <w:tc>
          <w:tcPr>
            <w:tcW w:w="878" w:type="dxa"/>
            <w:tcBorders>
              <w:left w:val="single" w:sz="12" w:space="0" w:color="auto"/>
            </w:tcBorders>
            <w:shd w:val="clear" w:color="auto" w:fill="auto"/>
          </w:tcPr>
          <w:p w:rsidR="00F63FF6" w:rsidRDefault="00F63FF6" w:rsidP="00F63FF6"/>
        </w:tc>
        <w:tc>
          <w:tcPr>
            <w:tcW w:w="878" w:type="dxa"/>
            <w:shd w:val="clear" w:color="auto" w:fill="auto"/>
          </w:tcPr>
          <w:p w:rsidR="00F63FF6" w:rsidRDefault="00F63FF6" w:rsidP="00F63FF6"/>
        </w:tc>
        <w:tc>
          <w:tcPr>
            <w:tcW w:w="879" w:type="dxa"/>
            <w:tcBorders>
              <w:right w:val="single" w:sz="12" w:space="0" w:color="auto"/>
            </w:tcBorders>
            <w:shd w:val="clear" w:color="auto" w:fill="auto"/>
          </w:tcPr>
          <w:p w:rsidR="00F63FF6" w:rsidRDefault="00F63FF6" w:rsidP="00F63FF6"/>
        </w:tc>
        <w:tc>
          <w:tcPr>
            <w:tcW w:w="2635" w:type="dxa"/>
            <w:tcBorders>
              <w:left w:val="single" w:sz="12" w:space="0" w:color="auto"/>
              <w:right w:val="single" w:sz="12" w:space="0" w:color="auto"/>
            </w:tcBorders>
            <w:shd w:val="clear" w:color="auto" w:fill="auto"/>
          </w:tcPr>
          <w:p w:rsidR="00F63FF6" w:rsidRDefault="00F63FF6" w:rsidP="00F63FF6"/>
        </w:tc>
        <w:tc>
          <w:tcPr>
            <w:tcW w:w="329" w:type="dxa"/>
            <w:tcBorders>
              <w:left w:val="single" w:sz="12" w:space="0" w:color="auto"/>
            </w:tcBorders>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r>
      <w:tr w:rsidR="009D4E14" w:rsidTr="00FA621C">
        <w:tc>
          <w:tcPr>
            <w:tcW w:w="2635" w:type="dxa"/>
            <w:tcBorders>
              <w:right w:val="single" w:sz="4" w:space="0" w:color="auto"/>
            </w:tcBorders>
            <w:shd w:val="clear" w:color="auto" w:fill="auto"/>
            <w:vAlign w:val="bottom"/>
          </w:tcPr>
          <w:p w:rsidR="007B293F" w:rsidRPr="00FA5615" w:rsidRDefault="009D4E14">
            <w:pPr>
              <w:rPr>
                <w:rFonts w:ascii="Calibri" w:hAnsi="Calibri" w:cs="Calibri"/>
                <w:b/>
              </w:rPr>
            </w:pPr>
            <w:r w:rsidRPr="00FA621C">
              <w:rPr>
                <w:rFonts w:ascii="Calibri" w:hAnsi="Calibri" w:cs="Calibri"/>
                <w:b/>
                <w:vertAlign w:val="superscript"/>
              </w:rPr>
              <w:sym w:font="Wingdings" w:char="F0FC"/>
            </w:r>
            <w:r w:rsidR="00F63FF6" w:rsidRPr="00FA5615">
              <w:rPr>
                <w:rFonts w:ascii="Calibri" w:hAnsi="Calibri" w:cs="Calibri"/>
                <w:b/>
              </w:rPr>
              <w:t>Davis et al</w:t>
            </w:r>
            <w:r w:rsidR="007B293F" w:rsidRPr="00FA5615">
              <w:rPr>
                <w:rFonts w:ascii="Calibri" w:hAnsi="Calibri" w:cs="Calibri"/>
                <w:b/>
              </w:rPr>
              <w:t>.</w:t>
            </w:r>
            <w:r w:rsidR="00533E1D">
              <w:rPr>
                <w:rFonts w:ascii="Calibri" w:hAnsi="Calibri" w:cs="Calibri"/>
              </w:rPr>
              <w:t xml:space="preserve"> [5</w:t>
            </w:r>
            <w:r w:rsidR="007B09DA" w:rsidRPr="009D4E14">
              <w:rPr>
                <w:rFonts w:ascii="Calibri" w:hAnsi="Calibri" w:cs="Calibri"/>
              </w:rPr>
              <w:t>]</w:t>
            </w:r>
          </w:p>
          <w:p w:rsidR="00F63FF6" w:rsidRPr="00FA5615" w:rsidRDefault="007B293F">
            <w:pPr>
              <w:rPr>
                <w:rFonts w:ascii="Calibri" w:hAnsi="Calibri" w:cs="Calibri"/>
              </w:rPr>
            </w:pPr>
            <w:r w:rsidRPr="00FA5615">
              <w:rPr>
                <w:rFonts w:ascii="Calibri" w:hAnsi="Calibri" w:cs="Calibri"/>
              </w:rPr>
              <w:t>(</w:t>
            </w:r>
            <w:r w:rsidR="000F0303" w:rsidRPr="00FA5615">
              <w:rPr>
                <w:rFonts w:ascii="Calibri" w:hAnsi="Calibri" w:cs="Calibri"/>
              </w:rPr>
              <w:t xml:space="preserve">Professional: </w:t>
            </w:r>
            <w:r w:rsidRPr="00FA5615">
              <w:rPr>
                <w:rFonts w:ascii="Calibri" w:hAnsi="Calibri" w:cs="Calibri"/>
              </w:rPr>
              <w:t>Reminders)</w:t>
            </w:r>
            <w:r w:rsidR="00F63FF6" w:rsidRPr="00FA5615">
              <w:rPr>
                <w:rFonts w:ascii="Calibri" w:hAnsi="Calibri" w:cs="Calibri"/>
              </w:rPr>
              <w:t xml:space="preserve"> </w:t>
            </w:r>
          </w:p>
        </w:tc>
        <w:tc>
          <w:tcPr>
            <w:tcW w:w="329" w:type="dxa"/>
            <w:tcBorders>
              <w:left w:val="single" w:sz="4" w:space="0" w:color="auto"/>
            </w:tcBorders>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tcBorders>
              <w:right w:val="single" w:sz="12" w:space="0" w:color="auto"/>
            </w:tcBorders>
            <w:shd w:val="clear" w:color="auto" w:fill="auto"/>
          </w:tcPr>
          <w:p w:rsidR="00F63FF6" w:rsidRDefault="00F63FF6" w:rsidP="00F63FF6"/>
        </w:tc>
        <w:tc>
          <w:tcPr>
            <w:tcW w:w="878" w:type="dxa"/>
            <w:tcBorders>
              <w:left w:val="single" w:sz="12" w:space="0" w:color="auto"/>
            </w:tcBorders>
            <w:shd w:val="clear" w:color="auto" w:fill="auto"/>
          </w:tcPr>
          <w:p w:rsidR="00F63FF6" w:rsidRDefault="00F63FF6" w:rsidP="00F63FF6"/>
        </w:tc>
        <w:tc>
          <w:tcPr>
            <w:tcW w:w="878" w:type="dxa"/>
            <w:shd w:val="clear" w:color="auto" w:fill="auto"/>
          </w:tcPr>
          <w:p w:rsidR="00F63FF6" w:rsidRDefault="00F63FF6" w:rsidP="00F63FF6"/>
        </w:tc>
        <w:tc>
          <w:tcPr>
            <w:tcW w:w="879" w:type="dxa"/>
            <w:tcBorders>
              <w:right w:val="single" w:sz="12" w:space="0" w:color="auto"/>
            </w:tcBorders>
            <w:shd w:val="clear" w:color="auto" w:fill="auto"/>
          </w:tcPr>
          <w:p w:rsidR="00F63FF6" w:rsidRDefault="00F63FF6" w:rsidP="00F63FF6"/>
        </w:tc>
        <w:tc>
          <w:tcPr>
            <w:tcW w:w="2635" w:type="dxa"/>
            <w:tcBorders>
              <w:left w:val="single" w:sz="12" w:space="0" w:color="auto"/>
              <w:right w:val="single" w:sz="12" w:space="0" w:color="auto"/>
            </w:tcBorders>
            <w:shd w:val="clear" w:color="auto" w:fill="auto"/>
          </w:tcPr>
          <w:p w:rsidR="00F63FF6" w:rsidRDefault="00F63FF6" w:rsidP="00F63FF6"/>
        </w:tc>
        <w:tc>
          <w:tcPr>
            <w:tcW w:w="329" w:type="dxa"/>
            <w:tcBorders>
              <w:left w:val="single" w:sz="12" w:space="0" w:color="auto"/>
            </w:tcBorders>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r>
      <w:tr w:rsidR="00096A4B" w:rsidTr="00FA621C">
        <w:tc>
          <w:tcPr>
            <w:tcW w:w="2635" w:type="dxa"/>
            <w:tcBorders>
              <w:right w:val="single" w:sz="4" w:space="0" w:color="auto"/>
            </w:tcBorders>
            <w:shd w:val="clear" w:color="auto" w:fill="FFFFFF" w:themeFill="background1"/>
            <w:vAlign w:val="bottom"/>
          </w:tcPr>
          <w:p w:rsidR="00096A4B" w:rsidRPr="00BA5F81" w:rsidRDefault="00096A4B" w:rsidP="00096A4B">
            <w:pPr>
              <w:rPr>
                <w:rFonts w:ascii="Calibri" w:hAnsi="Calibri" w:cs="Calibri"/>
                <w:b/>
              </w:rPr>
            </w:pPr>
            <w:r w:rsidRPr="00BA5F81">
              <w:rPr>
                <w:rFonts w:ascii="Calibri" w:hAnsi="Calibri" w:cs="Calibri"/>
                <w:b/>
              </w:rPr>
              <w:t xml:space="preserve">Epstein et al. </w:t>
            </w:r>
            <w:r w:rsidR="00533E1D">
              <w:rPr>
                <w:rFonts w:ascii="Calibri" w:hAnsi="Calibri" w:cs="Calibri"/>
              </w:rPr>
              <w:t>[6</w:t>
            </w:r>
            <w:r w:rsidR="007B09DA" w:rsidRPr="009D4E14">
              <w:rPr>
                <w:rFonts w:ascii="Calibri" w:hAnsi="Calibri" w:cs="Calibri"/>
              </w:rPr>
              <w:t>]</w:t>
            </w:r>
          </w:p>
          <w:p w:rsidR="00096A4B" w:rsidRDefault="00096A4B" w:rsidP="00096A4B">
            <w:pPr>
              <w:rPr>
                <w:rFonts w:ascii="Calibri" w:hAnsi="Calibri" w:cs="Calibri"/>
              </w:rPr>
            </w:pPr>
            <w:r>
              <w:rPr>
                <w:rFonts w:ascii="Calibri" w:hAnsi="Calibri" w:cs="Calibri"/>
              </w:rPr>
              <w:t>(</w:t>
            </w:r>
            <w:r w:rsidR="000F0303">
              <w:rPr>
                <w:rFonts w:ascii="Calibri" w:hAnsi="Calibri" w:cs="Calibri"/>
              </w:rPr>
              <w:t>Organizational – Provider Oriented: Clinical multidisciplinary team</w:t>
            </w:r>
            <w:r>
              <w:rPr>
                <w:rFonts w:ascii="Calibri" w:hAnsi="Calibri" w:cs="Calibri"/>
              </w:rPr>
              <w:t>)</w:t>
            </w:r>
          </w:p>
        </w:tc>
        <w:tc>
          <w:tcPr>
            <w:tcW w:w="329" w:type="dxa"/>
            <w:tcBorders>
              <w:left w:val="single" w:sz="4" w:space="0" w:color="auto"/>
            </w:tcBorders>
            <w:shd w:val="clear" w:color="auto" w:fill="FFFFFF" w:themeFill="background1"/>
          </w:tcPr>
          <w:p w:rsidR="00096A4B" w:rsidRDefault="00096A4B" w:rsidP="00096A4B"/>
        </w:tc>
        <w:tc>
          <w:tcPr>
            <w:tcW w:w="329" w:type="dxa"/>
            <w:shd w:val="clear" w:color="auto" w:fill="FFFFFF" w:themeFill="background1"/>
          </w:tcPr>
          <w:p w:rsidR="00096A4B" w:rsidRDefault="00096A4B" w:rsidP="00096A4B"/>
        </w:tc>
        <w:tc>
          <w:tcPr>
            <w:tcW w:w="330" w:type="dxa"/>
            <w:shd w:val="clear" w:color="auto" w:fill="FFFFFF" w:themeFill="background1"/>
          </w:tcPr>
          <w:p w:rsidR="00096A4B" w:rsidRDefault="00096A4B" w:rsidP="00096A4B"/>
        </w:tc>
        <w:tc>
          <w:tcPr>
            <w:tcW w:w="329" w:type="dxa"/>
            <w:shd w:val="clear" w:color="auto" w:fill="FFFFFF" w:themeFill="background1"/>
          </w:tcPr>
          <w:p w:rsidR="00096A4B" w:rsidRDefault="00096A4B" w:rsidP="00096A4B"/>
        </w:tc>
        <w:tc>
          <w:tcPr>
            <w:tcW w:w="329" w:type="dxa"/>
            <w:shd w:val="clear" w:color="auto" w:fill="FFFFFF" w:themeFill="background1"/>
          </w:tcPr>
          <w:p w:rsidR="00096A4B" w:rsidRDefault="00096A4B" w:rsidP="00096A4B"/>
        </w:tc>
        <w:tc>
          <w:tcPr>
            <w:tcW w:w="330" w:type="dxa"/>
            <w:shd w:val="clear" w:color="auto" w:fill="FFFFFF" w:themeFill="background1"/>
          </w:tcPr>
          <w:p w:rsidR="00096A4B" w:rsidRDefault="00096A4B" w:rsidP="00096A4B"/>
        </w:tc>
        <w:tc>
          <w:tcPr>
            <w:tcW w:w="329" w:type="dxa"/>
            <w:shd w:val="clear" w:color="auto" w:fill="FFFFFF" w:themeFill="background1"/>
          </w:tcPr>
          <w:p w:rsidR="00096A4B" w:rsidRDefault="00096A4B" w:rsidP="00096A4B"/>
        </w:tc>
        <w:tc>
          <w:tcPr>
            <w:tcW w:w="330" w:type="dxa"/>
            <w:tcBorders>
              <w:right w:val="single" w:sz="12" w:space="0" w:color="auto"/>
            </w:tcBorders>
            <w:shd w:val="clear" w:color="auto" w:fill="FFFFFF" w:themeFill="background1"/>
          </w:tcPr>
          <w:p w:rsidR="00096A4B" w:rsidRDefault="00096A4B" w:rsidP="00096A4B"/>
        </w:tc>
        <w:tc>
          <w:tcPr>
            <w:tcW w:w="878" w:type="dxa"/>
            <w:tcBorders>
              <w:left w:val="single" w:sz="12" w:space="0" w:color="auto"/>
            </w:tcBorders>
            <w:shd w:val="clear" w:color="auto" w:fill="FFFFFF" w:themeFill="background1"/>
          </w:tcPr>
          <w:p w:rsidR="00096A4B" w:rsidRDefault="00096A4B" w:rsidP="00096A4B"/>
        </w:tc>
        <w:tc>
          <w:tcPr>
            <w:tcW w:w="878" w:type="dxa"/>
            <w:shd w:val="clear" w:color="auto" w:fill="FFFFFF" w:themeFill="background1"/>
          </w:tcPr>
          <w:p w:rsidR="00096A4B" w:rsidRDefault="00096A4B" w:rsidP="00096A4B"/>
        </w:tc>
        <w:tc>
          <w:tcPr>
            <w:tcW w:w="879" w:type="dxa"/>
            <w:tcBorders>
              <w:right w:val="single" w:sz="12" w:space="0" w:color="auto"/>
            </w:tcBorders>
            <w:shd w:val="clear" w:color="auto" w:fill="FFFFFF" w:themeFill="background1"/>
          </w:tcPr>
          <w:p w:rsidR="00096A4B" w:rsidRDefault="00096A4B" w:rsidP="00096A4B"/>
        </w:tc>
        <w:tc>
          <w:tcPr>
            <w:tcW w:w="2635" w:type="dxa"/>
            <w:tcBorders>
              <w:left w:val="single" w:sz="12" w:space="0" w:color="auto"/>
              <w:right w:val="single" w:sz="12" w:space="0" w:color="auto"/>
            </w:tcBorders>
            <w:shd w:val="clear" w:color="auto" w:fill="FFFFFF" w:themeFill="background1"/>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30" w:type="dxa"/>
            <w:shd w:val="clear" w:color="auto" w:fill="auto"/>
          </w:tcPr>
          <w:p w:rsidR="00096A4B" w:rsidRDefault="00096A4B" w:rsidP="00096A4B"/>
        </w:tc>
      </w:tr>
      <w:tr w:rsidR="009D4E14" w:rsidTr="00FA621C">
        <w:tc>
          <w:tcPr>
            <w:tcW w:w="2635" w:type="dxa"/>
            <w:tcBorders>
              <w:right w:val="single" w:sz="4" w:space="0" w:color="auto"/>
            </w:tcBorders>
            <w:shd w:val="clear" w:color="auto" w:fill="F2F2F2" w:themeFill="background1" w:themeFillShade="F2"/>
            <w:vAlign w:val="bottom"/>
          </w:tcPr>
          <w:p w:rsidR="00096A4B" w:rsidRPr="00BA5F81" w:rsidRDefault="00096A4B" w:rsidP="00096A4B">
            <w:pPr>
              <w:rPr>
                <w:rFonts w:ascii="Calibri" w:hAnsi="Calibri" w:cs="Calibri"/>
                <w:b/>
                <w:color w:val="000000"/>
              </w:rPr>
            </w:pPr>
            <w:r w:rsidRPr="00BA5F81">
              <w:rPr>
                <w:rFonts w:ascii="Calibri" w:hAnsi="Calibri" w:cs="Calibri"/>
                <w:b/>
                <w:color w:val="000000"/>
              </w:rPr>
              <w:t xml:space="preserve">Hillman et al. </w:t>
            </w:r>
            <w:r w:rsidR="00533E1D">
              <w:rPr>
                <w:rFonts w:ascii="Calibri" w:hAnsi="Calibri" w:cs="Calibri"/>
                <w:color w:val="000000"/>
              </w:rPr>
              <w:t>[7</w:t>
            </w:r>
            <w:r w:rsidR="007B09DA" w:rsidRPr="009D4E14">
              <w:rPr>
                <w:rFonts w:ascii="Calibri" w:hAnsi="Calibri" w:cs="Calibri"/>
                <w:color w:val="000000"/>
              </w:rPr>
              <w:t>]</w:t>
            </w:r>
          </w:p>
          <w:p w:rsidR="00096A4B" w:rsidRDefault="00096A4B" w:rsidP="000F0303">
            <w:pPr>
              <w:rPr>
                <w:rFonts w:ascii="Calibri" w:hAnsi="Calibri" w:cs="Calibri"/>
                <w:color w:val="000000"/>
              </w:rPr>
            </w:pPr>
            <w:r>
              <w:rPr>
                <w:rFonts w:ascii="Calibri" w:hAnsi="Calibri" w:cs="Calibri"/>
                <w:color w:val="000000"/>
              </w:rPr>
              <w:lastRenderedPageBreak/>
              <w:t>(</w:t>
            </w:r>
            <w:r w:rsidR="000F0303">
              <w:rPr>
                <w:rFonts w:ascii="Calibri" w:hAnsi="Calibri" w:cs="Calibri"/>
                <w:color w:val="000000"/>
              </w:rPr>
              <w:t>Professional</w:t>
            </w:r>
            <w:r>
              <w:rPr>
                <w:rFonts w:ascii="Calibri" w:hAnsi="Calibri" w:cs="Calibri"/>
                <w:color w:val="000000"/>
              </w:rPr>
              <w:t>: Audit &amp; feedback)</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tcBorders>
              <w:right w:val="single" w:sz="12" w:space="0" w:color="auto"/>
            </w:tcBorders>
            <w:shd w:val="clear" w:color="auto" w:fill="F2F2F2" w:themeFill="background1" w:themeFillShade="F2"/>
          </w:tcPr>
          <w:p w:rsidR="00096A4B" w:rsidRDefault="00096A4B" w:rsidP="00096A4B"/>
        </w:tc>
        <w:tc>
          <w:tcPr>
            <w:tcW w:w="878" w:type="dxa"/>
            <w:tcBorders>
              <w:left w:val="single" w:sz="12" w:space="0" w:color="auto"/>
            </w:tcBorders>
            <w:shd w:val="clear" w:color="auto" w:fill="F2F2F2" w:themeFill="background1" w:themeFillShade="F2"/>
          </w:tcPr>
          <w:p w:rsidR="00096A4B" w:rsidRDefault="00096A4B" w:rsidP="00096A4B"/>
        </w:tc>
        <w:tc>
          <w:tcPr>
            <w:tcW w:w="878" w:type="dxa"/>
            <w:shd w:val="clear" w:color="auto" w:fill="F2F2F2" w:themeFill="background1" w:themeFillShade="F2"/>
          </w:tcPr>
          <w:p w:rsidR="00096A4B" w:rsidRDefault="00096A4B" w:rsidP="00096A4B"/>
        </w:tc>
        <w:tc>
          <w:tcPr>
            <w:tcW w:w="879" w:type="dxa"/>
            <w:tcBorders>
              <w:right w:val="single" w:sz="12" w:space="0" w:color="auto"/>
            </w:tcBorders>
            <w:shd w:val="clear" w:color="auto" w:fill="F2F2F2" w:themeFill="background1" w:themeFillShade="F2"/>
          </w:tcPr>
          <w:p w:rsidR="00096A4B" w:rsidRDefault="00096A4B" w:rsidP="00096A4B"/>
        </w:tc>
        <w:tc>
          <w:tcPr>
            <w:tcW w:w="2635" w:type="dxa"/>
            <w:tcBorders>
              <w:left w:val="single" w:sz="12" w:space="0" w:color="auto"/>
              <w:right w:val="single" w:sz="12" w:space="0" w:color="auto"/>
            </w:tcBorders>
            <w:shd w:val="clear" w:color="auto" w:fill="F2F2F2" w:themeFill="background1" w:themeFillShade="F2"/>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r>
      <w:tr w:rsidR="009D4E14" w:rsidTr="00FA621C">
        <w:tc>
          <w:tcPr>
            <w:tcW w:w="2635" w:type="dxa"/>
            <w:tcBorders>
              <w:right w:val="single" w:sz="4" w:space="0" w:color="auto"/>
            </w:tcBorders>
            <w:shd w:val="clear" w:color="auto" w:fill="F2F2F2" w:themeFill="background1" w:themeFillShade="F2"/>
            <w:vAlign w:val="bottom"/>
          </w:tcPr>
          <w:p w:rsidR="00096A4B" w:rsidRPr="00BA5F81" w:rsidRDefault="00096A4B" w:rsidP="00096A4B">
            <w:pPr>
              <w:rPr>
                <w:rFonts w:ascii="Calibri" w:hAnsi="Calibri" w:cs="Calibri"/>
                <w:b/>
                <w:color w:val="000000"/>
              </w:rPr>
            </w:pPr>
            <w:r w:rsidRPr="00BA5F81">
              <w:rPr>
                <w:rFonts w:ascii="Calibri" w:hAnsi="Calibri" w:cs="Calibri"/>
                <w:b/>
                <w:color w:val="000000"/>
              </w:rPr>
              <w:lastRenderedPageBreak/>
              <w:t xml:space="preserve">Hillman et al. </w:t>
            </w:r>
            <w:r w:rsidR="00533E1D">
              <w:rPr>
                <w:rFonts w:ascii="Calibri" w:hAnsi="Calibri" w:cs="Calibri"/>
                <w:color w:val="000000"/>
              </w:rPr>
              <w:t>[7</w:t>
            </w:r>
            <w:r w:rsidR="007B09DA" w:rsidRPr="009D4E14">
              <w:rPr>
                <w:rFonts w:ascii="Calibri" w:hAnsi="Calibri" w:cs="Calibri"/>
                <w:color w:val="000000"/>
              </w:rPr>
              <w:t>]</w:t>
            </w:r>
          </w:p>
          <w:p w:rsidR="00096A4B" w:rsidRDefault="00096A4B" w:rsidP="00096A4B">
            <w:pPr>
              <w:rPr>
                <w:rFonts w:ascii="Calibri" w:hAnsi="Calibri" w:cs="Calibri"/>
                <w:color w:val="000000"/>
              </w:rPr>
            </w:pPr>
            <w:r>
              <w:rPr>
                <w:rFonts w:ascii="Calibri" w:hAnsi="Calibri" w:cs="Calibri"/>
                <w:color w:val="000000"/>
              </w:rPr>
              <w:t>(</w:t>
            </w:r>
            <w:r w:rsidR="000F0303">
              <w:rPr>
                <w:rFonts w:ascii="Calibri" w:hAnsi="Calibri" w:cs="Calibri"/>
                <w:color w:val="000000"/>
              </w:rPr>
              <w:t>Financial intervention - Provider Oriented: P</w:t>
            </w:r>
            <w:r w:rsidR="000F0303" w:rsidRPr="008621D1">
              <w:rPr>
                <w:rFonts w:ascii="Calibri" w:hAnsi="Calibri" w:cs="Calibri"/>
              </w:rPr>
              <w:t>rovider incentives</w:t>
            </w:r>
            <w:r w:rsidR="000F0303">
              <w:rPr>
                <w:rFonts w:ascii="Calibri" w:hAnsi="Calibri" w:cs="Calibri"/>
              </w:rPr>
              <w:t>)</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tcBorders>
              <w:right w:val="single" w:sz="12" w:space="0" w:color="auto"/>
            </w:tcBorders>
            <w:shd w:val="clear" w:color="auto" w:fill="F2F2F2" w:themeFill="background1" w:themeFillShade="F2"/>
          </w:tcPr>
          <w:p w:rsidR="00096A4B" w:rsidRDefault="00096A4B" w:rsidP="00096A4B"/>
        </w:tc>
        <w:tc>
          <w:tcPr>
            <w:tcW w:w="878" w:type="dxa"/>
            <w:tcBorders>
              <w:left w:val="single" w:sz="12" w:space="0" w:color="auto"/>
            </w:tcBorders>
            <w:shd w:val="clear" w:color="auto" w:fill="F2F2F2" w:themeFill="background1" w:themeFillShade="F2"/>
          </w:tcPr>
          <w:p w:rsidR="00096A4B" w:rsidRDefault="00096A4B" w:rsidP="00096A4B"/>
        </w:tc>
        <w:tc>
          <w:tcPr>
            <w:tcW w:w="878" w:type="dxa"/>
            <w:shd w:val="clear" w:color="auto" w:fill="F2F2F2" w:themeFill="background1" w:themeFillShade="F2"/>
          </w:tcPr>
          <w:p w:rsidR="00096A4B" w:rsidRDefault="00096A4B" w:rsidP="00096A4B"/>
        </w:tc>
        <w:tc>
          <w:tcPr>
            <w:tcW w:w="879" w:type="dxa"/>
            <w:tcBorders>
              <w:right w:val="single" w:sz="12" w:space="0" w:color="auto"/>
            </w:tcBorders>
            <w:shd w:val="clear" w:color="auto" w:fill="F2F2F2" w:themeFill="background1" w:themeFillShade="F2"/>
          </w:tcPr>
          <w:p w:rsidR="00096A4B" w:rsidRDefault="00096A4B" w:rsidP="00096A4B"/>
        </w:tc>
        <w:tc>
          <w:tcPr>
            <w:tcW w:w="2635" w:type="dxa"/>
            <w:tcBorders>
              <w:left w:val="single" w:sz="12" w:space="0" w:color="auto"/>
              <w:right w:val="single" w:sz="12" w:space="0" w:color="auto"/>
            </w:tcBorders>
            <w:shd w:val="clear" w:color="auto" w:fill="F2F2F2" w:themeFill="background1" w:themeFillShade="F2"/>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r>
      <w:tr w:rsidR="009D4E14" w:rsidTr="00FA621C">
        <w:tc>
          <w:tcPr>
            <w:tcW w:w="2635" w:type="dxa"/>
            <w:tcBorders>
              <w:right w:val="single" w:sz="4" w:space="0" w:color="auto"/>
            </w:tcBorders>
            <w:shd w:val="clear" w:color="auto" w:fill="D9D9D9" w:themeFill="background1" w:themeFillShade="D9"/>
            <w:vAlign w:val="bottom"/>
          </w:tcPr>
          <w:p w:rsidR="00096A4B" w:rsidRPr="00FA5615" w:rsidRDefault="009D4E14" w:rsidP="00096A4B">
            <w:pPr>
              <w:rPr>
                <w:rFonts w:ascii="Calibri" w:hAnsi="Calibri" w:cs="Calibri"/>
                <w:b/>
                <w:bCs/>
              </w:rPr>
            </w:pPr>
            <w:r w:rsidRPr="00FA621C">
              <w:rPr>
                <w:rFonts w:ascii="Calibri" w:hAnsi="Calibri" w:cs="Calibri"/>
                <w:b/>
                <w:bCs/>
                <w:vertAlign w:val="superscript"/>
              </w:rPr>
              <w:t>∞</w:t>
            </w:r>
            <w:r w:rsidR="00096A4B" w:rsidRPr="00FA5615">
              <w:rPr>
                <w:rFonts w:ascii="Calibri" w:hAnsi="Calibri" w:cs="Calibri"/>
                <w:b/>
                <w:bCs/>
              </w:rPr>
              <w:t xml:space="preserve">Horbar et al. </w:t>
            </w:r>
            <w:r w:rsidR="00533E1D">
              <w:rPr>
                <w:rFonts w:ascii="Calibri" w:hAnsi="Calibri" w:cs="Calibri"/>
                <w:bCs/>
              </w:rPr>
              <w:t>[8</w:t>
            </w:r>
            <w:r w:rsidR="007B09DA" w:rsidRPr="009D4E14">
              <w:rPr>
                <w:rFonts w:ascii="Calibri" w:hAnsi="Calibri" w:cs="Calibri"/>
                <w:bCs/>
              </w:rPr>
              <w:t>]</w:t>
            </w:r>
          </w:p>
          <w:p w:rsidR="00096A4B" w:rsidRPr="00FA5615" w:rsidRDefault="000F0303" w:rsidP="00096A4B">
            <w:pPr>
              <w:rPr>
                <w:rFonts w:ascii="Calibri" w:hAnsi="Calibri" w:cs="Calibri"/>
                <w:bCs/>
              </w:rPr>
            </w:pPr>
            <w:r w:rsidRPr="007B09DA">
              <w:rPr>
                <w:rFonts w:ascii="Calibri" w:hAnsi="Calibri" w:cs="Calibri"/>
                <w:bCs/>
              </w:rPr>
              <w:t>(Professional: Audit &amp; feedback)</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tcBorders>
              <w:right w:val="single" w:sz="12" w:space="0" w:color="auto"/>
            </w:tcBorders>
            <w:shd w:val="clear" w:color="auto" w:fill="D9D9D9" w:themeFill="background1" w:themeFillShade="D9"/>
          </w:tcPr>
          <w:p w:rsidR="00096A4B" w:rsidRDefault="00096A4B" w:rsidP="00096A4B"/>
        </w:tc>
        <w:tc>
          <w:tcPr>
            <w:tcW w:w="878" w:type="dxa"/>
            <w:tcBorders>
              <w:left w:val="single" w:sz="12" w:space="0" w:color="auto"/>
            </w:tcBorders>
            <w:shd w:val="clear" w:color="auto" w:fill="D9D9D9" w:themeFill="background1" w:themeFillShade="D9"/>
          </w:tcPr>
          <w:p w:rsidR="00096A4B" w:rsidRDefault="00096A4B" w:rsidP="00096A4B"/>
        </w:tc>
        <w:tc>
          <w:tcPr>
            <w:tcW w:w="878" w:type="dxa"/>
            <w:shd w:val="clear" w:color="auto" w:fill="D9D9D9" w:themeFill="background1" w:themeFillShade="D9"/>
          </w:tcPr>
          <w:p w:rsidR="00096A4B" w:rsidRDefault="00096A4B" w:rsidP="00096A4B"/>
        </w:tc>
        <w:tc>
          <w:tcPr>
            <w:tcW w:w="879" w:type="dxa"/>
            <w:tcBorders>
              <w:right w:val="single" w:sz="12" w:space="0" w:color="auto"/>
            </w:tcBorders>
            <w:shd w:val="clear" w:color="auto" w:fill="D9D9D9" w:themeFill="background1" w:themeFillShade="D9"/>
          </w:tcPr>
          <w:p w:rsidR="00096A4B" w:rsidRDefault="00096A4B" w:rsidP="00096A4B"/>
        </w:tc>
        <w:tc>
          <w:tcPr>
            <w:tcW w:w="2635" w:type="dxa"/>
            <w:tcBorders>
              <w:left w:val="single" w:sz="12" w:space="0" w:color="auto"/>
              <w:right w:val="single" w:sz="12" w:space="0" w:color="auto"/>
            </w:tcBorders>
            <w:shd w:val="clear" w:color="auto" w:fill="D9D9D9" w:themeFill="background1" w:themeFillShade="D9"/>
          </w:tcPr>
          <w:p w:rsidR="00096A4B" w:rsidRDefault="00096A4B" w:rsidP="00096A4B"/>
        </w:tc>
        <w:tc>
          <w:tcPr>
            <w:tcW w:w="329" w:type="dxa"/>
            <w:tcBorders>
              <w:left w:val="single" w:sz="12" w:space="0" w:color="auto"/>
            </w:tcBorders>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r>
      <w:tr w:rsidR="009D4E14" w:rsidTr="00FA621C">
        <w:tc>
          <w:tcPr>
            <w:tcW w:w="2635" w:type="dxa"/>
            <w:tcBorders>
              <w:right w:val="single" w:sz="4" w:space="0" w:color="auto"/>
            </w:tcBorders>
            <w:shd w:val="clear" w:color="auto" w:fill="D9D9D9" w:themeFill="background1" w:themeFillShade="D9"/>
            <w:vAlign w:val="bottom"/>
          </w:tcPr>
          <w:p w:rsidR="00096A4B" w:rsidRPr="00FA5615" w:rsidRDefault="009D4E14" w:rsidP="00096A4B">
            <w:pPr>
              <w:rPr>
                <w:rFonts w:ascii="Calibri" w:hAnsi="Calibri" w:cs="Calibri"/>
                <w:b/>
                <w:bCs/>
              </w:rPr>
            </w:pPr>
            <w:r w:rsidRPr="00FA621C">
              <w:rPr>
                <w:rFonts w:ascii="Calibri" w:hAnsi="Calibri" w:cs="Calibri"/>
                <w:b/>
                <w:bCs/>
                <w:vertAlign w:val="superscript"/>
              </w:rPr>
              <w:t>∞</w:t>
            </w:r>
            <w:r w:rsidR="00096A4B" w:rsidRPr="00FA5615">
              <w:rPr>
                <w:rFonts w:ascii="Calibri" w:hAnsi="Calibri" w:cs="Calibri"/>
                <w:b/>
                <w:bCs/>
              </w:rPr>
              <w:t xml:space="preserve">Horbar et al. </w:t>
            </w:r>
            <w:r w:rsidR="007B09DA" w:rsidRPr="009D4E14">
              <w:rPr>
                <w:rFonts w:ascii="Calibri" w:hAnsi="Calibri" w:cs="Calibri"/>
                <w:bCs/>
              </w:rPr>
              <w:t>[</w:t>
            </w:r>
            <w:r w:rsidR="00533E1D">
              <w:rPr>
                <w:rFonts w:ascii="Calibri" w:hAnsi="Calibri" w:cs="Calibri"/>
                <w:bCs/>
              </w:rPr>
              <w:t>8</w:t>
            </w:r>
            <w:r w:rsidR="007B09DA" w:rsidRPr="009D4E14">
              <w:rPr>
                <w:rFonts w:ascii="Calibri" w:hAnsi="Calibri" w:cs="Calibri"/>
                <w:bCs/>
              </w:rPr>
              <w:t>]</w:t>
            </w:r>
          </w:p>
          <w:p w:rsidR="00096A4B" w:rsidRPr="00FA5615" w:rsidRDefault="000F0303" w:rsidP="00096A4B">
            <w:pPr>
              <w:rPr>
                <w:rFonts w:ascii="Calibri" w:hAnsi="Calibri" w:cs="Calibri"/>
                <w:bCs/>
              </w:rPr>
            </w:pPr>
            <w:r w:rsidRPr="007B09DA">
              <w:rPr>
                <w:rFonts w:ascii="Calibri" w:hAnsi="Calibri" w:cs="Calibri"/>
                <w:bCs/>
              </w:rPr>
              <w:t>(Professional: Reminders)</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tcBorders>
              <w:right w:val="single" w:sz="12" w:space="0" w:color="auto"/>
            </w:tcBorders>
            <w:shd w:val="clear" w:color="auto" w:fill="D9D9D9" w:themeFill="background1" w:themeFillShade="D9"/>
          </w:tcPr>
          <w:p w:rsidR="00096A4B" w:rsidRDefault="00096A4B" w:rsidP="00096A4B"/>
        </w:tc>
        <w:tc>
          <w:tcPr>
            <w:tcW w:w="878" w:type="dxa"/>
            <w:tcBorders>
              <w:left w:val="single" w:sz="12" w:space="0" w:color="auto"/>
            </w:tcBorders>
            <w:shd w:val="clear" w:color="auto" w:fill="D9D9D9" w:themeFill="background1" w:themeFillShade="D9"/>
          </w:tcPr>
          <w:p w:rsidR="00096A4B" w:rsidRDefault="00096A4B" w:rsidP="00096A4B"/>
        </w:tc>
        <w:tc>
          <w:tcPr>
            <w:tcW w:w="878" w:type="dxa"/>
            <w:shd w:val="clear" w:color="auto" w:fill="D9D9D9" w:themeFill="background1" w:themeFillShade="D9"/>
          </w:tcPr>
          <w:p w:rsidR="00096A4B" w:rsidRDefault="00096A4B" w:rsidP="00096A4B"/>
        </w:tc>
        <w:tc>
          <w:tcPr>
            <w:tcW w:w="879" w:type="dxa"/>
            <w:tcBorders>
              <w:right w:val="single" w:sz="12" w:space="0" w:color="auto"/>
            </w:tcBorders>
            <w:shd w:val="clear" w:color="auto" w:fill="D9D9D9" w:themeFill="background1" w:themeFillShade="D9"/>
          </w:tcPr>
          <w:p w:rsidR="00096A4B" w:rsidRDefault="00096A4B" w:rsidP="00096A4B"/>
        </w:tc>
        <w:tc>
          <w:tcPr>
            <w:tcW w:w="2635" w:type="dxa"/>
            <w:tcBorders>
              <w:left w:val="single" w:sz="12" w:space="0" w:color="auto"/>
              <w:right w:val="single" w:sz="12" w:space="0" w:color="auto"/>
            </w:tcBorders>
            <w:shd w:val="clear" w:color="auto" w:fill="D9D9D9" w:themeFill="background1" w:themeFillShade="D9"/>
          </w:tcPr>
          <w:p w:rsidR="00096A4B" w:rsidRDefault="00096A4B" w:rsidP="00096A4B"/>
        </w:tc>
        <w:tc>
          <w:tcPr>
            <w:tcW w:w="329" w:type="dxa"/>
            <w:tcBorders>
              <w:left w:val="single" w:sz="12" w:space="0" w:color="auto"/>
            </w:tcBorders>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r>
      <w:tr w:rsidR="009D4E14" w:rsidTr="00FA621C">
        <w:tc>
          <w:tcPr>
            <w:tcW w:w="2635" w:type="dxa"/>
            <w:tcBorders>
              <w:right w:val="single" w:sz="4" w:space="0" w:color="auto"/>
            </w:tcBorders>
            <w:shd w:val="clear" w:color="auto" w:fill="D9D9D9" w:themeFill="background1" w:themeFillShade="D9"/>
            <w:vAlign w:val="bottom"/>
          </w:tcPr>
          <w:p w:rsidR="00096A4B" w:rsidRPr="00FA5615" w:rsidRDefault="009D4E14" w:rsidP="00096A4B">
            <w:pPr>
              <w:rPr>
                <w:rFonts w:ascii="Calibri" w:hAnsi="Calibri" w:cs="Calibri"/>
                <w:b/>
                <w:bCs/>
              </w:rPr>
            </w:pPr>
            <w:r w:rsidRPr="00FA621C">
              <w:rPr>
                <w:rFonts w:ascii="Calibri" w:hAnsi="Calibri" w:cs="Calibri"/>
                <w:b/>
                <w:bCs/>
                <w:vertAlign w:val="superscript"/>
              </w:rPr>
              <w:t>∞</w:t>
            </w:r>
            <w:r w:rsidR="00096A4B" w:rsidRPr="00FA5615">
              <w:rPr>
                <w:rFonts w:ascii="Calibri" w:hAnsi="Calibri" w:cs="Calibri"/>
                <w:b/>
                <w:bCs/>
              </w:rPr>
              <w:t xml:space="preserve">Horbar et al. </w:t>
            </w:r>
            <w:r w:rsidR="007B09DA" w:rsidRPr="009D4E14">
              <w:rPr>
                <w:rFonts w:ascii="Calibri" w:hAnsi="Calibri" w:cs="Calibri"/>
                <w:bCs/>
              </w:rPr>
              <w:t>[</w:t>
            </w:r>
            <w:r w:rsidR="00533E1D">
              <w:rPr>
                <w:rFonts w:ascii="Calibri" w:hAnsi="Calibri" w:cs="Calibri"/>
                <w:bCs/>
              </w:rPr>
              <w:t>8</w:t>
            </w:r>
            <w:r w:rsidR="007B09DA" w:rsidRPr="009D4E14">
              <w:rPr>
                <w:rFonts w:ascii="Calibri" w:hAnsi="Calibri" w:cs="Calibri"/>
                <w:bCs/>
              </w:rPr>
              <w:t>]</w:t>
            </w:r>
          </w:p>
          <w:p w:rsidR="00096A4B" w:rsidRPr="00FA5615" w:rsidRDefault="000F0303" w:rsidP="00096A4B">
            <w:pPr>
              <w:rPr>
                <w:rFonts w:ascii="Calibri" w:hAnsi="Calibri" w:cs="Calibri"/>
                <w:bCs/>
              </w:rPr>
            </w:pPr>
            <w:r w:rsidRPr="007B09DA">
              <w:rPr>
                <w:rFonts w:ascii="Calibri" w:hAnsi="Calibri" w:cs="Calibri"/>
                <w:bCs/>
              </w:rPr>
              <w:t>(Professional: Educational meeting)</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tcBorders>
              <w:right w:val="single" w:sz="12" w:space="0" w:color="auto"/>
            </w:tcBorders>
            <w:shd w:val="clear" w:color="auto" w:fill="D9D9D9" w:themeFill="background1" w:themeFillShade="D9"/>
          </w:tcPr>
          <w:p w:rsidR="00096A4B" w:rsidRDefault="00096A4B" w:rsidP="00096A4B"/>
        </w:tc>
        <w:tc>
          <w:tcPr>
            <w:tcW w:w="878" w:type="dxa"/>
            <w:tcBorders>
              <w:left w:val="single" w:sz="12" w:space="0" w:color="auto"/>
            </w:tcBorders>
            <w:shd w:val="clear" w:color="auto" w:fill="D9D9D9" w:themeFill="background1" w:themeFillShade="D9"/>
          </w:tcPr>
          <w:p w:rsidR="00096A4B" w:rsidRDefault="00096A4B" w:rsidP="00096A4B"/>
        </w:tc>
        <w:tc>
          <w:tcPr>
            <w:tcW w:w="878" w:type="dxa"/>
            <w:shd w:val="clear" w:color="auto" w:fill="D9D9D9" w:themeFill="background1" w:themeFillShade="D9"/>
          </w:tcPr>
          <w:p w:rsidR="00096A4B" w:rsidRDefault="00096A4B" w:rsidP="00096A4B"/>
        </w:tc>
        <w:tc>
          <w:tcPr>
            <w:tcW w:w="879" w:type="dxa"/>
            <w:tcBorders>
              <w:right w:val="single" w:sz="12" w:space="0" w:color="auto"/>
            </w:tcBorders>
            <w:shd w:val="clear" w:color="auto" w:fill="D9D9D9" w:themeFill="background1" w:themeFillShade="D9"/>
          </w:tcPr>
          <w:p w:rsidR="00096A4B" w:rsidRDefault="00096A4B" w:rsidP="00096A4B"/>
        </w:tc>
        <w:tc>
          <w:tcPr>
            <w:tcW w:w="2635" w:type="dxa"/>
            <w:tcBorders>
              <w:left w:val="single" w:sz="12" w:space="0" w:color="auto"/>
              <w:right w:val="single" w:sz="12" w:space="0" w:color="auto"/>
            </w:tcBorders>
            <w:shd w:val="clear" w:color="auto" w:fill="D9D9D9" w:themeFill="background1" w:themeFillShade="D9"/>
          </w:tcPr>
          <w:p w:rsidR="00096A4B" w:rsidRDefault="00096A4B" w:rsidP="00096A4B"/>
        </w:tc>
        <w:tc>
          <w:tcPr>
            <w:tcW w:w="329" w:type="dxa"/>
            <w:tcBorders>
              <w:left w:val="single" w:sz="12" w:space="0" w:color="auto"/>
            </w:tcBorders>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r>
      <w:tr w:rsidR="00FA621C" w:rsidTr="00FA621C">
        <w:tc>
          <w:tcPr>
            <w:tcW w:w="2635" w:type="dxa"/>
            <w:tcBorders>
              <w:right w:val="single" w:sz="4" w:space="0" w:color="auto"/>
            </w:tcBorders>
            <w:shd w:val="clear" w:color="auto" w:fill="F2F2F2" w:themeFill="background1" w:themeFillShade="F2"/>
            <w:vAlign w:val="bottom"/>
          </w:tcPr>
          <w:p w:rsidR="00096A4B" w:rsidRDefault="00096A4B" w:rsidP="00533E1D">
            <w:pPr>
              <w:rPr>
                <w:rFonts w:ascii="Calibri" w:hAnsi="Calibri" w:cs="Calibri"/>
              </w:rPr>
            </w:pPr>
            <w:r w:rsidRPr="00BA5F81">
              <w:rPr>
                <w:rFonts w:ascii="Calibri" w:hAnsi="Calibri" w:cs="Calibri"/>
                <w:b/>
              </w:rPr>
              <w:t>Johnston et al.</w:t>
            </w:r>
            <w:r w:rsidR="007B09DA">
              <w:rPr>
                <w:rFonts w:ascii="Calibri" w:hAnsi="Calibri" w:cs="Calibri"/>
              </w:rPr>
              <w:t xml:space="preserve"> [</w:t>
            </w:r>
            <w:r w:rsidR="00533E1D">
              <w:rPr>
                <w:rFonts w:ascii="Calibri" w:hAnsi="Calibri" w:cs="Calibri"/>
              </w:rPr>
              <w:t>9</w:t>
            </w:r>
            <w:r w:rsidR="007B09DA">
              <w:rPr>
                <w:rFonts w:ascii="Calibri" w:hAnsi="Calibri" w:cs="Calibri"/>
              </w:rPr>
              <w:t xml:space="preserve">] </w:t>
            </w:r>
            <w:r>
              <w:rPr>
                <w:rFonts w:ascii="Calibri" w:hAnsi="Calibri" w:cs="Calibri"/>
              </w:rPr>
              <w:t>(</w:t>
            </w:r>
            <w:r w:rsidR="000F0303">
              <w:rPr>
                <w:rFonts w:ascii="Calibri" w:hAnsi="Calibri" w:cs="Calibri"/>
              </w:rPr>
              <w:t>Professional</w:t>
            </w:r>
            <w:r>
              <w:rPr>
                <w:rFonts w:ascii="Calibri" w:hAnsi="Calibri" w:cs="Calibri"/>
              </w:rPr>
              <w:t>: Educational meeting)</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tcBorders>
              <w:right w:val="single" w:sz="12" w:space="0" w:color="auto"/>
            </w:tcBorders>
            <w:shd w:val="clear" w:color="auto" w:fill="F2F2F2" w:themeFill="background1" w:themeFillShade="F2"/>
          </w:tcPr>
          <w:p w:rsidR="00096A4B" w:rsidRDefault="00096A4B" w:rsidP="00096A4B"/>
        </w:tc>
        <w:tc>
          <w:tcPr>
            <w:tcW w:w="878" w:type="dxa"/>
            <w:tcBorders>
              <w:left w:val="single" w:sz="12" w:space="0" w:color="auto"/>
            </w:tcBorders>
            <w:shd w:val="clear" w:color="auto" w:fill="F2F2F2" w:themeFill="background1" w:themeFillShade="F2"/>
          </w:tcPr>
          <w:p w:rsidR="00096A4B" w:rsidRDefault="00096A4B" w:rsidP="00096A4B"/>
        </w:tc>
        <w:tc>
          <w:tcPr>
            <w:tcW w:w="878" w:type="dxa"/>
            <w:shd w:val="clear" w:color="auto" w:fill="F2F2F2" w:themeFill="background1" w:themeFillShade="F2"/>
          </w:tcPr>
          <w:p w:rsidR="00096A4B" w:rsidRDefault="00096A4B" w:rsidP="00096A4B"/>
        </w:tc>
        <w:tc>
          <w:tcPr>
            <w:tcW w:w="879" w:type="dxa"/>
            <w:tcBorders>
              <w:right w:val="single" w:sz="12" w:space="0" w:color="auto"/>
            </w:tcBorders>
            <w:shd w:val="clear" w:color="auto" w:fill="F2F2F2" w:themeFill="background1" w:themeFillShade="F2"/>
          </w:tcPr>
          <w:p w:rsidR="00096A4B" w:rsidRDefault="00096A4B" w:rsidP="00096A4B"/>
        </w:tc>
        <w:tc>
          <w:tcPr>
            <w:tcW w:w="2635" w:type="dxa"/>
            <w:tcBorders>
              <w:left w:val="single" w:sz="12" w:space="0" w:color="auto"/>
              <w:right w:val="single" w:sz="12" w:space="0" w:color="auto"/>
            </w:tcBorders>
            <w:shd w:val="clear" w:color="auto" w:fill="F2F2F2" w:themeFill="background1" w:themeFillShade="F2"/>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r>
      <w:tr w:rsidR="00FA621C" w:rsidTr="00FA621C">
        <w:tc>
          <w:tcPr>
            <w:tcW w:w="2635" w:type="dxa"/>
            <w:tcBorders>
              <w:right w:val="single" w:sz="4" w:space="0" w:color="auto"/>
            </w:tcBorders>
            <w:shd w:val="clear" w:color="auto" w:fill="F2F2F2" w:themeFill="background1" w:themeFillShade="F2"/>
            <w:vAlign w:val="bottom"/>
          </w:tcPr>
          <w:p w:rsidR="00096A4B" w:rsidRDefault="00096A4B" w:rsidP="00533E1D">
            <w:pPr>
              <w:rPr>
                <w:rFonts w:ascii="Calibri" w:hAnsi="Calibri" w:cs="Calibri"/>
                <w:color w:val="000000"/>
              </w:rPr>
            </w:pPr>
            <w:r w:rsidRPr="00BA5F81">
              <w:rPr>
                <w:rFonts w:ascii="Calibri" w:hAnsi="Calibri" w:cs="Calibri"/>
                <w:b/>
                <w:color w:val="000000"/>
              </w:rPr>
              <w:t>Johnston et al.</w:t>
            </w:r>
            <w:r>
              <w:rPr>
                <w:rFonts w:ascii="Calibri" w:hAnsi="Calibri" w:cs="Calibri"/>
                <w:color w:val="000000"/>
              </w:rPr>
              <w:t xml:space="preserve"> </w:t>
            </w:r>
            <w:r w:rsidR="007B09DA">
              <w:rPr>
                <w:rFonts w:ascii="Calibri" w:hAnsi="Calibri" w:cs="Calibri"/>
                <w:color w:val="000000"/>
              </w:rPr>
              <w:t>[</w:t>
            </w:r>
            <w:r w:rsidR="00533E1D">
              <w:rPr>
                <w:rFonts w:ascii="Calibri" w:hAnsi="Calibri" w:cs="Calibri"/>
                <w:color w:val="000000"/>
              </w:rPr>
              <w:t>9</w:t>
            </w:r>
            <w:r w:rsidR="007B09DA">
              <w:rPr>
                <w:rFonts w:ascii="Calibri" w:hAnsi="Calibri" w:cs="Calibri"/>
                <w:color w:val="000000"/>
              </w:rPr>
              <w:t xml:space="preserve">] </w:t>
            </w:r>
            <w:r>
              <w:rPr>
                <w:rFonts w:ascii="Calibri" w:hAnsi="Calibri" w:cs="Calibri"/>
                <w:color w:val="000000"/>
              </w:rPr>
              <w:t>(</w:t>
            </w:r>
            <w:r w:rsidR="000F0303">
              <w:rPr>
                <w:rFonts w:ascii="Calibri" w:hAnsi="Calibri" w:cs="Calibri"/>
                <w:color w:val="000000"/>
              </w:rPr>
              <w:t>Professional: A</w:t>
            </w:r>
            <w:r>
              <w:rPr>
                <w:rFonts w:ascii="Calibri" w:hAnsi="Calibri" w:cs="Calibri"/>
                <w:color w:val="000000"/>
              </w:rPr>
              <w:t>udit &amp; feedback)</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tcBorders>
              <w:right w:val="single" w:sz="12" w:space="0" w:color="auto"/>
            </w:tcBorders>
            <w:shd w:val="clear" w:color="auto" w:fill="F2F2F2" w:themeFill="background1" w:themeFillShade="F2"/>
          </w:tcPr>
          <w:p w:rsidR="00096A4B" w:rsidRDefault="00096A4B" w:rsidP="00096A4B"/>
        </w:tc>
        <w:tc>
          <w:tcPr>
            <w:tcW w:w="878" w:type="dxa"/>
            <w:tcBorders>
              <w:left w:val="single" w:sz="12" w:space="0" w:color="auto"/>
            </w:tcBorders>
            <w:shd w:val="clear" w:color="auto" w:fill="808080" w:themeFill="background1" w:themeFillShade="80"/>
          </w:tcPr>
          <w:p w:rsidR="00096A4B" w:rsidRDefault="00096A4B" w:rsidP="00096A4B"/>
        </w:tc>
        <w:tc>
          <w:tcPr>
            <w:tcW w:w="878" w:type="dxa"/>
            <w:shd w:val="clear" w:color="auto" w:fill="808080" w:themeFill="background1" w:themeFillShade="80"/>
          </w:tcPr>
          <w:p w:rsidR="00096A4B" w:rsidRDefault="00096A4B" w:rsidP="00096A4B"/>
        </w:tc>
        <w:tc>
          <w:tcPr>
            <w:tcW w:w="879" w:type="dxa"/>
            <w:tcBorders>
              <w:right w:val="single" w:sz="12" w:space="0" w:color="auto"/>
            </w:tcBorders>
            <w:shd w:val="clear" w:color="auto" w:fill="808080" w:themeFill="background1" w:themeFillShade="80"/>
          </w:tcPr>
          <w:p w:rsidR="00096A4B" w:rsidRDefault="00096A4B" w:rsidP="00096A4B"/>
        </w:tc>
        <w:tc>
          <w:tcPr>
            <w:tcW w:w="2635" w:type="dxa"/>
            <w:tcBorders>
              <w:left w:val="single" w:sz="12" w:space="0" w:color="auto"/>
              <w:right w:val="single" w:sz="12" w:space="0" w:color="auto"/>
            </w:tcBorders>
            <w:shd w:val="clear" w:color="auto" w:fill="F2F2F2" w:themeFill="background1" w:themeFillShade="F2"/>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r>
      <w:tr w:rsidR="009D4E14" w:rsidTr="00FA621C">
        <w:tc>
          <w:tcPr>
            <w:tcW w:w="2635" w:type="dxa"/>
            <w:tcBorders>
              <w:right w:val="single" w:sz="4" w:space="0" w:color="auto"/>
            </w:tcBorders>
            <w:shd w:val="clear" w:color="auto" w:fill="D9D9D9" w:themeFill="background1" w:themeFillShade="D9"/>
            <w:vAlign w:val="bottom"/>
          </w:tcPr>
          <w:p w:rsidR="00096A4B" w:rsidRPr="00FA5615" w:rsidRDefault="009D4E14" w:rsidP="00096A4B">
            <w:pPr>
              <w:rPr>
                <w:rFonts w:ascii="Calibri" w:hAnsi="Calibri" w:cs="Calibri"/>
                <w:b/>
                <w:bCs/>
              </w:rPr>
            </w:pPr>
            <w:r w:rsidRPr="00FA621C">
              <w:rPr>
                <w:rFonts w:ascii="Calibri" w:hAnsi="Calibri" w:cs="Calibri"/>
                <w:b/>
                <w:bCs/>
                <w:vertAlign w:val="superscript"/>
              </w:rPr>
              <w:t>∆</w:t>
            </w:r>
            <w:r w:rsidR="00096A4B" w:rsidRPr="00FA5615">
              <w:rPr>
                <w:rFonts w:ascii="Calibri" w:hAnsi="Calibri" w:cs="Calibri"/>
                <w:b/>
                <w:bCs/>
              </w:rPr>
              <w:t xml:space="preserve">Liaw et al. </w:t>
            </w:r>
            <w:r w:rsidR="007B09DA" w:rsidRPr="009D4E14">
              <w:rPr>
                <w:rFonts w:ascii="Calibri" w:hAnsi="Calibri" w:cs="Calibri"/>
                <w:bCs/>
              </w:rPr>
              <w:t>[1</w:t>
            </w:r>
            <w:r w:rsidR="00533E1D">
              <w:rPr>
                <w:rFonts w:ascii="Calibri" w:hAnsi="Calibri" w:cs="Calibri"/>
                <w:bCs/>
              </w:rPr>
              <w:t>0</w:t>
            </w:r>
            <w:r w:rsidR="007B09DA" w:rsidRPr="009D4E14">
              <w:rPr>
                <w:rFonts w:ascii="Calibri" w:hAnsi="Calibri" w:cs="Calibri"/>
                <w:bCs/>
              </w:rPr>
              <w:t>]</w:t>
            </w:r>
          </w:p>
          <w:p w:rsidR="00096A4B" w:rsidRPr="00FA5615" w:rsidRDefault="00096A4B" w:rsidP="000F0303">
            <w:pPr>
              <w:rPr>
                <w:rFonts w:ascii="Calibri" w:hAnsi="Calibri" w:cs="Calibri"/>
                <w:bCs/>
              </w:rPr>
            </w:pPr>
            <w:r w:rsidRPr="00FA5615">
              <w:rPr>
                <w:rFonts w:ascii="Calibri" w:hAnsi="Calibri" w:cs="Calibri"/>
                <w:bCs/>
              </w:rPr>
              <w:t>(</w:t>
            </w:r>
            <w:r w:rsidR="000F0303" w:rsidRPr="00FA5615">
              <w:rPr>
                <w:rFonts w:ascii="Calibri" w:hAnsi="Calibri" w:cs="Calibri"/>
                <w:bCs/>
              </w:rPr>
              <w:t>Professional</w:t>
            </w:r>
            <w:r w:rsidRPr="00FA5615">
              <w:rPr>
                <w:rFonts w:ascii="Calibri" w:hAnsi="Calibri" w:cs="Calibri"/>
                <w:bCs/>
              </w:rPr>
              <w:t>: Educational meeting)</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tcBorders>
              <w:right w:val="single" w:sz="12" w:space="0" w:color="auto"/>
            </w:tcBorders>
            <w:shd w:val="clear" w:color="auto" w:fill="D9D9D9" w:themeFill="background1" w:themeFillShade="D9"/>
          </w:tcPr>
          <w:p w:rsidR="00096A4B" w:rsidRDefault="00096A4B" w:rsidP="00096A4B"/>
        </w:tc>
        <w:tc>
          <w:tcPr>
            <w:tcW w:w="878" w:type="dxa"/>
            <w:tcBorders>
              <w:left w:val="single" w:sz="12" w:space="0" w:color="auto"/>
            </w:tcBorders>
            <w:shd w:val="clear" w:color="auto" w:fill="D9D9D9" w:themeFill="background1" w:themeFillShade="D9"/>
          </w:tcPr>
          <w:p w:rsidR="00096A4B" w:rsidRDefault="00096A4B" w:rsidP="00096A4B"/>
        </w:tc>
        <w:tc>
          <w:tcPr>
            <w:tcW w:w="878" w:type="dxa"/>
            <w:shd w:val="clear" w:color="auto" w:fill="D9D9D9" w:themeFill="background1" w:themeFillShade="D9"/>
          </w:tcPr>
          <w:p w:rsidR="00096A4B" w:rsidRDefault="00096A4B" w:rsidP="00096A4B"/>
        </w:tc>
        <w:tc>
          <w:tcPr>
            <w:tcW w:w="879" w:type="dxa"/>
            <w:tcBorders>
              <w:right w:val="single" w:sz="12" w:space="0" w:color="auto"/>
            </w:tcBorders>
            <w:shd w:val="clear" w:color="auto" w:fill="D9D9D9" w:themeFill="background1" w:themeFillShade="D9"/>
          </w:tcPr>
          <w:p w:rsidR="00096A4B" w:rsidRDefault="00096A4B" w:rsidP="00096A4B"/>
        </w:tc>
        <w:tc>
          <w:tcPr>
            <w:tcW w:w="2635" w:type="dxa"/>
            <w:tcBorders>
              <w:left w:val="single" w:sz="12" w:space="0" w:color="auto"/>
              <w:right w:val="single" w:sz="12" w:space="0" w:color="auto"/>
            </w:tcBorders>
            <w:shd w:val="clear" w:color="auto" w:fill="D9D9D9" w:themeFill="background1" w:themeFillShade="D9"/>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r>
      <w:tr w:rsidR="009D4E14" w:rsidTr="00FA621C">
        <w:tc>
          <w:tcPr>
            <w:tcW w:w="2635" w:type="dxa"/>
            <w:tcBorders>
              <w:right w:val="single" w:sz="4" w:space="0" w:color="auto"/>
            </w:tcBorders>
            <w:shd w:val="clear" w:color="auto" w:fill="D9D9D9" w:themeFill="background1" w:themeFillShade="D9"/>
            <w:vAlign w:val="bottom"/>
          </w:tcPr>
          <w:p w:rsidR="00096A4B" w:rsidRPr="00FA5615" w:rsidRDefault="009D4E14" w:rsidP="00096A4B">
            <w:pPr>
              <w:rPr>
                <w:rFonts w:ascii="Calibri" w:hAnsi="Calibri" w:cs="Calibri"/>
                <w:b/>
                <w:bCs/>
              </w:rPr>
            </w:pPr>
            <w:r w:rsidRPr="00FA621C">
              <w:rPr>
                <w:rFonts w:ascii="Calibri" w:hAnsi="Calibri" w:cs="Calibri"/>
                <w:b/>
                <w:bCs/>
                <w:vertAlign w:val="superscript"/>
              </w:rPr>
              <w:t>∆</w:t>
            </w:r>
            <w:r w:rsidR="00096A4B" w:rsidRPr="00FA5615">
              <w:rPr>
                <w:rFonts w:ascii="Calibri" w:hAnsi="Calibri" w:cs="Calibri"/>
                <w:b/>
                <w:bCs/>
              </w:rPr>
              <w:t xml:space="preserve">Liaw et al. </w:t>
            </w:r>
            <w:r w:rsidR="00533E1D">
              <w:rPr>
                <w:rFonts w:ascii="Calibri" w:hAnsi="Calibri" w:cs="Calibri"/>
                <w:bCs/>
              </w:rPr>
              <w:t>[10</w:t>
            </w:r>
            <w:r w:rsidR="007B09DA" w:rsidRPr="009D4E14">
              <w:rPr>
                <w:rFonts w:ascii="Calibri" w:hAnsi="Calibri" w:cs="Calibri"/>
                <w:bCs/>
              </w:rPr>
              <w:t>]</w:t>
            </w:r>
          </w:p>
          <w:p w:rsidR="00096A4B" w:rsidRPr="00FA5615" w:rsidRDefault="00096A4B" w:rsidP="000F0303">
            <w:pPr>
              <w:rPr>
                <w:rFonts w:ascii="Calibri" w:hAnsi="Calibri" w:cs="Calibri"/>
                <w:bCs/>
              </w:rPr>
            </w:pPr>
            <w:r w:rsidRPr="00FA5615">
              <w:rPr>
                <w:rFonts w:ascii="Calibri" w:hAnsi="Calibri" w:cs="Calibri"/>
                <w:bCs/>
              </w:rPr>
              <w:t>(</w:t>
            </w:r>
            <w:r w:rsidR="000F0303" w:rsidRPr="00FA5615">
              <w:rPr>
                <w:rFonts w:ascii="Calibri" w:hAnsi="Calibri" w:cs="Calibri"/>
                <w:bCs/>
              </w:rPr>
              <w:t>Professional</w:t>
            </w:r>
            <w:r w:rsidRPr="00FA5615">
              <w:rPr>
                <w:rFonts w:ascii="Calibri" w:hAnsi="Calibri" w:cs="Calibri"/>
                <w:bCs/>
              </w:rPr>
              <w:t>: Educational material)</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tcBorders>
              <w:right w:val="single" w:sz="12" w:space="0" w:color="auto"/>
            </w:tcBorders>
            <w:shd w:val="clear" w:color="auto" w:fill="D9D9D9" w:themeFill="background1" w:themeFillShade="D9"/>
          </w:tcPr>
          <w:p w:rsidR="00096A4B" w:rsidRDefault="00096A4B" w:rsidP="00096A4B"/>
        </w:tc>
        <w:tc>
          <w:tcPr>
            <w:tcW w:w="878" w:type="dxa"/>
            <w:tcBorders>
              <w:left w:val="single" w:sz="12" w:space="0" w:color="auto"/>
            </w:tcBorders>
            <w:shd w:val="clear" w:color="auto" w:fill="D9D9D9" w:themeFill="background1" w:themeFillShade="D9"/>
          </w:tcPr>
          <w:p w:rsidR="00096A4B" w:rsidRDefault="00096A4B" w:rsidP="00096A4B"/>
        </w:tc>
        <w:tc>
          <w:tcPr>
            <w:tcW w:w="878" w:type="dxa"/>
            <w:shd w:val="clear" w:color="auto" w:fill="D9D9D9" w:themeFill="background1" w:themeFillShade="D9"/>
          </w:tcPr>
          <w:p w:rsidR="00096A4B" w:rsidRDefault="00096A4B" w:rsidP="00096A4B"/>
        </w:tc>
        <w:tc>
          <w:tcPr>
            <w:tcW w:w="879" w:type="dxa"/>
            <w:tcBorders>
              <w:right w:val="single" w:sz="12" w:space="0" w:color="auto"/>
            </w:tcBorders>
            <w:shd w:val="clear" w:color="auto" w:fill="D9D9D9" w:themeFill="background1" w:themeFillShade="D9"/>
          </w:tcPr>
          <w:p w:rsidR="00096A4B" w:rsidRDefault="00096A4B" w:rsidP="00096A4B"/>
        </w:tc>
        <w:tc>
          <w:tcPr>
            <w:tcW w:w="2635" w:type="dxa"/>
            <w:tcBorders>
              <w:left w:val="single" w:sz="12" w:space="0" w:color="auto"/>
              <w:right w:val="single" w:sz="12" w:space="0" w:color="auto"/>
            </w:tcBorders>
            <w:shd w:val="clear" w:color="auto" w:fill="D9D9D9" w:themeFill="background1" w:themeFillShade="D9"/>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r>
      <w:tr w:rsidR="009D4E14" w:rsidTr="00FA621C">
        <w:tc>
          <w:tcPr>
            <w:tcW w:w="2635" w:type="dxa"/>
            <w:tcBorders>
              <w:right w:val="single" w:sz="4" w:space="0" w:color="auto"/>
            </w:tcBorders>
            <w:shd w:val="clear" w:color="auto" w:fill="F2F2F2" w:themeFill="background1" w:themeFillShade="F2"/>
            <w:vAlign w:val="bottom"/>
          </w:tcPr>
          <w:p w:rsidR="00096A4B" w:rsidRPr="00FA5615" w:rsidRDefault="009D4E14" w:rsidP="000F0303">
            <w:pPr>
              <w:rPr>
                <w:rFonts w:ascii="Calibri" w:hAnsi="Calibri" w:cs="Calibri"/>
                <w:b/>
                <w:bCs/>
              </w:rPr>
            </w:pPr>
            <w:r w:rsidRPr="00FA621C">
              <w:rPr>
                <w:rFonts w:ascii="Calibri" w:hAnsi="Calibri" w:cs="Calibri"/>
                <w:b/>
                <w:bCs/>
                <w:vertAlign w:val="superscript"/>
              </w:rPr>
              <w:t>∆</w:t>
            </w:r>
            <w:r w:rsidR="00096A4B" w:rsidRPr="00FA5615">
              <w:rPr>
                <w:rFonts w:ascii="Calibri" w:hAnsi="Calibri" w:cs="Calibri"/>
                <w:b/>
                <w:bCs/>
              </w:rPr>
              <w:t xml:space="preserve">Sulaiman et al. </w:t>
            </w:r>
            <w:r w:rsidR="00533E1D">
              <w:rPr>
                <w:rFonts w:ascii="Calibri" w:hAnsi="Calibri" w:cs="Calibri"/>
                <w:bCs/>
              </w:rPr>
              <w:t>[11</w:t>
            </w:r>
            <w:r w:rsidR="007B09DA" w:rsidRPr="009D4E14">
              <w:rPr>
                <w:rFonts w:ascii="Calibri" w:hAnsi="Calibri" w:cs="Calibri"/>
                <w:bCs/>
              </w:rPr>
              <w:t xml:space="preserve">] </w:t>
            </w:r>
            <w:r w:rsidR="00096A4B" w:rsidRPr="00FA5615">
              <w:rPr>
                <w:rFonts w:ascii="Calibri" w:hAnsi="Calibri" w:cs="Calibri"/>
                <w:bCs/>
              </w:rPr>
              <w:t>(</w:t>
            </w:r>
            <w:r w:rsidR="000F0303" w:rsidRPr="00FA5615">
              <w:rPr>
                <w:rFonts w:ascii="Calibri" w:hAnsi="Calibri" w:cs="Calibri"/>
                <w:bCs/>
              </w:rPr>
              <w:t>Professional</w:t>
            </w:r>
            <w:r w:rsidR="00096A4B" w:rsidRPr="00FA5615">
              <w:rPr>
                <w:rFonts w:ascii="Calibri" w:hAnsi="Calibri" w:cs="Calibri"/>
                <w:bCs/>
              </w:rPr>
              <w:t>: Educational meeting)</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tcBorders>
              <w:right w:val="single" w:sz="12" w:space="0" w:color="auto"/>
            </w:tcBorders>
            <w:shd w:val="clear" w:color="auto" w:fill="F2F2F2" w:themeFill="background1" w:themeFillShade="F2"/>
          </w:tcPr>
          <w:p w:rsidR="00096A4B" w:rsidRDefault="00096A4B" w:rsidP="00096A4B"/>
        </w:tc>
        <w:tc>
          <w:tcPr>
            <w:tcW w:w="878" w:type="dxa"/>
            <w:tcBorders>
              <w:left w:val="single" w:sz="12" w:space="0" w:color="auto"/>
            </w:tcBorders>
            <w:shd w:val="clear" w:color="auto" w:fill="F2F2F2" w:themeFill="background1" w:themeFillShade="F2"/>
          </w:tcPr>
          <w:p w:rsidR="00096A4B" w:rsidRDefault="00096A4B" w:rsidP="00096A4B"/>
        </w:tc>
        <w:tc>
          <w:tcPr>
            <w:tcW w:w="878" w:type="dxa"/>
            <w:shd w:val="clear" w:color="auto" w:fill="F2F2F2" w:themeFill="background1" w:themeFillShade="F2"/>
          </w:tcPr>
          <w:p w:rsidR="00096A4B" w:rsidRDefault="00096A4B" w:rsidP="00096A4B"/>
        </w:tc>
        <w:tc>
          <w:tcPr>
            <w:tcW w:w="879" w:type="dxa"/>
            <w:tcBorders>
              <w:right w:val="single" w:sz="12" w:space="0" w:color="auto"/>
            </w:tcBorders>
            <w:shd w:val="clear" w:color="auto" w:fill="F2F2F2" w:themeFill="background1" w:themeFillShade="F2"/>
          </w:tcPr>
          <w:p w:rsidR="00096A4B" w:rsidRDefault="00096A4B" w:rsidP="00096A4B"/>
        </w:tc>
        <w:tc>
          <w:tcPr>
            <w:tcW w:w="2635" w:type="dxa"/>
            <w:tcBorders>
              <w:left w:val="single" w:sz="12" w:space="0" w:color="auto"/>
              <w:right w:val="single" w:sz="12" w:space="0" w:color="auto"/>
            </w:tcBorders>
            <w:shd w:val="clear" w:color="auto" w:fill="F2F2F2" w:themeFill="background1" w:themeFillShade="F2"/>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r>
      <w:tr w:rsidR="009D4E14" w:rsidTr="00FA621C">
        <w:tc>
          <w:tcPr>
            <w:tcW w:w="2635" w:type="dxa"/>
            <w:tcBorders>
              <w:right w:val="single" w:sz="4" w:space="0" w:color="auto"/>
            </w:tcBorders>
            <w:shd w:val="clear" w:color="auto" w:fill="F2F2F2" w:themeFill="background1" w:themeFillShade="F2"/>
            <w:vAlign w:val="bottom"/>
          </w:tcPr>
          <w:p w:rsidR="00096A4B" w:rsidRPr="00FA5615" w:rsidRDefault="009D4E14" w:rsidP="000F0303">
            <w:pPr>
              <w:rPr>
                <w:rFonts w:ascii="Calibri" w:hAnsi="Calibri" w:cs="Calibri"/>
                <w:b/>
                <w:bCs/>
              </w:rPr>
            </w:pPr>
            <w:r w:rsidRPr="00FA621C">
              <w:rPr>
                <w:rFonts w:ascii="Calibri" w:hAnsi="Calibri" w:cs="Calibri"/>
                <w:b/>
                <w:bCs/>
                <w:vertAlign w:val="superscript"/>
              </w:rPr>
              <w:t>∆</w:t>
            </w:r>
            <w:r w:rsidR="00096A4B" w:rsidRPr="00FA5615">
              <w:rPr>
                <w:rFonts w:ascii="Calibri" w:hAnsi="Calibri" w:cs="Calibri"/>
                <w:b/>
                <w:bCs/>
              </w:rPr>
              <w:t xml:space="preserve">Sulaiman et al. </w:t>
            </w:r>
            <w:r w:rsidR="00533E1D">
              <w:rPr>
                <w:rFonts w:ascii="Calibri" w:hAnsi="Calibri" w:cs="Calibri"/>
                <w:bCs/>
              </w:rPr>
              <w:t>[11</w:t>
            </w:r>
            <w:r w:rsidR="007B09DA" w:rsidRPr="009D4E14">
              <w:rPr>
                <w:rFonts w:ascii="Calibri" w:hAnsi="Calibri" w:cs="Calibri"/>
                <w:bCs/>
              </w:rPr>
              <w:t>]</w:t>
            </w:r>
            <w:r w:rsidR="007B09DA">
              <w:rPr>
                <w:rFonts w:ascii="Calibri" w:hAnsi="Calibri" w:cs="Calibri"/>
                <w:b/>
                <w:bCs/>
              </w:rPr>
              <w:t xml:space="preserve"> </w:t>
            </w:r>
            <w:r w:rsidR="00096A4B" w:rsidRPr="00FA5615">
              <w:rPr>
                <w:rFonts w:ascii="Calibri" w:hAnsi="Calibri" w:cs="Calibri"/>
                <w:bCs/>
              </w:rPr>
              <w:t>(</w:t>
            </w:r>
            <w:r w:rsidR="000F0303" w:rsidRPr="00FA5615">
              <w:rPr>
                <w:rFonts w:ascii="Calibri" w:hAnsi="Calibri" w:cs="Calibri"/>
                <w:bCs/>
              </w:rPr>
              <w:t>Professional</w:t>
            </w:r>
            <w:r w:rsidR="00096A4B" w:rsidRPr="00FA5615">
              <w:rPr>
                <w:rFonts w:ascii="Calibri" w:hAnsi="Calibri" w:cs="Calibri"/>
                <w:bCs/>
              </w:rPr>
              <w:t>: Educational material)</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tcBorders>
              <w:right w:val="single" w:sz="12" w:space="0" w:color="auto"/>
            </w:tcBorders>
            <w:shd w:val="clear" w:color="auto" w:fill="F2F2F2" w:themeFill="background1" w:themeFillShade="F2"/>
          </w:tcPr>
          <w:p w:rsidR="00096A4B" w:rsidRDefault="00096A4B" w:rsidP="00096A4B"/>
        </w:tc>
        <w:tc>
          <w:tcPr>
            <w:tcW w:w="878" w:type="dxa"/>
            <w:tcBorders>
              <w:left w:val="single" w:sz="12" w:space="0" w:color="auto"/>
            </w:tcBorders>
            <w:shd w:val="clear" w:color="auto" w:fill="F2F2F2" w:themeFill="background1" w:themeFillShade="F2"/>
          </w:tcPr>
          <w:p w:rsidR="00096A4B" w:rsidRDefault="00096A4B" w:rsidP="00096A4B"/>
        </w:tc>
        <w:tc>
          <w:tcPr>
            <w:tcW w:w="878" w:type="dxa"/>
            <w:shd w:val="clear" w:color="auto" w:fill="F2F2F2" w:themeFill="background1" w:themeFillShade="F2"/>
          </w:tcPr>
          <w:p w:rsidR="00096A4B" w:rsidRDefault="00096A4B" w:rsidP="00096A4B"/>
        </w:tc>
        <w:tc>
          <w:tcPr>
            <w:tcW w:w="879" w:type="dxa"/>
            <w:tcBorders>
              <w:right w:val="single" w:sz="12" w:space="0" w:color="auto"/>
            </w:tcBorders>
            <w:shd w:val="clear" w:color="auto" w:fill="F2F2F2" w:themeFill="background1" w:themeFillShade="F2"/>
          </w:tcPr>
          <w:p w:rsidR="00096A4B" w:rsidRDefault="00096A4B" w:rsidP="00096A4B"/>
        </w:tc>
        <w:tc>
          <w:tcPr>
            <w:tcW w:w="2635" w:type="dxa"/>
            <w:tcBorders>
              <w:left w:val="single" w:sz="12" w:space="0" w:color="auto"/>
              <w:right w:val="single" w:sz="12" w:space="0" w:color="auto"/>
            </w:tcBorders>
            <w:shd w:val="clear" w:color="auto" w:fill="F2F2F2" w:themeFill="background1" w:themeFillShade="F2"/>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c>
          <w:tcPr>
            <w:tcW w:w="329" w:type="dxa"/>
            <w:shd w:val="clear" w:color="auto" w:fill="F2F2F2" w:themeFill="background1" w:themeFillShade="F2"/>
          </w:tcPr>
          <w:p w:rsidR="00096A4B" w:rsidRDefault="00096A4B" w:rsidP="00096A4B"/>
        </w:tc>
        <w:tc>
          <w:tcPr>
            <w:tcW w:w="330" w:type="dxa"/>
            <w:shd w:val="clear" w:color="auto" w:fill="F2F2F2" w:themeFill="background1" w:themeFillShade="F2"/>
          </w:tcPr>
          <w:p w:rsidR="00096A4B" w:rsidRDefault="00096A4B" w:rsidP="00096A4B"/>
        </w:tc>
      </w:tr>
      <w:tr w:rsidR="009D4E14" w:rsidTr="00FA621C">
        <w:tc>
          <w:tcPr>
            <w:tcW w:w="2635" w:type="dxa"/>
            <w:tcBorders>
              <w:right w:val="single" w:sz="4" w:space="0" w:color="auto"/>
            </w:tcBorders>
            <w:shd w:val="clear" w:color="auto" w:fill="D9D9D9" w:themeFill="background1" w:themeFillShade="D9"/>
            <w:vAlign w:val="bottom"/>
          </w:tcPr>
          <w:p w:rsidR="00096A4B" w:rsidRPr="00BA5F81" w:rsidRDefault="00096A4B" w:rsidP="00096A4B">
            <w:pPr>
              <w:rPr>
                <w:rFonts w:ascii="Calibri" w:hAnsi="Calibri" w:cs="Calibri"/>
                <w:b/>
              </w:rPr>
            </w:pPr>
            <w:r w:rsidRPr="00BA5F81">
              <w:rPr>
                <w:rFonts w:ascii="Calibri" w:hAnsi="Calibri" w:cs="Calibri"/>
                <w:b/>
              </w:rPr>
              <w:t xml:space="preserve">Sanci et al. </w:t>
            </w:r>
            <w:r w:rsidR="00533E1D">
              <w:rPr>
                <w:rFonts w:ascii="Calibri" w:hAnsi="Calibri" w:cs="Calibri"/>
              </w:rPr>
              <w:t>[12</w:t>
            </w:r>
            <w:r w:rsidR="007B09DA" w:rsidRPr="009D4E14">
              <w:rPr>
                <w:rFonts w:ascii="Calibri" w:hAnsi="Calibri" w:cs="Calibri"/>
              </w:rPr>
              <w:t>]</w:t>
            </w:r>
          </w:p>
          <w:p w:rsidR="00096A4B" w:rsidRDefault="00096A4B" w:rsidP="000F0303">
            <w:pPr>
              <w:rPr>
                <w:rFonts w:ascii="Calibri" w:hAnsi="Calibri" w:cs="Calibri"/>
              </w:rPr>
            </w:pPr>
            <w:r>
              <w:rPr>
                <w:rFonts w:ascii="Calibri" w:hAnsi="Calibri" w:cs="Calibri"/>
              </w:rPr>
              <w:t>(</w:t>
            </w:r>
            <w:r w:rsidR="000F0303">
              <w:rPr>
                <w:rFonts w:ascii="Calibri" w:hAnsi="Calibri" w:cs="Calibri"/>
              </w:rPr>
              <w:t>Professional</w:t>
            </w:r>
            <w:r>
              <w:rPr>
                <w:rFonts w:ascii="Calibri" w:hAnsi="Calibri" w:cs="Calibri"/>
              </w:rPr>
              <w:t xml:space="preserve">: Educational </w:t>
            </w:r>
            <w:r>
              <w:rPr>
                <w:rFonts w:ascii="Calibri" w:hAnsi="Calibri" w:cs="Calibri"/>
              </w:rPr>
              <w:lastRenderedPageBreak/>
              <w:t>meeting)</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tcBorders>
              <w:right w:val="single" w:sz="12" w:space="0" w:color="auto"/>
            </w:tcBorders>
            <w:shd w:val="clear" w:color="auto" w:fill="D9D9D9" w:themeFill="background1" w:themeFillShade="D9"/>
          </w:tcPr>
          <w:p w:rsidR="00096A4B" w:rsidRDefault="00096A4B" w:rsidP="00096A4B"/>
        </w:tc>
        <w:tc>
          <w:tcPr>
            <w:tcW w:w="878" w:type="dxa"/>
            <w:tcBorders>
              <w:left w:val="single" w:sz="12" w:space="0" w:color="auto"/>
            </w:tcBorders>
            <w:shd w:val="clear" w:color="auto" w:fill="D9D9D9" w:themeFill="background1" w:themeFillShade="D9"/>
          </w:tcPr>
          <w:p w:rsidR="00096A4B" w:rsidRDefault="00096A4B" w:rsidP="00096A4B"/>
        </w:tc>
        <w:tc>
          <w:tcPr>
            <w:tcW w:w="878" w:type="dxa"/>
            <w:shd w:val="clear" w:color="auto" w:fill="D9D9D9" w:themeFill="background1" w:themeFillShade="D9"/>
          </w:tcPr>
          <w:p w:rsidR="00096A4B" w:rsidRDefault="00096A4B" w:rsidP="00096A4B"/>
        </w:tc>
        <w:tc>
          <w:tcPr>
            <w:tcW w:w="879" w:type="dxa"/>
            <w:tcBorders>
              <w:right w:val="single" w:sz="12" w:space="0" w:color="auto"/>
            </w:tcBorders>
            <w:shd w:val="clear" w:color="auto" w:fill="D9D9D9" w:themeFill="background1" w:themeFillShade="D9"/>
          </w:tcPr>
          <w:p w:rsidR="00096A4B" w:rsidRDefault="00096A4B" w:rsidP="00096A4B"/>
        </w:tc>
        <w:tc>
          <w:tcPr>
            <w:tcW w:w="2635" w:type="dxa"/>
            <w:tcBorders>
              <w:left w:val="single" w:sz="12" w:space="0" w:color="auto"/>
              <w:right w:val="single" w:sz="12" w:space="0" w:color="auto"/>
            </w:tcBorders>
            <w:shd w:val="clear" w:color="auto" w:fill="D9D9D9" w:themeFill="background1" w:themeFillShade="D9"/>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r>
      <w:tr w:rsidR="009D4E14" w:rsidTr="00FA621C">
        <w:tc>
          <w:tcPr>
            <w:tcW w:w="2635" w:type="dxa"/>
            <w:tcBorders>
              <w:right w:val="single" w:sz="4" w:space="0" w:color="auto"/>
            </w:tcBorders>
            <w:shd w:val="clear" w:color="auto" w:fill="D9D9D9" w:themeFill="background1" w:themeFillShade="D9"/>
            <w:vAlign w:val="bottom"/>
          </w:tcPr>
          <w:p w:rsidR="00096A4B" w:rsidRPr="00BA5F81" w:rsidRDefault="00096A4B" w:rsidP="00096A4B">
            <w:pPr>
              <w:rPr>
                <w:rFonts w:ascii="Calibri" w:hAnsi="Calibri" w:cs="Calibri"/>
                <w:b/>
                <w:color w:val="000000"/>
              </w:rPr>
            </w:pPr>
            <w:r w:rsidRPr="00BA5F81">
              <w:rPr>
                <w:rFonts w:ascii="Calibri" w:hAnsi="Calibri" w:cs="Calibri"/>
                <w:b/>
                <w:color w:val="000000"/>
              </w:rPr>
              <w:lastRenderedPageBreak/>
              <w:t xml:space="preserve">Sanci et al. </w:t>
            </w:r>
            <w:r w:rsidR="00533E1D">
              <w:rPr>
                <w:rFonts w:ascii="Calibri" w:hAnsi="Calibri" w:cs="Calibri"/>
                <w:color w:val="000000"/>
              </w:rPr>
              <w:t>[12</w:t>
            </w:r>
            <w:r w:rsidR="007B09DA" w:rsidRPr="009D4E14">
              <w:rPr>
                <w:rFonts w:ascii="Calibri" w:hAnsi="Calibri" w:cs="Calibri"/>
                <w:color w:val="000000"/>
              </w:rPr>
              <w:t>]</w:t>
            </w:r>
          </w:p>
          <w:p w:rsidR="00096A4B" w:rsidRDefault="00096A4B" w:rsidP="000F0303">
            <w:pPr>
              <w:rPr>
                <w:rFonts w:ascii="Calibri" w:hAnsi="Calibri" w:cs="Calibri"/>
                <w:color w:val="000000"/>
              </w:rPr>
            </w:pPr>
            <w:r w:rsidRPr="00F1766B">
              <w:rPr>
                <w:rFonts w:ascii="Calibri" w:hAnsi="Calibri" w:cs="Calibri"/>
                <w:color w:val="000000"/>
              </w:rPr>
              <w:t>(</w:t>
            </w:r>
            <w:r w:rsidR="000F0303">
              <w:rPr>
                <w:rFonts w:ascii="Calibri" w:hAnsi="Calibri" w:cs="Calibri"/>
                <w:color w:val="000000"/>
              </w:rPr>
              <w:t>Professional</w:t>
            </w:r>
            <w:r w:rsidRPr="00F1766B">
              <w:rPr>
                <w:rFonts w:ascii="Calibri" w:hAnsi="Calibri" w:cs="Calibri"/>
                <w:color w:val="000000"/>
              </w:rPr>
              <w:t>: Educational material)</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tcBorders>
              <w:right w:val="single" w:sz="12" w:space="0" w:color="auto"/>
            </w:tcBorders>
            <w:shd w:val="clear" w:color="auto" w:fill="D9D9D9" w:themeFill="background1" w:themeFillShade="D9"/>
          </w:tcPr>
          <w:p w:rsidR="00096A4B" w:rsidRDefault="00096A4B" w:rsidP="00096A4B"/>
        </w:tc>
        <w:tc>
          <w:tcPr>
            <w:tcW w:w="878" w:type="dxa"/>
            <w:tcBorders>
              <w:left w:val="single" w:sz="12" w:space="0" w:color="auto"/>
            </w:tcBorders>
            <w:shd w:val="clear" w:color="auto" w:fill="D9D9D9" w:themeFill="background1" w:themeFillShade="D9"/>
          </w:tcPr>
          <w:p w:rsidR="00096A4B" w:rsidRDefault="00096A4B" w:rsidP="00096A4B"/>
        </w:tc>
        <w:tc>
          <w:tcPr>
            <w:tcW w:w="878" w:type="dxa"/>
            <w:shd w:val="clear" w:color="auto" w:fill="D9D9D9" w:themeFill="background1" w:themeFillShade="D9"/>
          </w:tcPr>
          <w:p w:rsidR="00096A4B" w:rsidRDefault="00096A4B" w:rsidP="00096A4B"/>
        </w:tc>
        <w:tc>
          <w:tcPr>
            <w:tcW w:w="879" w:type="dxa"/>
            <w:tcBorders>
              <w:right w:val="single" w:sz="12" w:space="0" w:color="auto"/>
            </w:tcBorders>
            <w:shd w:val="clear" w:color="auto" w:fill="D9D9D9" w:themeFill="background1" w:themeFillShade="D9"/>
          </w:tcPr>
          <w:p w:rsidR="00096A4B" w:rsidRDefault="00096A4B" w:rsidP="00096A4B"/>
        </w:tc>
        <w:tc>
          <w:tcPr>
            <w:tcW w:w="2635" w:type="dxa"/>
            <w:tcBorders>
              <w:left w:val="single" w:sz="12" w:space="0" w:color="auto"/>
              <w:right w:val="single" w:sz="12" w:space="0" w:color="auto"/>
            </w:tcBorders>
            <w:shd w:val="clear" w:color="auto" w:fill="D9D9D9" w:themeFill="background1" w:themeFillShade="D9"/>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c>
          <w:tcPr>
            <w:tcW w:w="329" w:type="dxa"/>
            <w:shd w:val="clear" w:color="auto" w:fill="D9D9D9" w:themeFill="background1" w:themeFillShade="D9"/>
          </w:tcPr>
          <w:p w:rsidR="00096A4B" w:rsidRDefault="00096A4B" w:rsidP="00096A4B"/>
        </w:tc>
        <w:tc>
          <w:tcPr>
            <w:tcW w:w="330" w:type="dxa"/>
            <w:shd w:val="clear" w:color="auto" w:fill="D9D9D9" w:themeFill="background1" w:themeFillShade="D9"/>
          </w:tcPr>
          <w:p w:rsidR="00096A4B" w:rsidRDefault="00096A4B" w:rsidP="00096A4B"/>
        </w:tc>
      </w:tr>
      <w:tr w:rsidR="009D4E14" w:rsidTr="00FA621C">
        <w:tc>
          <w:tcPr>
            <w:tcW w:w="2635" w:type="dxa"/>
            <w:tcBorders>
              <w:right w:val="single" w:sz="4" w:space="0" w:color="auto"/>
            </w:tcBorders>
            <w:shd w:val="clear" w:color="auto" w:fill="auto"/>
            <w:vAlign w:val="bottom"/>
          </w:tcPr>
          <w:p w:rsidR="00096A4B" w:rsidRPr="00FA5615" w:rsidRDefault="009D4E14" w:rsidP="00096A4B">
            <w:pPr>
              <w:rPr>
                <w:rFonts w:ascii="Calibri" w:hAnsi="Calibri" w:cs="Calibri"/>
                <w:b/>
                <w:bCs/>
              </w:rPr>
            </w:pPr>
            <w:r w:rsidRPr="00FA621C">
              <w:rPr>
                <w:rFonts w:ascii="Calibri" w:hAnsi="Calibri" w:cs="Calibri"/>
                <w:b/>
                <w:bCs/>
                <w:vertAlign w:val="superscript"/>
              </w:rPr>
              <w:t>□</w:t>
            </w:r>
            <w:r w:rsidR="00096A4B" w:rsidRPr="00FA5615">
              <w:rPr>
                <w:rFonts w:ascii="Calibri" w:hAnsi="Calibri" w:cs="Calibri"/>
                <w:b/>
                <w:bCs/>
              </w:rPr>
              <w:t xml:space="preserve">Tebb et al. </w:t>
            </w:r>
            <w:r w:rsidR="00533E1D">
              <w:rPr>
                <w:rFonts w:ascii="Calibri" w:hAnsi="Calibri" w:cs="Calibri"/>
                <w:bCs/>
              </w:rPr>
              <w:t>[13</w:t>
            </w:r>
            <w:r w:rsidR="007B09DA" w:rsidRPr="009D4E14">
              <w:rPr>
                <w:rFonts w:ascii="Calibri" w:hAnsi="Calibri" w:cs="Calibri"/>
                <w:bCs/>
              </w:rPr>
              <w:t>]</w:t>
            </w:r>
          </w:p>
          <w:p w:rsidR="00096A4B" w:rsidRPr="00BA5F81" w:rsidRDefault="00096A4B" w:rsidP="00096A4B">
            <w:pPr>
              <w:rPr>
                <w:rFonts w:ascii="Calibri" w:hAnsi="Calibri" w:cs="Calibri"/>
                <w:bCs/>
                <w:color w:val="E26B0A"/>
              </w:rPr>
            </w:pPr>
            <w:r w:rsidRPr="00FA5615">
              <w:rPr>
                <w:rFonts w:ascii="Calibri" w:hAnsi="Calibri" w:cs="Calibri"/>
                <w:bCs/>
              </w:rPr>
              <w:t>(</w:t>
            </w:r>
            <w:r w:rsidR="000F0303" w:rsidRPr="00FA5615">
              <w:rPr>
                <w:rFonts w:ascii="Calibri" w:hAnsi="Calibri" w:cs="Calibri"/>
              </w:rPr>
              <w:t>Organizational – Provider Oriented: Clinical multidisciplinary team</w:t>
            </w:r>
            <w:r w:rsidRPr="00FA5615">
              <w:rPr>
                <w:rFonts w:ascii="Calibri" w:hAnsi="Calibri" w:cs="Calibri"/>
                <w:bCs/>
              </w:rPr>
              <w:t>)</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29" w:type="dxa"/>
            <w:shd w:val="clear" w:color="auto" w:fill="auto"/>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30" w:type="dxa"/>
            <w:tcBorders>
              <w:right w:val="single" w:sz="12" w:space="0" w:color="auto"/>
            </w:tcBorders>
            <w:shd w:val="clear" w:color="auto" w:fill="auto"/>
          </w:tcPr>
          <w:p w:rsidR="00096A4B" w:rsidRDefault="00096A4B" w:rsidP="00096A4B"/>
        </w:tc>
        <w:tc>
          <w:tcPr>
            <w:tcW w:w="878" w:type="dxa"/>
            <w:tcBorders>
              <w:left w:val="single" w:sz="12" w:space="0" w:color="auto"/>
            </w:tcBorders>
            <w:shd w:val="clear" w:color="auto" w:fill="808080" w:themeFill="background1" w:themeFillShade="80"/>
          </w:tcPr>
          <w:p w:rsidR="00096A4B" w:rsidRDefault="00096A4B" w:rsidP="00096A4B"/>
        </w:tc>
        <w:tc>
          <w:tcPr>
            <w:tcW w:w="878" w:type="dxa"/>
            <w:shd w:val="clear" w:color="auto" w:fill="808080" w:themeFill="background1" w:themeFillShade="80"/>
          </w:tcPr>
          <w:p w:rsidR="00096A4B" w:rsidRDefault="00096A4B" w:rsidP="00096A4B"/>
        </w:tc>
        <w:tc>
          <w:tcPr>
            <w:tcW w:w="879" w:type="dxa"/>
            <w:tcBorders>
              <w:right w:val="single" w:sz="12" w:space="0" w:color="auto"/>
            </w:tcBorders>
            <w:shd w:val="clear" w:color="auto" w:fill="auto"/>
          </w:tcPr>
          <w:p w:rsidR="00096A4B" w:rsidRDefault="00096A4B" w:rsidP="00096A4B"/>
        </w:tc>
        <w:tc>
          <w:tcPr>
            <w:tcW w:w="2635" w:type="dxa"/>
            <w:tcBorders>
              <w:left w:val="single" w:sz="12" w:space="0" w:color="auto"/>
              <w:right w:val="single" w:sz="12" w:space="0" w:color="auto"/>
            </w:tcBorders>
            <w:shd w:val="clear" w:color="auto" w:fill="auto"/>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30" w:type="dxa"/>
            <w:shd w:val="clear" w:color="auto" w:fill="auto"/>
          </w:tcPr>
          <w:p w:rsidR="00096A4B" w:rsidRDefault="00096A4B" w:rsidP="00096A4B"/>
        </w:tc>
      </w:tr>
      <w:tr w:rsidR="00096A4B" w:rsidTr="00096A4B">
        <w:tc>
          <w:tcPr>
            <w:tcW w:w="13176" w:type="dxa"/>
            <w:gridSpan w:val="21"/>
            <w:shd w:val="clear" w:color="auto" w:fill="A6A6A6" w:themeFill="background1" w:themeFillShade="A6"/>
            <w:vAlign w:val="bottom"/>
          </w:tcPr>
          <w:p w:rsidR="00096A4B" w:rsidRPr="00096A4B" w:rsidRDefault="00096A4B" w:rsidP="00BA5F81">
            <w:pPr>
              <w:jc w:val="center"/>
              <w:rPr>
                <w:b/>
              </w:rPr>
            </w:pPr>
            <w:r w:rsidRPr="00096A4B">
              <w:rPr>
                <w:b/>
              </w:rPr>
              <w:t>C</w:t>
            </w:r>
            <w:r w:rsidR="00BA5F81">
              <w:rPr>
                <w:b/>
              </w:rPr>
              <w:t xml:space="preserve">linical </w:t>
            </w:r>
            <w:r w:rsidRPr="00096A4B">
              <w:rPr>
                <w:b/>
              </w:rPr>
              <w:t>C</w:t>
            </w:r>
            <w:r w:rsidR="00BA5F81">
              <w:rPr>
                <w:b/>
              </w:rPr>
              <w:t xml:space="preserve">ontrolled </w:t>
            </w:r>
            <w:r w:rsidRPr="00096A4B">
              <w:rPr>
                <w:b/>
              </w:rPr>
              <w:t>T</w:t>
            </w:r>
            <w:r w:rsidR="00BA5F81">
              <w:rPr>
                <w:b/>
              </w:rPr>
              <w:t>rials</w:t>
            </w:r>
          </w:p>
        </w:tc>
      </w:tr>
      <w:tr w:rsidR="00FA621C" w:rsidTr="00FA621C">
        <w:tc>
          <w:tcPr>
            <w:tcW w:w="2635" w:type="dxa"/>
            <w:tcBorders>
              <w:right w:val="single" w:sz="4" w:space="0" w:color="auto"/>
            </w:tcBorders>
            <w:shd w:val="clear" w:color="auto" w:fill="F2F2F2" w:themeFill="background1" w:themeFillShade="F2"/>
            <w:vAlign w:val="bottom"/>
          </w:tcPr>
          <w:p w:rsidR="000F0303" w:rsidRDefault="007B293F" w:rsidP="007B293F">
            <w:pPr>
              <w:rPr>
                <w:rFonts w:ascii="Calibri" w:hAnsi="Calibri" w:cs="Calibri"/>
              </w:rPr>
            </w:pPr>
            <w:r w:rsidRPr="00BA5F81">
              <w:rPr>
                <w:rFonts w:ascii="Calibri" w:hAnsi="Calibri" w:cs="Calibri"/>
                <w:b/>
              </w:rPr>
              <w:t>Clarkson et al</w:t>
            </w:r>
            <w:r w:rsidR="00BA5F81" w:rsidRPr="00BA5F81">
              <w:rPr>
                <w:rFonts w:ascii="Calibri" w:hAnsi="Calibri" w:cs="Calibri"/>
                <w:b/>
              </w:rPr>
              <w:t>.</w:t>
            </w:r>
            <w:r>
              <w:rPr>
                <w:rFonts w:ascii="Calibri" w:hAnsi="Calibri" w:cs="Calibri"/>
              </w:rPr>
              <w:t xml:space="preserve"> </w:t>
            </w:r>
            <w:r w:rsidR="00533E1D">
              <w:rPr>
                <w:rFonts w:ascii="Calibri" w:hAnsi="Calibri" w:cs="Calibri"/>
              </w:rPr>
              <w:t>[14</w:t>
            </w:r>
            <w:r w:rsidR="009D4E14">
              <w:rPr>
                <w:rFonts w:ascii="Calibri" w:hAnsi="Calibri" w:cs="Calibri"/>
              </w:rPr>
              <w:t>]</w:t>
            </w:r>
          </w:p>
          <w:p w:rsidR="00F63FF6" w:rsidRDefault="007B293F" w:rsidP="007B293F">
            <w:pPr>
              <w:rPr>
                <w:rFonts w:ascii="Calibri" w:hAnsi="Calibri" w:cs="Calibri"/>
              </w:rPr>
            </w:pPr>
            <w:r>
              <w:rPr>
                <w:rFonts w:ascii="Calibri" w:hAnsi="Calibri" w:cs="Calibri"/>
              </w:rPr>
              <w:t>(</w:t>
            </w:r>
            <w:r w:rsidR="000F0303">
              <w:rPr>
                <w:rFonts w:ascii="Calibri" w:hAnsi="Calibri" w:cs="Calibri"/>
              </w:rPr>
              <w:t>Financial intervention – Provider: Fee for service)</w:t>
            </w:r>
          </w:p>
        </w:tc>
        <w:tc>
          <w:tcPr>
            <w:tcW w:w="329" w:type="dxa"/>
            <w:tcBorders>
              <w:left w:val="single" w:sz="4" w:space="0" w:color="auto"/>
            </w:tcBorders>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tcBorders>
              <w:right w:val="single" w:sz="12" w:space="0" w:color="auto"/>
            </w:tcBorders>
            <w:shd w:val="clear" w:color="auto" w:fill="F2F2F2" w:themeFill="background1" w:themeFillShade="F2"/>
          </w:tcPr>
          <w:p w:rsidR="00F63FF6" w:rsidRDefault="00F63FF6" w:rsidP="00F63FF6"/>
        </w:tc>
        <w:tc>
          <w:tcPr>
            <w:tcW w:w="878" w:type="dxa"/>
            <w:tcBorders>
              <w:left w:val="single" w:sz="12" w:space="0" w:color="auto"/>
            </w:tcBorders>
            <w:shd w:val="clear" w:color="auto" w:fill="808080" w:themeFill="background1" w:themeFillShade="80"/>
          </w:tcPr>
          <w:p w:rsidR="00F63FF6" w:rsidRDefault="00F63FF6" w:rsidP="00F63FF6"/>
        </w:tc>
        <w:tc>
          <w:tcPr>
            <w:tcW w:w="878" w:type="dxa"/>
            <w:shd w:val="clear" w:color="auto" w:fill="808080" w:themeFill="background1" w:themeFillShade="80"/>
          </w:tcPr>
          <w:p w:rsidR="00F63FF6" w:rsidRDefault="00F63FF6" w:rsidP="00F63FF6"/>
        </w:tc>
        <w:tc>
          <w:tcPr>
            <w:tcW w:w="879" w:type="dxa"/>
            <w:tcBorders>
              <w:right w:val="single" w:sz="12" w:space="0" w:color="auto"/>
            </w:tcBorders>
            <w:shd w:val="clear" w:color="auto" w:fill="F2F2F2" w:themeFill="background1" w:themeFillShade="F2"/>
          </w:tcPr>
          <w:p w:rsidR="00F63FF6" w:rsidRDefault="00F63FF6" w:rsidP="00F63FF6"/>
        </w:tc>
        <w:tc>
          <w:tcPr>
            <w:tcW w:w="2635" w:type="dxa"/>
            <w:tcBorders>
              <w:left w:val="single" w:sz="12" w:space="0" w:color="auto"/>
              <w:right w:val="single" w:sz="12" w:space="0" w:color="auto"/>
            </w:tcBorders>
            <w:shd w:val="clear" w:color="auto" w:fill="808080" w:themeFill="background1" w:themeFillShade="80"/>
          </w:tcPr>
          <w:p w:rsidR="00F63FF6" w:rsidRDefault="00F63FF6" w:rsidP="00F63FF6"/>
        </w:tc>
        <w:tc>
          <w:tcPr>
            <w:tcW w:w="329" w:type="dxa"/>
            <w:tcBorders>
              <w:left w:val="single" w:sz="12" w:space="0" w:color="auto"/>
            </w:tcBorders>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r>
      <w:tr w:rsidR="00FA621C" w:rsidTr="00FA621C">
        <w:tc>
          <w:tcPr>
            <w:tcW w:w="2635" w:type="dxa"/>
            <w:tcBorders>
              <w:right w:val="single" w:sz="4" w:space="0" w:color="auto"/>
            </w:tcBorders>
            <w:shd w:val="clear" w:color="auto" w:fill="F2F2F2" w:themeFill="background1" w:themeFillShade="F2"/>
            <w:vAlign w:val="bottom"/>
          </w:tcPr>
          <w:p w:rsidR="00F63FF6" w:rsidRDefault="00F63FF6" w:rsidP="000F0303">
            <w:pPr>
              <w:rPr>
                <w:rFonts w:ascii="Calibri" w:hAnsi="Calibri" w:cs="Calibri"/>
              </w:rPr>
            </w:pPr>
            <w:r w:rsidRPr="00BA5F81">
              <w:rPr>
                <w:rFonts w:ascii="Calibri" w:hAnsi="Calibri" w:cs="Calibri"/>
                <w:b/>
              </w:rPr>
              <w:t>Cla</w:t>
            </w:r>
            <w:r w:rsidR="007B293F" w:rsidRPr="00BA5F81">
              <w:rPr>
                <w:rFonts w:ascii="Calibri" w:hAnsi="Calibri" w:cs="Calibri"/>
                <w:b/>
              </w:rPr>
              <w:t>rkson et al.</w:t>
            </w:r>
            <w:r w:rsidR="007B293F">
              <w:rPr>
                <w:rFonts w:ascii="Calibri" w:hAnsi="Calibri" w:cs="Calibri"/>
              </w:rPr>
              <w:t xml:space="preserve"> </w:t>
            </w:r>
            <w:r w:rsidR="00533E1D">
              <w:rPr>
                <w:rFonts w:ascii="Calibri" w:hAnsi="Calibri" w:cs="Calibri"/>
              </w:rPr>
              <w:t>[14</w:t>
            </w:r>
            <w:r w:rsidR="009D4E14">
              <w:rPr>
                <w:rFonts w:ascii="Calibri" w:hAnsi="Calibri" w:cs="Calibri"/>
              </w:rPr>
              <w:t xml:space="preserve">] </w:t>
            </w:r>
            <w:r w:rsidR="007B293F">
              <w:rPr>
                <w:rFonts w:ascii="Calibri" w:hAnsi="Calibri" w:cs="Calibri"/>
              </w:rPr>
              <w:t>(</w:t>
            </w:r>
            <w:r w:rsidR="000F0303">
              <w:rPr>
                <w:rFonts w:ascii="Calibri" w:hAnsi="Calibri" w:cs="Calibri"/>
              </w:rPr>
              <w:t>Professional</w:t>
            </w:r>
            <w:r w:rsidR="007B293F">
              <w:rPr>
                <w:rFonts w:ascii="Calibri" w:hAnsi="Calibri" w:cs="Calibri"/>
              </w:rPr>
              <w:t>: Educational meeting)</w:t>
            </w:r>
          </w:p>
        </w:tc>
        <w:tc>
          <w:tcPr>
            <w:tcW w:w="329" w:type="dxa"/>
            <w:tcBorders>
              <w:left w:val="single" w:sz="4" w:space="0" w:color="auto"/>
            </w:tcBorders>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808080" w:themeFill="background1" w:themeFillShade="80"/>
          </w:tcPr>
          <w:p w:rsidR="00F63FF6" w:rsidRDefault="00F63FF6" w:rsidP="00F63FF6"/>
        </w:tc>
        <w:tc>
          <w:tcPr>
            <w:tcW w:w="329"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tcBorders>
              <w:right w:val="single" w:sz="12" w:space="0" w:color="auto"/>
            </w:tcBorders>
            <w:shd w:val="clear" w:color="auto" w:fill="F2F2F2" w:themeFill="background1" w:themeFillShade="F2"/>
          </w:tcPr>
          <w:p w:rsidR="00F63FF6" w:rsidRDefault="00F63FF6" w:rsidP="00F63FF6"/>
        </w:tc>
        <w:tc>
          <w:tcPr>
            <w:tcW w:w="878" w:type="dxa"/>
            <w:tcBorders>
              <w:left w:val="single" w:sz="12" w:space="0" w:color="auto"/>
            </w:tcBorders>
            <w:shd w:val="clear" w:color="auto" w:fill="F2F2F2" w:themeFill="background1" w:themeFillShade="F2"/>
          </w:tcPr>
          <w:p w:rsidR="00F63FF6" w:rsidRDefault="00F63FF6" w:rsidP="00F63FF6"/>
        </w:tc>
        <w:tc>
          <w:tcPr>
            <w:tcW w:w="878" w:type="dxa"/>
            <w:shd w:val="clear" w:color="auto" w:fill="F2F2F2" w:themeFill="background1" w:themeFillShade="F2"/>
          </w:tcPr>
          <w:p w:rsidR="00F63FF6" w:rsidRDefault="00F63FF6" w:rsidP="00F63FF6"/>
        </w:tc>
        <w:tc>
          <w:tcPr>
            <w:tcW w:w="879" w:type="dxa"/>
            <w:tcBorders>
              <w:right w:val="single" w:sz="12" w:space="0" w:color="auto"/>
            </w:tcBorders>
            <w:shd w:val="clear" w:color="auto" w:fill="F2F2F2" w:themeFill="background1" w:themeFillShade="F2"/>
          </w:tcPr>
          <w:p w:rsidR="00F63FF6" w:rsidRDefault="00F63FF6" w:rsidP="00F63FF6"/>
        </w:tc>
        <w:tc>
          <w:tcPr>
            <w:tcW w:w="2635" w:type="dxa"/>
            <w:tcBorders>
              <w:left w:val="single" w:sz="12" w:space="0" w:color="auto"/>
              <w:right w:val="single" w:sz="12" w:space="0" w:color="auto"/>
            </w:tcBorders>
            <w:shd w:val="clear" w:color="auto" w:fill="F2F2F2" w:themeFill="background1" w:themeFillShade="F2"/>
          </w:tcPr>
          <w:p w:rsidR="00F63FF6" w:rsidRDefault="00F63FF6" w:rsidP="00F63FF6"/>
        </w:tc>
        <w:tc>
          <w:tcPr>
            <w:tcW w:w="329" w:type="dxa"/>
            <w:tcBorders>
              <w:left w:val="single" w:sz="12" w:space="0" w:color="auto"/>
            </w:tcBorders>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c>
          <w:tcPr>
            <w:tcW w:w="329" w:type="dxa"/>
            <w:shd w:val="clear" w:color="auto" w:fill="F2F2F2" w:themeFill="background1" w:themeFillShade="F2"/>
          </w:tcPr>
          <w:p w:rsidR="00F63FF6" w:rsidRDefault="00F63FF6" w:rsidP="00F63FF6"/>
        </w:tc>
        <w:tc>
          <w:tcPr>
            <w:tcW w:w="330" w:type="dxa"/>
            <w:shd w:val="clear" w:color="auto" w:fill="F2F2F2" w:themeFill="background1" w:themeFillShade="F2"/>
          </w:tcPr>
          <w:p w:rsidR="00F63FF6" w:rsidRDefault="00F63FF6" w:rsidP="00F63FF6"/>
        </w:tc>
      </w:tr>
      <w:tr w:rsidR="009D4E14" w:rsidTr="00FA621C">
        <w:tc>
          <w:tcPr>
            <w:tcW w:w="2635" w:type="dxa"/>
            <w:tcBorders>
              <w:right w:val="single" w:sz="4" w:space="0" w:color="auto"/>
            </w:tcBorders>
            <w:shd w:val="clear" w:color="auto" w:fill="auto"/>
            <w:vAlign w:val="bottom"/>
          </w:tcPr>
          <w:p w:rsidR="00096A4B" w:rsidRPr="00FA5615" w:rsidRDefault="009D4E14" w:rsidP="00096A4B">
            <w:pPr>
              <w:rPr>
                <w:rFonts w:ascii="Calibri" w:hAnsi="Calibri" w:cs="Calibri"/>
                <w:b/>
                <w:bCs/>
              </w:rPr>
            </w:pPr>
            <w:r w:rsidRPr="00FA621C">
              <w:rPr>
                <w:rFonts w:ascii="Calibri" w:hAnsi="Calibri" w:cs="Calibri"/>
                <w:b/>
                <w:bCs/>
                <w:vertAlign w:val="superscript"/>
              </w:rPr>
              <w:t>□</w:t>
            </w:r>
            <w:r w:rsidR="00096A4B" w:rsidRPr="00FA5615">
              <w:rPr>
                <w:rFonts w:ascii="Calibri" w:hAnsi="Calibri" w:cs="Calibri"/>
                <w:b/>
                <w:bCs/>
              </w:rPr>
              <w:t xml:space="preserve">Shafer et al. </w:t>
            </w:r>
            <w:r w:rsidR="00533E1D">
              <w:rPr>
                <w:rFonts w:ascii="Calibri" w:hAnsi="Calibri" w:cs="Calibri"/>
                <w:bCs/>
              </w:rPr>
              <w:t>[15</w:t>
            </w:r>
            <w:r w:rsidRPr="009D4E14">
              <w:rPr>
                <w:rFonts w:ascii="Calibri" w:hAnsi="Calibri" w:cs="Calibri"/>
                <w:bCs/>
              </w:rPr>
              <w:t>]</w:t>
            </w:r>
          </w:p>
          <w:p w:rsidR="00096A4B" w:rsidRPr="00BA5F81" w:rsidRDefault="000F0303" w:rsidP="00096A4B">
            <w:pPr>
              <w:rPr>
                <w:rFonts w:ascii="Calibri" w:hAnsi="Calibri" w:cs="Calibri"/>
                <w:bCs/>
                <w:color w:val="E26B0A"/>
              </w:rPr>
            </w:pPr>
            <w:r w:rsidRPr="00FA5615">
              <w:rPr>
                <w:rFonts w:ascii="Calibri" w:hAnsi="Calibri" w:cs="Calibri"/>
                <w:bCs/>
              </w:rPr>
              <w:t>(</w:t>
            </w:r>
            <w:r w:rsidRPr="00FA5615">
              <w:rPr>
                <w:rFonts w:ascii="Calibri" w:hAnsi="Calibri" w:cs="Calibri"/>
              </w:rPr>
              <w:t>Organizational – Provider Oriented: Clinical multidisciplinary team</w:t>
            </w:r>
            <w:r w:rsidRPr="00FA5615">
              <w:rPr>
                <w:rFonts w:ascii="Calibri" w:hAnsi="Calibri" w:cs="Calibri"/>
                <w:bCs/>
              </w:rPr>
              <w:t>)</w:t>
            </w:r>
          </w:p>
        </w:tc>
        <w:tc>
          <w:tcPr>
            <w:tcW w:w="329" w:type="dxa"/>
            <w:tcBorders>
              <w:left w:val="single" w:sz="4" w:space="0" w:color="auto"/>
            </w:tcBorders>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auto"/>
          </w:tcPr>
          <w:p w:rsidR="00096A4B" w:rsidRDefault="00096A4B" w:rsidP="00096A4B"/>
        </w:tc>
        <w:tc>
          <w:tcPr>
            <w:tcW w:w="329" w:type="dxa"/>
            <w:shd w:val="clear" w:color="auto" w:fill="auto"/>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30" w:type="dxa"/>
            <w:tcBorders>
              <w:right w:val="single" w:sz="12" w:space="0" w:color="auto"/>
            </w:tcBorders>
            <w:shd w:val="clear" w:color="auto" w:fill="auto"/>
          </w:tcPr>
          <w:p w:rsidR="00096A4B" w:rsidRDefault="00096A4B" w:rsidP="00096A4B"/>
        </w:tc>
        <w:tc>
          <w:tcPr>
            <w:tcW w:w="878" w:type="dxa"/>
            <w:tcBorders>
              <w:left w:val="single" w:sz="12" w:space="0" w:color="auto"/>
            </w:tcBorders>
            <w:shd w:val="clear" w:color="auto" w:fill="808080" w:themeFill="background1" w:themeFillShade="80"/>
          </w:tcPr>
          <w:p w:rsidR="00096A4B" w:rsidRDefault="00096A4B" w:rsidP="00096A4B"/>
        </w:tc>
        <w:tc>
          <w:tcPr>
            <w:tcW w:w="878" w:type="dxa"/>
            <w:shd w:val="clear" w:color="auto" w:fill="808080" w:themeFill="background1" w:themeFillShade="80"/>
          </w:tcPr>
          <w:p w:rsidR="00096A4B" w:rsidRDefault="00096A4B" w:rsidP="00096A4B"/>
        </w:tc>
        <w:tc>
          <w:tcPr>
            <w:tcW w:w="879" w:type="dxa"/>
            <w:tcBorders>
              <w:right w:val="single" w:sz="12" w:space="0" w:color="auto"/>
            </w:tcBorders>
            <w:shd w:val="clear" w:color="auto" w:fill="auto"/>
          </w:tcPr>
          <w:p w:rsidR="00096A4B" w:rsidRDefault="00096A4B" w:rsidP="00096A4B"/>
        </w:tc>
        <w:tc>
          <w:tcPr>
            <w:tcW w:w="2635" w:type="dxa"/>
            <w:tcBorders>
              <w:left w:val="single" w:sz="12" w:space="0" w:color="auto"/>
              <w:right w:val="single" w:sz="12" w:space="0" w:color="auto"/>
            </w:tcBorders>
            <w:shd w:val="clear" w:color="auto" w:fill="auto"/>
          </w:tcPr>
          <w:p w:rsidR="00096A4B" w:rsidRDefault="00096A4B" w:rsidP="00096A4B"/>
        </w:tc>
        <w:tc>
          <w:tcPr>
            <w:tcW w:w="329" w:type="dxa"/>
            <w:tcBorders>
              <w:left w:val="single" w:sz="12" w:space="0" w:color="auto"/>
            </w:tcBorders>
            <w:shd w:val="clear" w:color="auto" w:fill="808080" w:themeFill="background1" w:themeFillShade="80"/>
          </w:tcPr>
          <w:p w:rsidR="00096A4B" w:rsidRDefault="00096A4B" w:rsidP="00096A4B"/>
        </w:tc>
        <w:tc>
          <w:tcPr>
            <w:tcW w:w="330" w:type="dxa"/>
            <w:shd w:val="clear" w:color="auto" w:fill="808080" w:themeFill="background1" w:themeFillShade="80"/>
          </w:tcPr>
          <w:p w:rsidR="00096A4B" w:rsidRDefault="00096A4B" w:rsidP="00096A4B"/>
        </w:tc>
        <w:tc>
          <w:tcPr>
            <w:tcW w:w="329" w:type="dxa"/>
            <w:shd w:val="clear" w:color="auto" w:fill="808080" w:themeFill="background1" w:themeFillShade="80"/>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30" w:type="dxa"/>
            <w:shd w:val="clear" w:color="auto" w:fill="auto"/>
          </w:tcPr>
          <w:p w:rsidR="00096A4B" w:rsidRDefault="00096A4B" w:rsidP="00096A4B"/>
        </w:tc>
        <w:tc>
          <w:tcPr>
            <w:tcW w:w="329" w:type="dxa"/>
            <w:shd w:val="clear" w:color="auto" w:fill="auto"/>
          </w:tcPr>
          <w:p w:rsidR="00096A4B" w:rsidRDefault="00096A4B" w:rsidP="00096A4B"/>
        </w:tc>
        <w:tc>
          <w:tcPr>
            <w:tcW w:w="330" w:type="dxa"/>
            <w:shd w:val="clear" w:color="auto" w:fill="auto"/>
          </w:tcPr>
          <w:p w:rsidR="00096A4B" w:rsidRDefault="00096A4B" w:rsidP="00096A4B"/>
        </w:tc>
      </w:tr>
      <w:tr w:rsidR="00096A4B" w:rsidTr="00096A4B">
        <w:tc>
          <w:tcPr>
            <w:tcW w:w="13176" w:type="dxa"/>
            <w:gridSpan w:val="21"/>
            <w:shd w:val="clear" w:color="auto" w:fill="A6A6A6" w:themeFill="background1" w:themeFillShade="A6"/>
            <w:vAlign w:val="bottom"/>
          </w:tcPr>
          <w:p w:rsidR="00096A4B" w:rsidRPr="00096A4B" w:rsidRDefault="00096A4B" w:rsidP="00BA5F81">
            <w:pPr>
              <w:jc w:val="center"/>
              <w:rPr>
                <w:b/>
              </w:rPr>
            </w:pPr>
            <w:r w:rsidRPr="00096A4B">
              <w:rPr>
                <w:b/>
              </w:rPr>
              <w:t>C</w:t>
            </w:r>
            <w:r w:rsidR="00BA5F81">
              <w:rPr>
                <w:b/>
              </w:rPr>
              <w:t xml:space="preserve">ontrolled </w:t>
            </w:r>
            <w:r w:rsidRPr="00096A4B">
              <w:rPr>
                <w:b/>
              </w:rPr>
              <w:t>B</w:t>
            </w:r>
            <w:r w:rsidR="00BA5F81">
              <w:rPr>
                <w:b/>
              </w:rPr>
              <w:t>efore/</w:t>
            </w:r>
            <w:r w:rsidRPr="00096A4B">
              <w:rPr>
                <w:b/>
              </w:rPr>
              <w:t>A</w:t>
            </w:r>
            <w:r w:rsidR="00BA5F81">
              <w:rPr>
                <w:b/>
              </w:rPr>
              <w:t>fter Studies</w:t>
            </w:r>
          </w:p>
        </w:tc>
      </w:tr>
      <w:tr w:rsidR="009D4E14" w:rsidTr="00FA621C">
        <w:tc>
          <w:tcPr>
            <w:tcW w:w="2635" w:type="dxa"/>
            <w:tcBorders>
              <w:right w:val="single" w:sz="4" w:space="0" w:color="auto"/>
            </w:tcBorders>
            <w:shd w:val="clear" w:color="auto" w:fill="D9D9D9" w:themeFill="background1" w:themeFillShade="D9"/>
            <w:vAlign w:val="bottom"/>
          </w:tcPr>
          <w:p w:rsidR="00F63FF6" w:rsidRPr="009D4E14" w:rsidRDefault="00F63FF6" w:rsidP="009D4E14">
            <w:pPr>
              <w:rPr>
                <w:rFonts w:ascii="Calibri" w:hAnsi="Calibri" w:cs="Calibri"/>
                <w:b/>
              </w:rPr>
            </w:pPr>
            <w:r w:rsidRPr="00BA5F81">
              <w:rPr>
                <w:rFonts w:ascii="Calibri" w:hAnsi="Calibri" w:cs="Calibri"/>
                <w:b/>
              </w:rPr>
              <w:t>D'Alessandro et al</w:t>
            </w:r>
            <w:r w:rsidR="00BA5F81" w:rsidRPr="00BA5F81">
              <w:rPr>
                <w:rFonts w:ascii="Calibri" w:hAnsi="Calibri" w:cs="Calibri"/>
                <w:b/>
              </w:rPr>
              <w:t>.</w:t>
            </w:r>
            <w:r w:rsidRPr="00BA5F81">
              <w:rPr>
                <w:rFonts w:ascii="Calibri" w:hAnsi="Calibri" w:cs="Calibri"/>
                <w:b/>
              </w:rPr>
              <w:t xml:space="preserve"> </w:t>
            </w:r>
            <w:r w:rsidR="009D4E14" w:rsidRPr="009D4E14">
              <w:rPr>
                <w:rFonts w:ascii="Calibri" w:hAnsi="Calibri" w:cs="Calibri"/>
              </w:rPr>
              <w:t>[</w:t>
            </w:r>
            <w:r w:rsidR="00533E1D">
              <w:rPr>
                <w:rFonts w:ascii="Calibri" w:hAnsi="Calibri" w:cs="Calibri"/>
              </w:rPr>
              <w:t>1</w:t>
            </w:r>
            <w:r w:rsidR="009D4E14" w:rsidRPr="009D4E14">
              <w:rPr>
                <w:rFonts w:ascii="Calibri" w:hAnsi="Calibri" w:cs="Calibri"/>
              </w:rPr>
              <w:t>6]</w:t>
            </w:r>
            <w:r w:rsidR="009D4E14">
              <w:rPr>
                <w:rFonts w:ascii="Calibri" w:hAnsi="Calibri" w:cs="Calibri"/>
                <w:b/>
              </w:rPr>
              <w:t xml:space="preserve"> </w:t>
            </w:r>
            <w:r w:rsidR="009D4E14" w:rsidRPr="009D4E14">
              <w:rPr>
                <w:rFonts w:ascii="Calibri" w:hAnsi="Calibri" w:cs="Calibri"/>
              </w:rPr>
              <w:t>(Professional: Educational</w:t>
            </w:r>
            <w:r w:rsidR="007B293F">
              <w:rPr>
                <w:rFonts w:ascii="Calibri" w:hAnsi="Calibri" w:cs="Calibri"/>
              </w:rPr>
              <w:t xml:space="preserve"> meeting</w:t>
            </w:r>
            <w:r>
              <w:rPr>
                <w:rFonts w:ascii="Calibri" w:hAnsi="Calibri" w:cs="Calibri"/>
              </w:rPr>
              <w:t>)</w:t>
            </w:r>
          </w:p>
        </w:tc>
        <w:tc>
          <w:tcPr>
            <w:tcW w:w="329" w:type="dxa"/>
            <w:tcBorders>
              <w:left w:val="single" w:sz="4" w:space="0" w:color="auto"/>
            </w:tcBorders>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808080" w:themeFill="background1" w:themeFillShade="80"/>
          </w:tcPr>
          <w:p w:rsidR="00F63FF6" w:rsidRDefault="00F63FF6" w:rsidP="00F63FF6"/>
        </w:tc>
        <w:tc>
          <w:tcPr>
            <w:tcW w:w="329"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tcBorders>
              <w:right w:val="single" w:sz="12" w:space="0" w:color="auto"/>
            </w:tcBorders>
            <w:shd w:val="clear" w:color="auto" w:fill="D9D9D9" w:themeFill="background1" w:themeFillShade="D9"/>
          </w:tcPr>
          <w:p w:rsidR="00F63FF6" w:rsidRDefault="00F63FF6" w:rsidP="00F63FF6"/>
        </w:tc>
        <w:tc>
          <w:tcPr>
            <w:tcW w:w="878" w:type="dxa"/>
            <w:tcBorders>
              <w:left w:val="single" w:sz="12" w:space="0" w:color="auto"/>
            </w:tcBorders>
            <w:shd w:val="clear" w:color="auto" w:fill="D9D9D9" w:themeFill="background1" w:themeFillShade="D9"/>
          </w:tcPr>
          <w:p w:rsidR="00F63FF6" w:rsidRDefault="00F63FF6" w:rsidP="00F63FF6"/>
        </w:tc>
        <w:tc>
          <w:tcPr>
            <w:tcW w:w="878" w:type="dxa"/>
            <w:shd w:val="clear" w:color="auto" w:fill="D9D9D9" w:themeFill="background1" w:themeFillShade="D9"/>
          </w:tcPr>
          <w:p w:rsidR="00F63FF6" w:rsidRDefault="00F63FF6" w:rsidP="00F63FF6"/>
        </w:tc>
        <w:tc>
          <w:tcPr>
            <w:tcW w:w="879" w:type="dxa"/>
            <w:tcBorders>
              <w:right w:val="single" w:sz="12" w:space="0" w:color="auto"/>
            </w:tcBorders>
            <w:shd w:val="clear" w:color="auto" w:fill="D9D9D9" w:themeFill="background1" w:themeFillShade="D9"/>
          </w:tcPr>
          <w:p w:rsidR="00F63FF6" w:rsidRDefault="00F63FF6" w:rsidP="00F63FF6"/>
        </w:tc>
        <w:tc>
          <w:tcPr>
            <w:tcW w:w="2635" w:type="dxa"/>
            <w:tcBorders>
              <w:left w:val="single" w:sz="12" w:space="0" w:color="auto"/>
              <w:right w:val="single" w:sz="12" w:space="0" w:color="auto"/>
            </w:tcBorders>
            <w:shd w:val="clear" w:color="auto" w:fill="D9D9D9" w:themeFill="background1" w:themeFillShade="D9"/>
          </w:tcPr>
          <w:p w:rsidR="00F63FF6" w:rsidRDefault="00F63FF6" w:rsidP="00F63FF6"/>
        </w:tc>
        <w:tc>
          <w:tcPr>
            <w:tcW w:w="329" w:type="dxa"/>
            <w:tcBorders>
              <w:left w:val="single" w:sz="12" w:space="0" w:color="auto"/>
            </w:tcBorders>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c>
          <w:tcPr>
            <w:tcW w:w="329" w:type="dxa"/>
            <w:shd w:val="clear" w:color="auto" w:fill="D9D9D9" w:themeFill="background1" w:themeFillShade="D9"/>
          </w:tcPr>
          <w:p w:rsidR="00F63FF6" w:rsidRDefault="00F63FF6" w:rsidP="00F63FF6"/>
        </w:tc>
        <w:tc>
          <w:tcPr>
            <w:tcW w:w="330" w:type="dxa"/>
            <w:shd w:val="clear" w:color="auto" w:fill="D9D9D9" w:themeFill="background1" w:themeFillShade="D9"/>
          </w:tcPr>
          <w:p w:rsidR="00F63FF6" w:rsidRDefault="00F63FF6" w:rsidP="00F63FF6"/>
        </w:tc>
      </w:tr>
      <w:tr w:rsidR="009D4E14" w:rsidTr="00FA621C">
        <w:tc>
          <w:tcPr>
            <w:tcW w:w="2635" w:type="dxa"/>
            <w:tcBorders>
              <w:right w:val="single" w:sz="4" w:space="0" w:color="auto"/>
            </w:tcBorders>
            <w:shd w:val="clear" w:color="auto" w:fill="D9D9D9" w:themeFill="background1" w:themeFillShade="D9"/>
            <w:vAlign w:val="bottom"/>
          </w:tcPr>
          <w:p w:rsidR="007B293F" w:rsidRPr="003F1268" w:rsidRDefault="007B293F">
            <w:pPr>
              <w:rPr>
                <w:rFonts w:ascii="Calibri" w:hAnsi="Calibri" w:cs="Calibri"/>
                <w:b/>
              </w:rPr>
            </w:pPr>
            <w:r w:rsidRPr="003F1268">
              <w:rPr>
                <w:rFonts w:ascii="Calibri" w:hAnsi="Calibri" w:cs="Calibri"/>
                <w:b/>
              </w:rPr>
              <w:t>D’Allessandro et al.</w:t>
            </w:r>
            <w:r w:rsidR="009D4E14">
              <w:rPr>
                <w:rFonts w:ascii="Calibri" w:hAnsi="Calibri" w:cs="Calibri"/>
                <w:b/>
              </w:rPr>
              <w:t xml:space="preserve"> </w:t>
            </w:r>
            <w:r w:rsidR="009D4E14" w:rsidRPr="009D4E14">
              <w:rPr>
                <w:rFonts w:ascii="Calibri" w:hAnsi="Calibri" w:cs="Calibri"/>
              </w:rPr>
              <w:t>[</w:t>
            </w:r>
            <w:r w:rsidR="00533E1D">
              <w:rPr>
                <w:rFonts w:ascii="Calibri" w:hAnsi="Calibri" w:cs="Calibri"/>
              </w:rPr>
              <w:t>1</w:t>
            </w:r>
            <w:r w:rsidR="009D4E14" w:rsidRPr="009D4E14">
              <w:rPr>
                <w:rFonts w:ascii="Calibri" w:hAnsi="Calibri" w:cs="Calibri"/>
              </w:rPr>
              <w:t>6]</w:t>
            </w:r>
          </w:p>
          <w:p w:rsidR="007B293F" w:rsidRDefault="007B293F" w:rsidP="000F0303">
            <w:pPr>
              <w:rPr>
                <w:rFonts w:ascii="Calibri" w:hAnsi="Calibri" w:cs="Calibri"/>
              </w:rPr>
            </w:pPr>
            <w:r w:rsidRPr="003F1268">
              <w:rPr>
                <w:rFonts w:ascii="Calibri" w:hAnsi="Calibri" w:cs="Calibri"/>
              </w:rPr>
              <w:t>(</w:t>
            </w:r>
            <w:r w:rsidR="000F0303">
              <w:rPr>
                <w:rFonts w:ascii="Calibri" w:hAnsi="Calibri" w:cs="Calibri"/>
              </w:rPr>
              <w:t>Professional</w:t>
            </w:r>
            <w:r w:rsidRPr="003F1268">
              <w:rPr>
                <w:rFonts w:ascii="Calibri" w:hAnsi="Calibri" w:cs="Calibri"/>
              </w:rPr>
              <w:t>: Educational material)</w:t>
            </w:r>
          </w:p>
        </w:tc>
        <w:tc>
          <w:tcPr>
            <w:tcW w:w="329" w:type="dxa"/>
            <w:tcBorders>
              <w:left w:val="single" w:sz="4" w:space="0" w:color="auto"/>
            </w:tcBorders>
            <w:shd w:val="clear" w:color="auto" w:fill="D9D9D9" w:themeFill="background1" w:themeFillShade="D9"/>
          </w:tcPr>
          <w:p w:rsidR="007B293F" w:rsidRDefault="007B293F" w:rsidP="00F63FF6"/>
        </w:tc>
        <w:tc>
          <w:tcPr>
            <w:tcW w:w="329" w:type="dxa"/>
            <w:shd w:val="clear" w:color="auto" w:fill="D9D9D9" w:themeFill="background1" w:themeFillShade="D9"/>
          </w:tcPr>
          <w:p w:rsidR="007B293F" w:rsidRDefault="007B293F" w:rsidP="00F63FF6"/>
        </w:tc>
        <w:tc>
          <w:tcPr>
            <w:tcW w:w="330" w:type="dxa"/>
            <w:shd w:val="clear" w:color="auto" w:fill="D9D9D9" w:themeFill="background1" w:themeFillShade="D9"/>
          </w:tcPr>
          <w:p w:rsidR="007B293F" w:rsidRDefault="007B293F" w:rsidP="00F63FF6"/>
        </w:tc>
        <w:tc>
          <w:tcPr>
            <w:tcW w:w="329" w:type="dxa"/>
            <w:shd w:val="clear" w:color="auto" w:fill="D9D9D9" w:themeFill="background1" w:themeFillShade="D9"/>
          </w:tcPr>
          <w:p w:rsidR="007B293F" w:rsidRDefault="007B293F" w:rsidP="00F63FF6"/>
        </w:tc>
        <w:tc>
          <w:tcPr>
            <w:tcW w:w="329" w:type="dxa"/>
            <w:shd w:val="clear" w:color="auto" w:fill="D9D9D9" w:themeFill="background1" w:themeFillShade="D9"/>
          </w:tcPr>
          <w:p w:rsidR="007B293F" w:rsidRDefault="007B293F" w:rsidP="00F63FF6"/>
        </w:tc>
        <w:tc>
          <w:tcPr>
            <w:tcW w:w="330" w:type="dxa"/>
            <w:shd w:val="clear" w:color="auto" w:fill="D9D9D9" w:themeFill="background1" w:themeFillShade="D9"/>
          </w:tcPr>
          <w:p w:rsidR="007B293F" w:rsidRDefault="007B293F" w:rsidP="00F63FF6"/>
        </w:tc>
        <w:tc>
          <w:tcPr>
            <w:tcW w:w="329" w:type="dxa"/>
            <w:shd w:val="clear" w:color="auto" w:fill="D9D9D9" w:themeFill="background1" w:themeFillShade="D9"/>
          </w:tcPr>
          <w:p w:rsidR="007B293F" w:rsidRDefault="007B293F" w:rsidP="00F63FF6"/>
        </w:tc>
        <w:tc>
          <w:tcPr>
            <w:tcW w:w="330" w:type="dxa"/>
            <w:tcBorders>
              <w:right w:val="single" w:sz="12" w:space="0" w:color="auto"/>
            </w:tcBorders>
            <w:shd w:val="clear" w:color="auto" w:fill="D9D9D9" w:themeFill="background1" w:themeFillShade="D9"/>
          </w:tcPr>
          <w:p w:rsidR="007B293F" w:rsidRDefault="007B293F" w:rsidP="00F63FF6"/>
        </w:tc>
        <w:tc>
          <w:tcPr>
            <w:tcW w:w="878" w:type="dxa"/>
            <w:tcBorders>
              <w:left w:val="single" w:sz="12" w:space="0" w:color="auto"/>
            </w:tcBorders>
            <w:shd w:val="clear" w:color="auto" w:fill="D9D9D9" w:themeFill="background1" w:themeFillShade="D9"/>
          </w:tcPr>
          <w:p w:rsidR="007B293F" w:rsidRDefault="007B293F" w:rsidP="00F63FF6"/>
        </w:tc>
        <w:tc>
          <w:tcPr>
            <w:tcW w:w="878" w:type="dxa"/>
            <w:shd w:val="clear" w:color="auto" w:fill="D9D9D9" w:themeFill="background1" w:themeFillShade="D9"/>
          </w:tcPr>
          <w:p w:rsidR="007B293F" w:rsidRDefault="007B293F" w:rsidP="00F63FF6"/>
        </w:tc>
        <w:tc>
          <w:tcPr>
            <w:tcW w:w="879" w:type="dxa"/>
            <w:tcBorders>
              <w:right w:val="single" w:sz="12" w:space="0" w:color="auto"/>
            </w:tcBorders>
            <w:shd w:val="clear" w:color="auto" w:fill="D9D9D9" w:themeFill="background1" w:themeFillShade="D9"/>
          </w:tcPr>
          <w:p w:rsidR="007B293F" w:rsidRDefault="007B293F" w:rsidP="00F63FF6"/>
        </w:tc>
        <w:tc>
          <w:tcPr>
            <w:tcW w:w="2635" w:type="dxa"/>
            <w:tcBorders>
              <w:left w:val="single" w:sz="12" w:space="0" w:color="auto"/>
              <w:right w:val="single" w:sz="12" w:space="0" w:color="auto"/>
            </w:tcBorders>
            <w:shd w:val="clear" w:color="auto" w:fill="D9D9D9" w:themeFill="background1" w:themeFillShade="D9"/>
          </w:tcPr>
          <w:p w:rsidR="007B293F" w:rsidRDefault="007B293F" w:rsidP="00F63FF6"/>
        </w:tc>
        <w:tc>
          <w:tcPr>
            <w:tcW w:w="329" w:type="dxa"/>
            <w:tcBorders>
              <w:left w:val="single" w:sz="12" w:space="0" w:color="auto"/>
            </w:tcBorders>
            <w:shd w:val="clear" w:color="auto" w:fill="D9D9D9" w:themeFill="background1" w:themeFillShade="D9"/>
          </w:tcPr>
          <w:p w:rsidR="007B293F" w:rsidRDefault="007B293F" w:rsidP="00F63FF6"/>
        </w:tc>
        <w:tc>
          <w:tcPr>
            <w:tcW w:w="330" w:type="dxa"/>
            <w:shd w:val="clear" w:color="auto" w:fill="D9D9D9" w:themeFill="background1" w:themeFillShade="D9"/>
          </w:tcPr>
          <w:p w:rsidR="007B293F" w:rsidRDefault="007B293F" w:rsidP="00F63FF6"/>
        </w:tc>
        <w:tc>
          <w:tcPr>
            <w:tcW w:w="329" w:type="dxa"/>
            <w:shd w:val="clear" w:color="auto" w:fill="D9D9D9" w:themeFill="background1" w:themeFillShade="D9"/>
          </w:tcPr>
          <w:p w:rsidR="007B293F" w:rsidRDefault="007B293F" w:rsidP="00F63FF6"/>
        </w:tc>
        <w:tc>
          <w:tcPr>
            <w:tcW w:w="330" w:type="dxa"/>
            <w:shd w:val="clear" w:color="auto" w:fill="D9D9D9" w:themeFill="background1" w:themeFillShade="D9"/>
          </w:tcPr>
          <w:p w:rsidR="007B293F" w:rsidRDefault="007B293F" w:rsidP="00F63FF6"/>
        </w:tc>
        <w:tc>
          <w:tcPr>
            <w:tcW w:w="329" w:type="dxa"/>
            <w:shd w:val="clear" w:color="auto" w:fill="D9D9D9" w:themeFill="background1" w:themeFillShade="D9"/>
          </w:tcPr>
          <w:p w:rsidR="007B293F" w:rsidRDefault="007B293F" w:rsidP="00F63FF6"/>
        </w:tc>
        <w:tc>
          <w:tcPr>
            <w:tcW w:w="330" w:type="dxa"/>
            <w:shd w:val="clear" w:color="auto" w:fill="D9D9D9" w:themeFill="background1" w:themeFillShade="D9"/>
          </w:tcPr>
          <w:p w:rsidR="007B293F" w:rsidRDefault="007B293F" w:rsidP="00F63FF6"/>
        </w:tc>
        <w:tc>
          <w:tcPr>
            <w:tcW w:w="329" w:type="dxa"/>
            <w:shd w:val="clear" w:color="auto" w:fill="D9D9D9" w:themeFill="background1" w:themeFillShade="D9"/>
          </w:tcPr>
          <w:p w:rsidR="007B293F" w:rsidRDefault="007B293F" w:rsidP="00F63FF6"/>
        </w:tc>
        <w:tc>
          <w:tcPr>
            <w:tcW w:w="330" w:type="dxa"/>
            <w:shd w:val="clear" w:color="auto" w:fill="D9D9D9" w:themeFill="background1" w:themeFillShade="D9"/>
          </w:tcPr>
          <w:p w:rsidR="007B293F" w:rsidRDefault="007B293F" w:rsidP="00F63FF6"/>
        </w:tc>
      </w:tr>
      <w:tr w:rsidR="002D277B" w:rsidTr="00FA621C">
        <w:tc>
          <w:tcPr>
            <w:tcW w:w="2635" w:type="dxa"/>
            <w:tcBorders>
              <w:right w:val="single" w:sz="4" w:space="0" w:color="auto"/>
            </w:tcBorders>
            <w:shd w:val="clear" w:color="auto" w:fill="FFFFFF" w:themeFill="background1"/>
            <w:vAlign w:val="bottom"/>
          </w:tcPr>
          <w:p w:rsidR="00F63FF6" w:rsidRPr="00BA5F81" w:rsidRDefault="00F63FF6">
            <w:pPr>
              <w:rPr>
                <w:rFonts w:ascii="Calibri" w:hAnsi="Calibri" w:cs="Calibri"/>
                <w:b/>
              </w:rPr>
            </w:pPr>
            <w:r w:rsidRPr="00BA5F81">
              <w:rPr>
                <w:rFonts w:ascii="Calibri" w:hAnsi="Calibri" w:cs="Calibri"/>
                <w:b/>
              </w:rPr>
              <w:t>Edwards et al</w:t>
            </w:r>
            <w:r w:rsidR="007B293F" w:rsidRPr="00BA5F81">
              <w:rPr>
                <w:rFonts w:ascii="Calibri" w:hAnsi="Calibri" w:cs="Calibri"/>
                <w:b/>
              </w:rPr>
              <w:t>.</w:t>
            </w:r>
            <w:r w:rsidR="009D4E14">
              <w:rPr>
                <w:rFonts w:ascii="Calibri" w:hAnsi="Calibri" w:cs="Calibri"/>
                <w:b/>
              </w:rPr>
              <w:t xml:space="preserve"> </w:t>
            </w:r>
            <w:r w:rsidR="009D4E14" w:rsidRPr="009D4E14">
              <w:rPr>
                <w:rFonts w:ascii="Calibri" w:hAnsi="Calibri" w:cs="Calibri"/>
              </w:rPr>
              <w:t>[</w:t>
            </w:r>
            <w:r w:rsidR="00533E1D">
              <w:rPr>
                <w:rFonts w:ascii="Calibri" w:hAnsi="Calibri" w:cs="Calibri"/>
              </w:rPr>
              <w:t>17</w:t>
            </w:r>
            <w:r w:rsidR="009D4E14" w:rsidRPr="009D4E14">
              <w:rPr>
                <w:rFonts w:ascii="Calibri" w:hAnsi="Calibri" w:cs="Calibri"/>
              </w:rPr>
              <w:t>]</w:t>
            </w:r>
          </w:p>
          <w:p w:rsidR="007B293F" w:rsidRDefault="007B293F">
            <w:pPr>
              <w:rPr>
                <w:rFonts w:ascii="Calibri" w:hAnsi="Calibri" w:cs="Calibri"/>
              </w:rPr>
            </w:pPr>
            <w:r>
              <w:rPr>
                <w:rFonts w:ascii="Calibri" w:hAnsi="Calibri" w:cs="Calibri"/>
              </w:rPr>
              <w:t>(</w:t>
            </w:r>
            <w:r w:rsidR="000F0303">
              <w:rPr>
                <w:rFonts w:ascii="Calibri" w:hAnsi="Calibri" w:cs="Calibri"/>
              </w:rPr>
              <w:t xml:space="preserve">Professional: </w:t>
            </w:r>
            <w:r>
              <w:rPr>
                <w:rFonts w:ascii="Calibri" w:hAnsi="Calibri" w:cs="Calibri"/>
              </w:rPr>
              <w:t>Educational outreach visit)</w:t>
            </w:r>
          </w:p>
        </w:tc>
        <w:tc>
          <w:tcPr>
            <w:tcW w:w="329" w:type="dxa"/>
            <w:tcBorders>
              <w:left w:val="single" w:sz="4" w:space="0" w:color="auto"/>
            </w:tcBorders>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30" w:type="dxa"/>
            <w:shd w:val="clear" w:color="auto" w:fill="808080" w:themeFill="background1" w:themeFillShade="80"/>
          </w:tcPr>
          <w:p w:rsidR="00F63FF6" w:rsidRDefault="00F63FF6" w:rsidP="00F63FF6"/>
        </w:tc>
        <w:tc>
          <w:tcPr>
            <w:tcW w:w="329" w:type="dxa"/>
            <w:shd w:val="clear" w:color="auto" w:fill="808080" w:themeFill="background1" w:themeFillShade="80"/>
          </w:tcPr>
          <w:p w:rsidR="00F63FF6" w:rsidRDefault="00F63FF6" w:rsidP="00F63FF6"/>
        </w:tc>
        <w:tc>
          <w:tcPr>
            <w:tcW w:w="329" w:type="dxa"/>
            <w:shd w:val="clear" w:color="auto" w:fill="FFFFFF" w:themeFill="background1"/>
          </w:tcPr>
          <w:p w:rsidR="00F63FF6" w:rsidRDefault="00F63FF6" w:rsidP="00F63FF6"/>
        </w:tc>
        <w:tc>
          <w:tcPr>
            <w:tcW w:w="330" w:type="dxa"/>
            <w:shd w:val="clear" w:color="auto" w:fill="FFFFFF" w:themeFill="background1"/>
          </w:tcPr>
          <w:p w:rsidR="00F63FF6" w:rsidRDefault="00F63FF6" w:rsidP="00F63FF6"/>
        </w:tc>
        <w:tc>
          <w:tcPr>
            <w:tcW w:w="329" w:type="dxa"/>
            <w:shd w:val="clear" w:color="auto" w:fill="FFFFFF" w:themeFill="background1"/>
          </w:tcPr>
          <w:p w:rsidR="00F63FF6" w:rsidRDefault="00F63FF6" w:rsidP="00F63FF6"/>
        </w:tc>
        <w:tc>
          <w:tcPr>
            <w:tcW w:w="330" w:type="dxa"/>
            <w:tcBorders>
              <w:right w:val="single" w:sz="12" w:space="0" w:color="auto"/>
            </w:tcBorders>
            <w:shd w:val="clear" w:color="auto" w:fill="FFFFFF" w:themeFill="background1"/>
          </w:tcPr>
          <w:p w:rsidR="00F63FF6" w:rsidRDefault="00F63FF6" w:rsidP="00F63FF6"/>
        </w:tc>
        <w:tc>
          <w:tcPr>
            <w:tcW w:w="878" w:type="dxa"/>
            <w:tcBorders>
              <w:left w:val="single" w:sz="12" w:space="0" w:color="auto"/>
            </w:tcBorders>
            <w:shd w:val="clear" w:color="auto" w:fill="808080" w:themeFill="background1" w:themeFillShade="80"/>
          </w:tcPr>
          <w:p w:rsidR="00F63FF6" w:rsidRDefault="00F63FF6" w:rsidP="00F63FF6"/>
        </w:tc>
        <w:tc>
          <w:tcPr>
            <w:tcW w:w="878" w:type="dxa"/>
            <w:shd w:val="clear" w:color="auto" w:fill="808080" w:themeFill="background1" w:themeFillShade="80"/>
          </w:tcPr>
          <w:p w:rsidR="00F63FF6" w:rsidRDefault="00F63FF6" w:rsidP="00F63FF6"/>
        </w:tc>
        <w:tc>
          <w:tcPr>
            <w:tcW w:w="879" w:type="dxa"/>
            <w:tcBorders>
              <w:right w:val="single" w:sz="12" w:space="0" w:color="auto"/>
            </w:tcBorders>
            <w:shd w:val="clear" w:color="auto" w:fill="FFFFFF" w:themeFill="background1"/>
          </w:tcPr>
          <w:p w:rsidR="00F63FF6" w:rsidRDefault="00F63FF6" w:rsidP="00F63FF6"/>
        </w:tc>
        <w:tc>
          <w:tcPr>
            <w:tcW w:w="2635" w:type="dxa"/>
            <w:tcBorders>
              <w:left w:val="single" w:sz="12" w:space="0" w:color="auto"/>
              <w:right w:val="single" w:sz="12" w:space="0" w:color="auto"/>
            </w:tcBorders>
            <w:shd w:val="clear" w:color="auto" w:fill="FFFFFF" w:themeFill="background1"/>
          </w:tcPr>
          <w:p w:rsidR="00F63FF6" w:rsidRDefault="00F63FF6" w:rsidP="00F63FF6"/>
        </w:tc>
        <w:tc>
          <w:tcPr>
            <w:tcW w:w="329" w:type="dxa"/>
            <w:tcBorders>
              <w:left w:val="single" w:sz="12" w:space="0" w:color="auto"/>
            </w:tcBorders>
            <w:shd w:val="clear" w:color="auto" w:fill="808080" w:themeFill="background1" w:themeFillShade="80"/>
          </w:tcPr>
          <w:p w:rsidR="00F63FF6" w:rsidRDefault="00F63FF6" w:rsidP="00F63FF6"/>
        </w:tc>
        <w:tc>
          <w:tcPr>
            <w:tcW w:w="330" w:type="dxa"/>
            <w:shd w:val="clear" w:color="auto" w:fill="FFFFFF" w:themeFill="background1"/>
          </w:tcPr>
          <w:p w:rsidR="00F63FF6" w:rsidRPr="003418C2" w:rsidRDefault="00F63FF6" w:rsidP="00F63FF6"/>
        </w:tc>
        <w:tc>
          <w:tcPr>
            <w:tcW w:w="329" w:type="dxa"/>
            <w:shd w:val="clear" w:color="auto" w:fill="FFFFFF" w:themeFill="background1"/>
          </w:tcPr>
          <w:p w:rsidR="00F63FF6" w:rsidRPr="003418C2" w:rsidRDefault="00F63FF6" w:rsidP="00F63FF6"/>
        </w:tc>
        <w:tc>
          <w:tcPr>
            <w:tcW w:w="330" w:type="dxa"/>
            <w:shd w:val="clear" w:color="auto" w:fill="FFFFFF" w:themeFill="background1"/>
          </w:tcPr>
          <w:p w:rsidR="00F63FF6" w:rsidRPr="003418C2" w:rsidRDefault="00F63FF6" w:rsidP="00F63FF6"/>
        </w:tc>
        <w:tc>
          <w:tcPr>
            <w:tcW w:w="329" w:type="dxa"/>
            <w:shd w:val="clear" w:color="auto" w:fill="FFFFFF" w:themeFill="background1"/>
          </w:tcPr>
          <w:p w:rsidR="00F63FF6" w:rsidRPr="003418C2" w:rsidRDefault="00F63FF6" w:rsidP="00F63FF6"/>
        </w:tc>
        <w:tc>
          <w:tcPr>
            <w:tcW w:w="330" w:type="dxa"/>
            <w:shd w:val="clear" w:color="auto" w:fill="FFFFFF" w:themeFill="background1"/>
          </w:tcPr>
          <w:p w:rsidR="00F63FF6" w:rsidRPr="003418C2" w:rsidRDefault="00F63FF6" w:rsidP="00F63FF6"/>
        </w:tc>
        <w:tc>
          <w:tcPr>
            <w:tcW w:w="329" w:type="dxa"/>
            <w:shd w:val="clear" w:color="auto" w:fill="FFFFFF" w:themeFill="background1"/>
          </w:tcPr>
          <w:p w:rsidR="00F63FF6" w:rsidRPr="003418C2" w:rsidRDefault="00F63FF6" w:rsidP="00F63FF6"/>
        </w:tc>
        <w:tc>
          <w:tcPr>
            <w:tcW w:w="330" w:type="dxa"/>
            <w:shd w:val="clear" w:color="auto" w:fill="FFFFFF" w:themeFill="background1"/>
          </w:tcPr>
          <w:p w:rsidR="00F63FF6" w:rsidRPr="003418C2" w:rsidRDefault="00F63FF6" w:rsidP="00F63FF6"/>
        </w:tc>
      </w:tr>
      <w:tr w:rsidR="009D4E14" w:rsidTr="00FA621C">
        <w:tc>
          <w:tcPr>
            <w:tcW w:w="2635" w:type="dxa"/>
            <w:tcBorders>
              <w:right w:val="single" w:sz="4" w:space="0" w:color="auto"/>
            </w:tcBorders>
            <w:shd w:val="clear" w:color="auto" w:fill="auto"/>
            <w:vAlign w:val="bottom"/>
          </w:tcPr>
          <w:p w:rsidR="007B293F" w:rsidRPr="00FA5615" w:rsidRDefault="009D4E14" w:rsidP="007B293F">
            <w:pPr>
              <w:rPr>
                <w:rFonts w:ascii="Calibri" w:hAnsi="Calibri" w:cs="Calibri"/>
                <w:b/>
                <w:bCs/>
              </w:rPr>
            </w:pPr>
            <w:r w:rsidRPr="00FA621C">
              <w:rPr>
                <w:rFonts w:ascii="Calibri" w:hAnsi="Calibri" w:cs="Calibri"/>
                <w:b/>
                <w:bCs/>
                <w:vertAlign w:val="superscript"/>
              </w:rPr>
              <w:t>∞</w:t>
            </w:r>
            <w:r w:rsidR="00F63FF6" w:rsidRPr="00FA5615">
              <w:rPr>
                <w:rFonts w:ascii="Calibri" w:hAnsi="Calibri" w:cs="Calibri"/>
                <w:b/>
                <w:bCs/>
              </w:rPr>
              <w:t>Rogowski et al</w:t>
            </w:r>
            <w:r w:rsidR="007B293F" w:rsidRPr="00FA5615">
              <w:rPr>
                <w:rFonts w:ascii="Calibri" w:hAnsi="Calibri" w:cs="Calibri"/>
                <w:b/>
                <w:bCs/>
              </w:rPr>
              <w:t>.</w:t>
            </w:r>
            <w:r w:rsidR="00F63FF6" w:rsidRPr="00FA5615">
              <w:rPr>
                <w:rFonts w:ascii="Calibri" w:hAnsi="Calibri" w:cs="Calibri"/>
                <w:b/>
                <w:bCs/>
              </w:rPr>
              <w:t xml:space="preserve"> </w:t>
            </w:r>
            <w:r w:rsidR="00533E1D">
              <w:rPr>
                <w:rFonts w:ascii="Calibri" w:hAnsi="Calibri" w:cs="Calibri"/>
                <w:bCs/>
              </w:rPr>
              <w:t>[18</w:t>
            </w:r>
            <w:r w:rsidRPr="009D4E14">
              <w:rPr>
                <w:rFonts w:ascii="Calibri" w:hAnsi="Calibri" w:cs="Calibri"/>
                <w:bCs/>
              </w:rPr>
              <w:t>]</w:t>
            </w:r>
          </w:p>
          <w:p w:rsidR="00F63FF6" w:rsidRPr="000F0303" w:rsidRDefault="000F0303" w:rsidP="007B293F">
            <w:pPr>
              <w:rPr>
                <w:rFonts w:ascii="Calibri" w:hAnsi="Calibri" w:cs="Calibri"/>
                <w:bCs/>
                <w:highlight w:val="yellow"/>
              </w:rPr>
            </w:pPr>
            <w:r w:rsidRPr="00C16792">
              <w:rPr>
                <w:rFonts w:ascii="Calibri" w:hAnsi="Calibri" w:cs="Calibri"/>
                <w:bCs/>
              </w:rPr>
              <w:t>(Organizational – Provider Oriented: Clinical multidisciplinary team)</w:t>
            </w:r>
          </w:p>
        </w:tc>
        <w:tc>
          <w:tcPr>
            <w:tcW w:w="329" w:type="dxa"/>
            <w:tcBorders>
              <w:left w:val="single" w:sz="4" w:space="0" w:color="auto"/>
            </w:tcBorders>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tcBorders>
              <w:right w:val="single" w:sz="12" w:space="0" w:color="auto"/>
            </w:tcBorders>
            <w:shd w:val="clear" w:color="auto" w:fill="auto"/>
          </w:tcPr>
          <w:p w:rsidR="00F63FF6" w:rsidRDefault="00F63FF6" w:rsidP="00F63FF6"/>
        </w:tc>
        <w:tc>
          <w:tcPr>
            <w:tcW w:w="878" w:type="dxa"/>
            <w:tcBorders>
              <w:left w:val="single" w:sz="12" w:space="0" w:color="auto"/>
            </w:tcBorders>
            <w:shd w:val="clear" w:color="auto" w:fill="auto"/>
          </w:tcPr>
          <w:p w:rsidR="00F63FF6" w:rsidRDefault="00F63FF6" w:rsidP="00F63FF6"/>
        </w:tc>
        <w:tc>
          <w:tcPr>
            <w:tcW w:w="878" w:type="dxa"/>
            <w:shd w:val="clear" w:color="auto" w:fill="auto"/>
          </w:tcPr>
          <w:p w:rsidR="00F63FF6" w:rsidRDefault="00F63FF6" w:rsidP="00F63FF6"/>
        </w:tc>
        <w:tc>
          <w:tcPr>
            <w:tcW w:w="879" w:type="dxa"/>
            <w:tcBorders>
              <w:right w:val="single" w:sz="12" w:space="0" w:color="auto"/>
            </w:tcBorders>
            <w:shd w:val="clear" w:color="auto" w:fill="auto"/>
          </w:tcPr>
          <w:p w:rsidR="00F63FF6" w:rsidRDefault="00F63FF6" w:rsidP="00F63FF6"/>
        </w:tc>
        <w:tc>
          <w:tcPr>
            <w:tcW w:w="2635" w:type="dxa"/>
            <w:tcBorders>
              <w:left w:val="single" w:sz="12" w:space="0" w:color="auto"/>
              <w:right w:val="single" w:sz="12" w:space="0" w:color="auto"/>
            </w:tcBorders>
            <w:shd w:val="clear" w:color="auto" w:fill="auto"/>
          </w:tcPr>
          <w:p w:rsidR="00F63FF6" w:rsidRDefault="00F63FF6" w:rsidP="00F63FF6"/>
        </w:tc>
        <w:tc>
          <w:tcPr>
            <w:tcW w:w="329" w:type="dxa"/>
            <w:tcBorders>
              <w:left w:val="single" w:sz="12" w:space="0" w:color="auto"/>
            </w:tcBorders>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c>
          <w:tcPr>
            <w:tcW w:w="329" w:type="dxa"/>
            <w:shd w:val="clear" w:color="auto" w:fill="auto"/>
          </w:tcPr>
          <w:p w:rsidR="00F63FF6" w:rsidRDefault="00F63FF6" w:rsidP="00F63FF6"/>
        </w:tc>
        <w:tc>
          <w:tcPr>
            <w:tcW w:w="330" w:type="dxa"/>
            <w:shd w:val="clear" w:color="auto" w:fill="auto"/>
          </w:tcPr>
          <w:p w:rsidR="00F63FF6" w:rsidRDefault="00F63FF6" w:rsidP="00F63FF6"/>
        </w:tc>
      </w:tr>
      <w:tr w:rsidR="009D4E14" w:rsidTr="00FA621C">
        <w:tc>
          <w:tcPr>
            <w:tcW w:w="2635" w:type="dxa"/>
            <w:tcBorders>
              <w:right w:val="single" w:sz="4" w:space="0" w:color="auto"/>
            </w:tcBorders>
            <w:shd w:val="clear" w:color="auto" w:fill="F2F2F2" w:themeFill="background1" w:themeFillShade="F2"/>
            <w:vAlign w:val="bottom"/>
          </w:tcPr>
          <w:p w:rsidR="002D277B" w:rsidRPr="00BA5F81" w:rsidRDefault="002D277B" w:rsidP="00F1766B">
            <w:pPr>
              <w:rPr>
                <w:rFonts w:ascii="Calibri" w:hAnsi="Calibri" w:cs="Calibri"/>
                <w:b/>
                <w:color w:val="000000"/>
              </w:rPr>
            </w:pPr>
            <w:r w:rsidRPr="00BA5F81">
              <w:rPr>
                <w:rFonts w:ascii="Calibri" w:hAnsi="Calibri" w:cs="Calibri"/>
                <w:b/>
                <w:color w:val="000000"/>
              </w:rPr>
              <w:t xml:space="preserve">Naimoli et al. </w:t>
            </w:r>
            <w:r w:rsidR="00533E1D">
              <w:rPr>
                <w:rFonts w:ascii="Calibri" w:hAnsi="Calibri" w:cs="Calibri"/>
                <w:color w:val="000000"/>
              </w:rPr>
              <w:t>[19</w:t>
            </w:r>
            <w:r w:rsidR="009D4E14" w:rsidRPr="009D4E14">
              <w:rPr>
                <w:rFonts w:ascii="Calibri" w:hAnsi="Calibri" w:cs="Calibri"/>
                <w:color w:val="000000"/>
              </w:rPr>
              <w:t>]</w:t>
            </w:r>
          </w:p>
          <w:p w:rsidR="002D277B" w:rsidRDefault="002D277B" w:rsidP="000F0303">
            <w:pPr>
              <w:rPr>
                <w:rFonts w:ascii="Calibri" w:hAnsi="Calibri" w:cs="Calibri"/>
                <w:color w:val="000000"/>
              </w:rPr>
            </w:pPr>
            <w:r>
              <w:rPr>
                <w:rFonts w:ascii="Calibri" w:hAnsi="Calibri" w:cs="Calibri"/>
                <w:color w:val="000000"/>
              </w:rPr>
              <w:lastRenderedPageBreak/>
              <w:t>(Professional: Educational meeting “Train the trainer”)</w:t>
            </w:r>
          </w:p>
        </w:tc>
        <w:tc>
          <w:tcPr>
            <w:tcW w:w="329" w:type="dxa"/>
            <w:tcBorders>
              <w:left w:val="single" w:sz="4" w:space="0" w:color="auto"/>
            </w:tcBorders>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tcBorders>
              <w:right w:val="single" w:sz="12" w:space="0" w:color="auto"/>
            </w:tcBorders>
            <w:shd w:val="clear" w:color="auto" w:fill="F2F2F2" w:themeFill="background1" w:themeFillShade="F2"/>
          </w:tcPr>
          <w:p w:rsidR="002D277B" w:rsidRDefault="002D277B" w:rsidP="00F63FF6"/>
        </w:tc>
        <w:tc>
          <w:tcPr>
            <w:tcW w:w="878" w:type="dxa"/>
            <w:tcBorders>
              <w:left w:val="single" w:sz="12" w:space="0" w:color="auto"/>
            </w:tcBorders>
            <w:shd w:val="clear" w:color="auto" w:fill="F2F2F2" w:themeFill="background1" w:themeFillShade="F2"/>
          </w:tcPr>
          <w:p w:rsidR="002D277B" w:rsidRDefault="002D277B" w:rsidP="00F63FF6"/>
        </w:tc>
        <w:tc>
          <w:tcPr>
            <w:tcW w:w="878" w:type="dxa"/>
            <w:shd w:val="clear" w:color="auto" w:fill="F2F2F2" w:themeFill="background1" w:themeFillShade="F2"/>
          </w:tcPr>
          <w:p w:rsidR="002D277B" w:rsidRDefault="002D277B" w:rsidP="00F63FF6"/>
        </w:tc>
        <w:tc>
          <w:tcPr>
            <w:tcW w:w="879" w:type="dxa"/>
            <w:tcBorders>
              <w:right w:val="single" w:sz="12" w:space="0" w:color="auto"/>
            </w:tcBorders>
            <w:shd w:val="clear" w:color="auto" w:fill="F2F2F2" w:themeFill="background1" w:themeFillShade="F2"/>
          </w:tcPr>
          <w:p w:rsidR="002D277B" w:rsidRDefault="002D277B" w:rsidP="00F63FF6"/>
        </w:tc>
        <w:tc>
          <w:tcPr>
            <w:tcW w:w="2635" w:type="dxa"/>
            <w:tcBorders>
              <w:left w:val="single" w:sz="12" w:space="0" w:color="auto"/>
              <w:right w:val="single" w:sz="12" w:space="0" w:color="auto"/>
            </w:tcBorders>
            <w:shd w:val="clear" w:color="auto" w:fill="F2F2F2" w:themeFill="background1" w:themeFillShade="F2"/>
          </w:tcPr>
          <w:p w:rsidR="002D277B" w:rsidRDefault="002D277B" w:rsidP="00F63FF6"/>
        </w:tc>
        <w:tc>
          <w:tcPr>
            <w:tcW w:w="329" w:type="dxa"/>
            <w:tcBorders>
              <w:left w:val="single" w:sz="12" w:space="0" w:color="auto"/>
            </w:tcBorders>
            <w:shd w:val="clear" w:color="auto" w:fill="808080" w:themeFill="background1" w:themeFillShade="80"/>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956DE6"/>
        </w:tc>
      </w:tr>
      <w:tr w:rsidR="00FA621C" w:rsidTr="00FA621C">
        <w:tc>
          <w:tcPr>
            <w:tcW w:w="2635" w:type="dxa"/>
            <w:tcBorders>
              <w:right w:val="single" w:sz="4" w:space="0" w:color="auto"/>
            </w:tcBorders>
            <w:shd w:val="clear" w:color="auto" w:fill="F2F2F2" w:themeFill="background1" w:themeFillShade="F2"/>
            <w:vAlign w:val="bottom"/>
          </w:tcPr>
          <w:p w:rsidR="002D277B" w:rsidRPr="009D4E14" w:rsidRDefault="002D277B" w:rsidP="00F1766B">
            <w:pPr>
              <w:rPr>
                <w:rFonts w:ascii="Calibri" w:hAnsi="Calibri" w:cs="Calibri"/>
                <w:b/>
                <w:color w:val="000000"/>
              </w:rPr>
            </w:pPr>
            <w:r w:rsidRPr="009D4E14">
              <w:rPr>
                <w:rFonts w:ascii="Calibri" w:hAnsi="Calibri" w:cs="Calibri"/>
                <w:b/>
                <w:color w:val="000000"/>
              </w:rPr>
              <w:lastRenderedPageBreak/>
              <w:t xml:space="preserve">Naimoli et al. </w:t>
            </w:r>
            <w:r w:rsidR="00533E1D">
              <w:rPr>
                <w:rFonts w:ascii="Calibri" w:hAnsi="Calibri" w:cs="Calibri"/>
                <w:color w:val="000000"/>
              </w:rPr>
              <w:t>[19</w:t>
            </w:r>
            <w:r w:rsidR="009D4E14" w:rsidRPr="009D4E14">
              <w:rPr>
                <w:rFonts w:ascii="Calibri" w:hAnsi="Calibri" w:cs="Calibri"/>
                <w:color w:val="000000"/>
              </w:rPr>
              <w:t>]</w:t>
            </w:r>
          </w:p>
          <w:p w:rsidR="002D277B" w:rsidRPr="009D4E14" w:rsidRDefault="002D277B" w:rsidP="000F0303">
            <w:pPr>
              <w:rPr>
                <w:rFonts w:ascii="Calibri" w:hAnsi="Calibri" w:cs="Calibri"/>
                <w:color w:val="000000"/>
              </w:rPr>
            </w:pPr>
            <w:r w:rsidRPr="009D4E14">
              <w:rPr>
                <w:rFonts w:ascii="Calibri" w:hAnsi="Calibri" w:cs="Calibri"/>
                <w:color w:val="000000"/>
              </w:rPr>
              <w:t>(Professional: Educational meeting “In-service training”)</w:t>
            </w:r>
          </w:p>
        </w:tc>
        <w:tc>
          <w:tcPr>
            <w:tcW w:w="329" w:type="dxa"/>
            <w:tcBorders>
              <w:left w:val="single" w:sz="4" w:space="0" w:color="auto"/>
            </w:tcBorders>
            <w:shd w:val="clear" w:color="auto" w:fill="808080" w:themeFill="background1" w:themeFillShade="80"/>
          </w:tcPr>
          <w:p w:rsidR="002D277B" w:rsidRDefault="002D277B" w:rsidP="00F63FF6"/>
        </w:tc>
        <w:tc>
          <w:tcPr>
            <w:tcW w:w="329" w:type="dxa"/>
            <w:shd w:val="clear" w:color="auto" w:fill="808080" w:themeFill="background1" w:themeFillShade="80"/>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tcBorders>
              <w:right w:val="single" w:sz="12" w:space="0" w:color="auto"/>
            </w:tcBorders>
            <w:shd w:val="clear" w:color="auto" w:fill="F2F2F2" w:themeFill="background1" w:themeFillShade="F2"/>
          </w:tcPr>
          <w:p w:rsidR="002D277B" w:rsidRDefault="002D277B" w:rsidP="00F63FF6"/>
        </w:tc>
        <w:tc>
          <w:tcPr>
            <w:tcW w:w="878" w:type="dxa"/>
            <w:tcBorders>
              <w:left w:val="single" w:sz="12" w:space="0" w:color="auto"/>
            </w:tcBorders>
            <w:shd w:val="clear" w:color="auto" w:fill="F2F2F2" w:themeFill="background1" w:themeFillShade="F2"/>
          </w:tcPr>
          <w:p w:rsidR="002D277B" w:rsidRDefault="002D277B" w:rsidP="00F63FF6"/>
        </w:tc>
        <w:tc>
          <w:tcPr>
            <w:tcW w:w="878" w:type="dxa"/>
            <w:shd w:val="clear" w:color="auto" w:fill="F2F2F2" w:themeFill="background1" w:themeFillShade="F2"/>
          </w:tcPr>
          <w:p w:rsidR="002D277B" w:rsidRDefault="002D277B" w:rsidP="00F63FF6"/>
        </w:tc>
        <w:tc>
          <w:tcPr>
            <w:tcW w:w="879" w:type="dxa"/>
            <w:tcBorders>
              <w:right w:val="single" w:sz="12" w:space="0" w:color="auto"/>
            </w:tcBorders>
            <w:shd w:val="clear" w:color="auto" w:fill="F2F2F2" w:themeFill="background1" w:themeFillShade="F2"/>
          </w:tcPr>
          <w:p w:rsidR="002D277B" w:rsidRDefault="002D277B" w:rsidP="00F63FF6"/>
        </w:tc>
        <w:tc>
          <w:tcPr>
            <w:tcW w:w="2635" w:type="dxa"/>
            <w:tcBorders>
              <w:left w:val="single" w:sz="12" w:space="0" w:color="auto"/>
              <w:right w:val="single" w:sz="12" w:space="0" w:color="auto"/>
            </w:tcBorders>
            <w:shd w:val="clear" w:color="auto" w:fill="F2F2F2" w:themeFill="background1" w:themeFillShade="F2"/>
          </w:tcPr>
          <w:p w:rsidR="002D277B" w:rsidRDefault="002D277B" w:rsidP="00F63FF6"/>
        </w:tc>
        <w:tc>
          <w:tcPr>
            <w:tcW w:w="329" w:type="dxa"/>
            <w:tcBorders>
              <w:left w:val="single" w:sz="12" w:space="0" w:color="auto"/>
            </w:tcBorders>
            <w:shd w:val="clear" w:color="auto" w:fill="808080" w:themeFill="background1" w:themeFillShade="80"/>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r>
      <w:tr w:rsidR="00FA621C" w:rsidTr="00FA621C">
        <w:tc>
          <w:tcPr>
            <w:tcW w:w="2635" w:type="dxa"/>
            <w:tcBorders>
              <w:right w:val="single" w:sz="4" w:space="0" w:color="auto"/>
            </w:tcBorders>
            <w:shd w:val="clear" w:color="auto" w:fill="F2F2F2" w:themeFill="background1" w:themeFillShade="F2"/>
            <w:vAlign w:val="bottom"/>
          </w:tcPr>
          <w:p w:rsidR="002D277B" w:rsidRPr="009D4E14" w:rsidRDefault="002D277B" w:rsidP="00F1766B">
            <w:pPr>
              <w:rPr>
                <w:rFonts w:ascii="Calibri" w:hAnsi="Calibri" w:cs="Calibri"/>
                <w:b/>
              </w:rPr>
            </w:pPr>
            <w:r w:rsidRPr="009D4E14">
              <w:rPr>
                <w:rFonts w:ascii="Calibri" w:hAnsi="Calibri" w:cs="Calibri"/>
                <w:b/>
              </w:rPr>
              <w:t xml:space="preserve">Naimoli et al. </w:t>
            </w:r>
            <w:r w:rsidR="00533E1D">
              <w:rPr>
                <w:rFonts w:ascii="Calibri" w:hAnsi="Calibri" w:cs="Calibri"/>
              </w:rPr>
              <w:t>[19</w:t>
            </w:r>
            <w:r w:rsidR="009D4E14" w:rsidRPr="009D4E14">
              <w:rPr>
                <w:rFonts w:ascii="Calibri" w:hAnsi="Calibri" w:cs="Calibri"/>
              </w:rPr>
              <w:t xml:space="preserve">] </w:t>
            </w:r>
          </w:p>
          <w:p w:rsidR="002D277B" w:rsidRPr="009D4E14" w:rsidRDefault="002D277B" w:rsidP="000F0303">
            <w:pPr>
              <w:rPr>
                <w:rFonts w:ascii="Calibri" w:hAnsi="Calibri" w:cs="Calibri"/>
              </w:rPr>
            </w:pPr>
            <w:r w:rsidRPr="009D4E14">
              <w:rPr>
                <w:rFonts w:ascii="Calibri" w:hAnsi="Calibri" w:cs="Calibri"/>
              </w:rPr>
              <w:t>(Professional: Educational outreach visit)</w:t>
            </w:r>
          </w:p>
        </w:tc>
        <w:tc>
          <w:tcPr>
            <w:tcW w:w="329" w:type="dxa"/>
            <w:tcBorders>
              <w:left w:val="single" w:sz="4" w:space="0" w:color="auto"/>
            </w:tcBorders>
            <w:shd w:val="clear" w:color="auto" w:fill="808080" w:themeFill="background1" w:themeFillShade="80"/>
          </w:tcPr>
          <w:p w:rsidR="002D277B" w:rsidRDefault="002D277B" w:rsidP="00F63FF6"/>
        </w:tc>
        <w:tc>
          <w:tcPr>
            <w:tcW w:w="329" w:type="dxa"/>
            <w:shd w:val="clear" w:color="auto" w:fill="808080" w:themeFill="background1" w:themeFillShade="80"/>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tcBorders>
              <w:right w:val="single" w:sz="12" w:space="0" w:color="auto"/>
            </w:tcBorders>
            <w:shd w:val="clear" w:color="auto" w:fill="F2F2F2" w:themeFill="background1" w:themeFillShade="F2"/>
          </w:tcPr>
          <w:p w:rsidR="002D277B" w:rsidRDefault="002D277B" w:rsidP="00F63FF6"/>
        </w:tc>
        <w:tc>
          <w:tcPr>
            <w:tcW w:w="878" w:type="dxa"/>
            <w:tcBorders>
              <w:left w:val="single" w:sz="12" w:space="0" w:color="auto"/>
            </w:tcBorders>
            <w:shd w:val="clear" w:color="auto" w:fill="F2F2F2" w:themeFill="background1" w:themeFillShade="F2"/>
          </w:tcPr>
          <w:p w:rsidR="002D277B" w:rsidRDefault="002D277B" w:rsidP="00F63FF6"/>
        </w:tc>
        <w:tc>
          <w:tcPr>
            <w:tcW w:w="878" w:type="dxa"/>
            <w:shd w:val="clear" w:color="auto" w:fill="F2F2F2" w:themeFill="background1" w:themeFillShade="F2"/>
          </w:tcPr>
          <w:p w:rsidR="002D277B" w:rsidRDefault="002D277B" w:rsidP="00F63FF6"/>
        </w:tc>
        <w:tc>
          <w:tcPr>
            <w:tcW w:w="879" w:type="dxa"/>
            <w:tcBorders>
              <w:right w:val="single" w:sz="12" w:space="0" w:color="auto"/>
            </w:tcBorders>
            <w:shd w:val="clear" w:color="auto" w:fill="F2F2F2" w:themeFill="background1" w:themeFillShade="F2"/>
          </w:tcPr>
          <w:p w:rsidR="002D277B" w:rsidRDefault="002D277B" w:rsidP="00F63FF6"/>
        </w:tc>
        <w:tc>
          <w:tcPr>
            <w:tcW w:w="2635" w:type="dxa"/>
            <w:tcBorders>
              <w:left w:val="single" w:sz="12" w:space="0" w:color="auto"/>
              <w:right w:val="single" w:sz="12" w:space="0" w:color="auto"/>
            </w:tcBorders>
            <w:shd w:val="clear" w:color="auto" w:fill="F2F2F2" w:themeFill="background1" w:themeFillShade="F2"/>
          </w:tcPr>
          <w:p w:rsidR="002D277B" w:rsidRDefault="002D277B" w:rsidP="00F63FF6"/>
        </w:tc>
        <w:tc>
          <w:tcPr>
            <w:tcW w:w="329" w:type="dxa"/>
            <w:tcBorders>
              <w:left w:val="single" w:sz="12" w:space="0" w:color="auto"/>
            </w:tcBorders>
            <w:shd w:val="clear" w:color="auto" w:fill="808080" w:themeFill="background1" w:themeFillShade="80"/>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c>
          <w:tcPr>
            <w:tcW w:w="329" w:type="dxa"/>
            <w:shd w:val="clear" w:color="auto" w:fill="F2F2F2" w:themeFill="background1" w:themeFillShade="F2"/>
          </w:tcPr>
          <w:p w:rsidR="002D277B" w:rsidRDefault="002D277B" w:rsidP="00F63FF6"/>
        </w:tc>
        <w:tc>
          <w:tcPr>
            <w:tcW w:w="330" w:type="dxa"/>
            <w:shd w:val="clear" w:color="auto" w:fill="F2F2F2" w:themeFill="background1" w:themeFillShade="F2"/>
          </w:tcPr>
          <w:p w:rsidR="002D277B" w:rsidRDefault="002D277B" w:rsidP="00F63FF6"/>
        </w:tc>
      </w:tr>
      <w:tr w:rsidR="00FA621C" w:rsidTr="00FA621C">
        <w:tc>
          <w:tcPr>
            <w:tcW w:w="2635" w:type="dxa"/>
            <w:tcBorders>
              <w:right w:val="single" w:sz="4" w:space="0" w:color="auto"/>
            </w:tcBorders>
            <w:shd w:val="clear" w:color="auto" w:fill="D9D9D9" w:themeFill="background1" w:themeFillShade="D9"/>
            <w:vAlign w:val="bottom"/>
          </w:tcPr>
          <w:p w:rsidR="002D277B" w:rsidRPr="00BA5F81" w:rsidRDefault="002D277B" w:rsidP="00F1766B">
            <w:pPr>
              <w:rPr>
                <w:rFonts w:ascii="Calibri" w:hAnsi="Calibri" w:cs="Calibri"/>
                <w:b/>
                <w:color w:val="000000"/>
              </w:rPr>
            </w:pPr>
            <w:r w:rsidRPr="00BA5F81">
              <w:rPr>
                <w:rFonts w:ascii="Calibri" w:hAnsi="Calibri" w:cs="Calibri"/>
                <w:b/>
                <w:color w:val="000000"/>
              </w:rPr>
              <w:t xml:space="preserve">Smabrekke et al. </w:t>
            </w:r>
            <w:r w:rsidR="009D4E14" w:rsidRPr="009D4E14">
              <w:rPr>
                <w:rFonts w:ascii="Calibri" w:hAnsi="Calibri" w:cs="Calibri"/>
                <w:color w:val="000000"/>
              </w:rPr>
              <w:t>[</w:t>
            </w:r>
            <w:r w:rsidR="00533E1D">
              <w:rPr>
                <w:rFonts w:ascii="Calibri" w:hAnsi="Calibri" w:cs="Calibri"/>
                <w:color w:val="000000"/>
              </w:rPr>
              <w:t>20</w:t>
            </w:r>
            <w:r w:rsidR="009D4E14" w:rsidRPr="009D4E14">
              <w:rPr>
                <w:rFonts w:ascii="Calibri" w:hAnsi="Calibri" w:cs="Calibri"/>
                <w:color w:val="000000"/>
              </w:rPr>
              <w:t>]</w:t>
            </w:r>
            <w:r w:rsidR="009D4E14">
              <w:rPr>
                <w:rFonts w:ascii="Calibri" w:hAnsi="Calibri" w:cs="Calibri"/>
                <w:b/>
                <w:color w:val="000000"/>
              </w:rPr>
              <w:t xml:space="preserve"> </w:t>
            </w:r>
          </w:p>
          <w:p w:rsidR="002D277B" w:rsidRDefault="002D277B" w:rsidP="000F0303">
            <w:pPr>
              <w:rPr>
                <w:rFonts w:ascii="Calibri" w:hAnsi="Calibri" w:cs="Calibri"/>
                <w:color w:val="000000"/>
              </w:rPr>
            </w:pPr>
            <w:r>
              <w:rPr>
                <w:rFonts w:ascii="Calibri" w:hAnsi="Calibri" w:cs="Calibri"/>
                <w:color w:val="000000"/>
              </w:rPr>
              <w:t>(Professional: Educational meeting)</w:t>
            </w:r>
          </w:p>
        </w:tc>
        <w:tc>
          <w:tcPr>
            <w:tcW w:w="329" w:type="dxa"/>
            <w:tcBorders>
              <w:left w:val="single" w:sz="4" w:space="0" w:color="auto"/>
            </w:tcBorders>
            <w:shd w:val="clear" w:color="auto" w:fill="808080" w:themeFill="background1" w:themeFillShade="80"/>
          </w:tcPr>
          <w:p w:rsidR="002D277B" w:rsidRDefault="002D277B" w:rsidP="00F63FF6"/>
        </w:tc>
        <w:tc>
          <w:tcPr>
            <w:tcW w:w="329" w:type="dxa"/>
            <w:shd w:val="clear" w:color="auto" w:fill="D9D9D9" w:themeFill="background1" w:themeFillShade="D9"/>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tcBorders>
              <w:right w:val="single" w:sz="12" w:space="0" w:color="auto"/>
            </w:tcBorders>
            <w:shd w:val="clear" w:color="auto" w:fill="D9D9D9" w:themeFill="background1" w:themeFillShade="D9"/>
          </w:tcPr>
          <w:p w:rsidR="002D277B" w:rsidRDefault="002D277B" w:rsidP="00F63FF6"/>
        </w:tc>
        <w:tc>
          <w:tcPr>
            <w:tcW w:w="878" w:type="dxa"/>
            <w:tcBorders>
              <w:left w:val="single" w:sz="12" w:space="0" w:color="auto"/>
            </w:tcBorders>
            <w:shd w:val="clear" w:color="auto" w:fill="D9D9D9" w:themeFill="background1" w:themeFillShade="D9"/>
          </w:tcPr>
          <w:p w:rsidR="002D277B" w:rsidRDefault="002D277B" w:rsidP="00F63FF6"/>
        </w:tc>
        <w:tc>
          <w:tcPr>
            <w:tcW w:w="878" w:type="dxa"/>
            <w:shd w:val="clear" w:color="auto" w:fill="D9D9D9" w:themeFill="background1" w:themeFillShade="D9"/>
          </w:tcPr>
          <w:p w:rsidR="002D277B" w:rsidRDefault="002D277B" w:rsidP="00F63FF6"/>
        </w:tc>
        <w:tc>
          <w:tcPr>
            <w:tcW w:w="879" w:type="dxa"/>
            <w:tcBorders>
              <w:right w:val="single" w:sz="12" w:space="0" w:color="auto"/>
            </w:tcBorders>
            <w:shd w:val="clear" w:color="auto" w:fill="D9D9D9" w:themeFill="background1" w:themeFillShade="D9"/>
          </w:tcPr>
          <w:p w:rsidR="002D277B" w:rsidRDefault="002D277B" w:rsidP="00F63FF6"/>
        </w:tc>
        <w:tc>
          <w:tcPr>
            <w:tcW w:w="2635" w:type="dxa"/>
            <w:tcBorders>
              <w:left w:val="single" w:sz="12" w:space="0" w:color="auto"/>
              <w:right w:val="single" w:sz="12" w:space="0" w:color="auto"/>
            </w:tcBorders>
            <w:shd w:val="clear" w:color="auto" w:fill="D9D9D9" w:themeFill="background1" w:themeFillShade="D9"/>
          </w:tcPr>
          <w:p w:rsidR="002D277B" w:rsidRDefault="002D277B" w:rsidP="00F63FF6"/>
        </w:tc>
        <w:tc>
          <w:tcPr>
            <w:tcW w:w="329" w:type="dxa"/>
            <w:tcBorders>
              <w:left w:val="single" w:sz="12" w:space="0" w:color="auto"/>
            </w:tcBorders>
            <w:shd w:val="clear" w:color="auto" w:fill="808080" w:themeFill="background1" w:themeFillShade="80"/>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shd w:val="clear" w:color="auto" w:fill="D9D9D9" w:themeFill="background1" w:themeFillShade="D9"/>
          </w:tcPr>
          <w:p w:rsidR="002D277B" w:rsidRDefault="002D277B" w:rsidP="00F63FF6"/>
        </w:tc>
      </w:tr>
      <w:tr w:rsidR="00FA621C" w:rsidTr="00FA621C">
        <w:tc>
          <w:tcPr>
            <w:tcW w:w="2635" w:type="dxa"/>
            <w:tcBorders>
              <w:right w:val="single" w:sz="4" w:space="0" w:color="auto"/>
            </w:tcBorders>
            <w:shd w:val="clear" w:color="auto" w:fill="D9D9D9" w:themeFill="background1" w:themeFillShade="D9"/>
            <w:vAlign w:val="bottom"/>
          </w:tcPr>
          <w:p w:rsidR="002D277B" w:rsidRDefault="002D277B" w:rsidP="00533E1D">
            <w:pPr>
              <w:rPr>
                <w:rFonts w:ascii="Calibri" w:hAnsi="Calibri" w:cs="Calibri"/>
                <w:color w:val="000000"/>
              </w:rPr>
            </w:pPr>
            <w:r w:rsidRPr="00BA5F81">
              <w:rPr>
                <w:rFonts w:ascii="Calibri" w:hAnsi="Calibri" w:cs="Calibri"/>
                <w:b/>
                <w:color w:val="000000"/>
              </w:rPr>
              <w:t>Smabrekke et al.</w:t>
            </w:r>
            <w:r>
              <w:rPr>
                <w:rFonts w:ascii="Calibri" w:hAnsi="Calibri" w:cs="Calibri"/>
                <w:color w:val="000000"/>
              </w:rPr>
              <w:t xml:space="preserve"> </w:t>
            </w:r>
            <w:r w:rsidR="009D4E14">
              <w:rPr>
                <w:rFonts w:ascii="Calibri" w:hAnsi="Calibri" w:cs="Calibri"/>
                <w:color w:val="000000"/>
              </w:rPr>
              <w:t>[</w:t>
            </w:r>
            <w:r w:rsidR="00533E1D">
              <w:rPr>
                <w:rFonts w:ascii="Calibri" w:hAnsi="Calibri" w:cs="Calibri"/>
                <w:color w:val="000000"/>
              </w:rPr>
              <w:t>20</w:t>
            </w:r>
            <w:r w:rsidR="009D4E14">
              <w:rPr>
                <w:rFonts w:ascii="Calibri" w:hAnsi="Calibri" w:cs="Calibri"/>
                <w:color w:val="000000"/>
              </w:rPr>
              <w:t xml:space="preserve">] </w:t>
            </w:r>
            <w:r>
              <w:rPr>
                <w:rFonts w:ascii="Calibri" w:hAnsi="Calibri" w:cs="Calibri"/>
                <w:color w:val="000000"/>
              </w:rPr>
              <w:t>(Professional: Educational material)</w:t>
            </w:r>
          </w:p>
        </w:tc>
        <w:tc>
          <w:tcPr>
            <w:tcW w:w="329" w:type="dxa"/>
            <w:tcBorders>
              <w:left w:val="single" w:sz="4" w:space="0" w:color="auto"/>
            </w:tcBorders>
            <w:shd w:val="clear" w:color="auto" w:fill="808080" w:themeFill="background1" w:themeFillShade="80"/>
          </w:tcPr>
          <w:p w:rsidR="002D277B" w:rsidRDefault="002D277B" w:rsidP="00F63FF6"/>
        </w:tc>
        <w:tc>
          <w:tcPr>
            <w:tcW w:w="329" w:type="dxa"/>
            <w:shd w:val="clear" w:color="auto" w:fill="808080" w:themeFill="background1" w:themeFillShade="80"/>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tcBorders>
              <w:right w:val="single" w:sz="12" w:space="0" w:color="auto"/>
            </w:tcBorders>
            <w:shd w:val="clear" w:color="auto" w:fill="D9D9D9" w:themeFill="background1" w:themeFillShade="D9"/>
          </w:tcPr>
          <w:p w:rsidR="002D277B" w:rsidRDefault="002D277B" w:rsidP="00F63FF6"/>
        </w:tc>
        <w:tc>
          <w:tcPr>
            <w:tcW w:w="878" w:type="dxa"/>
            <w:tcBorders>
              <w:left w:val="single" w:sz="12" w:space="0" w:color="auto"/>
            </w:tcBorders>
            <w:shd w:val="clear" w:color="auto" w:fill="D9D9D9" w:themeFill="background1" w:themeFillShade="D9"/>
          </w:tcPr>
          <w:p w:rsidR="002D277B" w:rsidRDefault="002D277B" w:rsidP="00F63FF6"/>
        </w:tc>
        <w:tc>
          <w:tcPr>
            <w:tcW w:w="878" w:type="dxa"/>
            <w:shd w:val="clear" w:color="auto" w:fill="D9D9D9" w:themeFill="background1" w:themeFillShade="D9"/>
          </w:tcPr>
          <w:p w:rsidR="002D277B" w:rsidRDefault="002D277B" w:rsidP="00F63FF6"/>
        </w:tc>
        <w:tc>
          <w:tcPr>
            <w:tcW w:w="879" w:type="dxa"/>
            <w:tcBorders>
              <w:right w:val="single" w:sz="12" w:space="0" w:color="auto"/>
            </w:tcBorders>
            <w:shd w:val="clear" w:color="auto" w:fill="D9D9D9" w:themeFill="background1" w:themeFillShade="D9"/>
          </w:tcPr>
          <w:p w:rsidR="002D277B" w:rsidRDefault="002D277B" w:rsidP="00F63FF6"/>
        </w:tc>
        <w:tc>
          <w:tcPr>
            <w:tcW w:w="2635" w:type="dxa"/>
            <w:tcBorders>
              <w:left w:val="single" w:sz="12" w:space="0" w:color="auto"/>
              <w:bottom w:val="single" w:sz="4" w:space="0" w:color="auto"/>
              <w:right w:val="single" w:sz="12" w:space="0" w:color="auto"/>
            </w:tcBorders>
            <w:shd w:val="clear" w:color="auto" w:fill="D9D9D9" w:themeFill="background1" w:themeFillShade="D9"/>
          </w:tcPr>
          <w:p w:rsidR="002D277B" w:rsidRDefault="002D277B" w:rsidP="00F63FF6"/>
        </w:tc>
        <w:tc>
          <w:tcPr>
            <w:tcW w:w="329" w:type="dxa"/>
            <w:tcBorders>
              <w:left w:val="single" w:sz="12" w:space="0" w:color="auto"/>
            </w:tcBorders>
            <w:shd w:val="clear" w:color="auto" w:fill="808080" w:themeFill="background1" w:themeFillShade="80"/>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shd w:val="clear" w:color="auto" w:fill="D9D9D9" w:themeFill="background1" w:themeFillShade="D9"/>
          </w:tcPr>
          <w:p w:rsidR="002D277B" w:rsidRDefault="002D277B" w:rsidP="00F63FF6"/>
        </w:tc>
        <w:tc>
          <w:tcPr>
            <w:tcW w:w="329" w:type="dxa"/>
            <w:shd w:val="clear" w:color="auto" w:fill="D9D9D9" w:themeFill="background1" w:themeFillShade="D9"/>
          </w:tcPr>
          <w:p w:rsidR="002D277B" w:rsidRDefault="002D277B" w:rsidP="00F63FF6"/>
        </w:tc>
        <w:tc>
          <w:tcPr>
            <w:tcW w:w="330" w:type="dxa"/>
            <w:shd w:val="clear" w:color="auto" w:fill="D9D9D9" w:themeFill="background1" w:themeFillShade="D9"/>
          </w:tcPr>
          <w:p w:rsidR="002D277B" w:rsidRDefault="002D277B" w:rsidP="00F63FF6"/>
        </w:tc>
      </w:tr>
      <w:tr w:rsidR="00FA621C" w:rsidTr="00FA621C">
        <w:tc>
          <w:tcPr>
            <w:tcW w:w="2635" w:type="dxa"/>
            <w:tcBorders>
              <w:right w:val="single" w:sz="4" w:space="0" w:color="auto"/>
            </w:tcBorders>
            <w:shd w:val="clear" w:color="auto" w:fill="auto"/>
            <w:vAlign w:val="bottom"/>
          </w:tcPr>
          <w:p w:rsidR="002D277B" w:rsidRPr="00BA5F81" w:rsidRDefault="002D277B">
            <w:pPr>
              <w:rPr>
                <w:rFonts w:ascii="Calibri" w:hAnsi="Calibri" w:cs="Calibri"/>
                <w:b/>
              </w:rPr>
            </w:pPr>
            <w:r w:rsidRPr="00BA5F81">
              <w:rPr>
                <w:rFonts w:ascii="Calibri" w:hAnsi="Calibri" w:cs="Calibri"/>
                <w:b/>
              </w:rPr>
              <w:t>Tucker et al.</w:t>
            </w:r>
            <w:r w:rsidR="009D4E14">
              <w:rPr>
                <w:rFonts w:ascii="Calibri" w:hAnsi="Calibri" w:cs="Calibri"/>
                <w:b/>
              </w:rPr>
              <w:t xml:space="preserve"> </w:t>
            </w:r>
            <w:r w:rsidR="009D4E14" w:rsidRPr="009D4E14">
              <w:rPr>
                <w:rFonts w:ascii="Calibri" w:hAnsi="Calibri" w:cs="Calibri"/>
              </w:rPr>
              <w:t>[21]</w:t>
            </w:r>
          </w:p>
          <w:p w:rsidR="002D277B" w:rsidRDefault="002D277B">
            <w:pPr>
              <w:rPr>
                <w:rFonts w:ascii="Calibri" w:hAnsi="Calibri" w:cs="Calibri"/>
              </w:rPr>
            </w:pPr>
            <w:r>
              <w:rPr>
                <w:rFonts w:ascii="Calibri" w:hAnsi="Calibri" w:cs="Calibri"/>
              </w:rPr>
              <w:t>(Professional: Educational meeting)</w:t>
            </w:r>
          </w:p>
        </w:tc>
        <w:tc>
          <w:tcPr>
            <w:tcW w:w="329" w:type="dxa"/>
            <w:tcBorders>
              <w:left w:val="single" w:sz="4" w:space="0" w:color="auto"/>
              <w:bottom w:val="single" w:sz="4" w:space="0" w:color="auto"/>
            </w:tcBorders>
            <w:shd w:val="clear" w:color="auto" w:fill="808080" w:themeFill="background1" w:themeFillShade="80"/>
          </w:tcPr>
          <w:p w:rsidR="002D277B" w:rsidRDefault="002D277B" w:rsidP="00F63FF6"/>
        </w:tc>
        <w:tc>
          <w:tcPr>
            <w:tcW w:w="329" w:type="dxa"/>
            <w:tcBorders>
              <w:bottom w:val="single" w:sz="4" w:space="0" w:color="auto"/>
            </w:tcBorders>
            <w:shd w:val="clear" w:color="auto" w:fill="auto"/>
          </w:tcPr>
          <w:p w:rsidR="002D277B" w:rsidRDefault="002D277B" w:rsidP="00F63FF6"/>
        </w:tc>
        <w:tc>
          <w:tcPr>
            <w:tcW w:w="330" w:type="dxa"/>
            <w:tcBorders>
              <w:bottom w:val="single" w:sz="4" w:space="0" w:color="auto"/>
            </w:tcBorders>
            <w:shd w:val="clear" w:color="auto" w:fill="auto"/>
          </w:tcPr>
          <w:p w:rsidR="002D277B" w:rsidRDefault="002D277B" w:rsidP="00F63FF6"/>
        </w:tc>
        <w:tc>
          <w:tcPr>
            <w:tcW w:w="329" w:type="dxa"/>
            <w:tcBorders>
              <w:bottom w:val="single" w:sz="4" w:space="0" w:color="auto"/>
            </w:tcBorders>
            <w:shd w:val="clear" w:color="auto" w:fill="auto"/>
          </w:tcPr>
          <w:p w:rsidR="002D277B" w:rsidRDefault="002D277B" w:rsidP="00F63FF6"/>
        </w:tc>
        <w:tc>
          <w:tcPr>
            <w:tcW w:w="329" w:type="dxa"/>
            <w:tcBorders>
              <w:bottom w:val="single" w:sz="4" w:space="0" w:color="auto"/>
            </w:tcBorders>
            <w:shd w:val="clear" w:color="auto" w:fill="auto"/>
          </w:tcPr>
          <w:p w:rsidR="002D277B" w:rsidRDefault="002D277B" w:rsidP="00F63FF6"/>
        </w:tc>
        <w:tc>
          <w:tcPr>
            <w:tcW w:w="330" w:type="dxa"/>
            <w:tcBorders>
              <w:bottom w:val="single" w:sz="4" w:space="0" w:color="auto"/>
            </w:tcBorders>
            <w:shd w:val="clear" w:color="auto" w:fill="auto"/>
          </w:tcPr>
          <w:p w:rsidR="002D277B" w:rsidRDefault="002D277B" w:rsidP="00F63FF6"/>
        </w:tc>
        <w:tc>
          <w:tcPr>
            <w:tcW w:w="329" w:type="dxa"/>
            <w:tcBorders>
              <w:bottom w:val="single" w:sz="4" w:space="0" w:color="auto"/>
            </w:tcBorders>
            <w:shd w:val="clear" w:color="auto" w:fill="auto"/>
          </w:tcPr>
          <w:p w:rsidR="002D277B" w:rsidRDefault="002D277B" w:rsidP="00F63FF6"/>
        </w:tc>
        <w:tc>
          <w:tcPr>
            <w:tcW w:w="330" w:type="dxa"/>
            <w:tcBorders>
              <w:bottom w:val="single" w:sz="4" w:space="0" w:color="auto"/>
              <w:right w:val="single" w:sz="12" w:space="0" w:color="auto"/>
            </w:tcBorders>
            <w:shd w:val="clear" w:color="auto" w:fill="auto"/>
          </w:tcPr>
          <w:p w:rsidR="002D277B" w:rsidRDefault="002D277B" w:rsidP="00F63FF6"/>
        </w:tc>
        <w:tc>
          <w:tcPr>
            <w:tcW w:w="878" w:type="dxa"/>
            <w:tcBorders>
              <w:left w:val="single" w:sz="12" w:space="0" w:color="auto"/>
            </w:tcBorders>
            <w:shd w:val="clear" w:color="auto" w:fill="auto"/>
          </w:tcPr>
          <w:p w:rsidR="002D277B" w:rsidRDefault="002D277B" w:rsidP="00F63FF6"/>
        </w:tc>
        <w:tc>
          <w:tcPr>
            <w:tcW w:w="878" w:type="dxa"/>
            <w:shd w:val="clear" w:color="auto" w:fill="auto"/>
          </w:tcPr>
          <w:p w:rsidR="002D277B" w:rsidRDefault="002D277B" w:rsidP="00F63FF6"/>
        </w:tc>
        <w:tc>
          <w:tcPr>
            <w:tcW w:w="879" w:type="dxa"/>
            <w:tcBorders>
              <w:right w:val="single" w:sz="12" w:space="0" w:color="auto"/>
            </w:tcBorders>
            <w:shd w:val="clear" w:color="auto" w:fill="auto"/>
          </w:tcPr>
          <w:p w:rsidR="002D277B" w:rsidRDefault="002D277B" w:rsidP="00F63FF6"/>
        </w:tc>
        <w:tc>
          <w:tcPr>
            <w:tcW w:w="2635" w:type="dxa"/>
            <w:tcBorders>
              <w:left w:val="single" w:sz="12" w:space="0" w:color="auto"/>
              <w:right w:val="single" w:sz="12" w:space="0" w:color="auto"/>
            </w:tcBorders>
            <w:shd w:val="clear" w:color="auto" w:fill="auto"/>
          </w:tcPr>
          <w:p w:rsidR="002D277B" w:rsidRDefault="002D277B" w:rsidP="00F63FF6"/>
        </w:tc>
        <w:tc>
          <w:tcPr>
            <w:tcW w:w="329" w:type="dxa"/>
            <w:tcBorders>
              <w:left w:val="single" w:sz="12" w:space="0" w:color="auto"/>
            </w:tcBorders>
            <w:shd w:val="clear" w:color="auto" w:fill="808080" w:themeFill="background1" w:themeFillShade="80"/>
          </w:tcPr>
          <w:p w:rsidR="002D277B" w:rsidRDefault="002D277B" w:rsidP="00F63FF6"/>
        </w:tc>
        <w:tc>
          <w:tcPr>
            <w:tcW w:w="330" w:type="dxa"/>
            <w:shd w:val="clear" w:color="auto" w:fill="808080" w:themeFill="background1" w:themeFillShade="80"/>
          </w:tcPr>
          <w:p w:rsidR="002D277B" w:rsidRDefault="002D277B" w:rsidP="00F63FF6"/>
        </w:tc>
        <w:tc>
          <w:tcPr>
            <w:tcW w:w="329" w:type="dxa"/>
            <w:shd w:val="clear" w:color="auto" w:fill="auto"/>
          </w:tcPr>
          <w:p w:rsidR="002D277B" w:rsidRDefault="002D277B" w:rsidP="00F63FF6"/>
        </w:tc>
        <w:tc>
          <w:tcPr>
            <w:tcW w:w="330" w:type="dxa"/>
            <w:shd w:val="clear" w:color="auto" w:fill="auto"/>
          </w:tcPr>
          <w:p w:rsidR="002D277B" w:rsidRDefault="002D277B" w:rsidP="00F63FF6"/>
        </w:tc>
        <w:tc>
          <w:tcPr>
            <w:tcW w:w="329" w:type="dxa"/>
            <w:shd w:val="clear" w:color="auto" w:fill="auto"/>
          </w:tcPr>
          <w:p w:rsidR="002D277B" w:rsidRDefault="002D277B" w:rsidP="00F63FF6"/>
        </w:tc>
        <w:tc>
          <w:tcPr>
            <w:tcW w:w="330" w:type="dxa"/>
            <w:shd w:val="clear" w:color="auto" w:fill="auto"/>
          </w:tcPr>
          <w:p w:rsidR="002D277B" w:rsidRDefault="002D277B" w:rsidP="00F63FF6"/>
        </w:tc>
        <w:tc>
          <w:tcPr>
            <w:tcW w:w="329" w:type="dxa"/>
            <w:shd w:val="clear" w:color="auto" w:fill="auto"/>
          </w:tcPr>
          <w:p w:rsidR="002D277B" w:rsidRDefault="002D277B" w:rsidP="00F63FF6"/>
        </w:tc>
        <w:tc>
          <w:tcPr>
            <w:tcW w:w="330" w:type="dxa"/>
            <w:shd w:val="clear" w:color="auto" w:fill="auto"/>
          </w:tcPr>
          <w:p w:rsidR="002D277B" w:rsidRDefault="002D277B" w:rsidP="00F63FF6"/>
        </w:tc>
      </w:tr>
    </w:tbl>
    <w:p w:rsidR="00EA03A3" w:rsidRDefault="00EA03A3"/>
    <w:p w:rsidR="00C34F7D" w:rsidRPr="00C16792" w:rsidRDefault="008D2541" w:rsidP="008D2541">
      <w:pPr>
        <w:pBdr>
          <w:bottom w:val="single" w:sz="4" w:space="1" w:color="auto"/>
        </w:pBdr>
        <w:spacing w:after="0" w:line="240" w:lineRule="auto"/>
        <w:rPr>
          <w:b/>
        </w:rPr>
      </w:pPr>
      <w:r>
        <w:rPr>
          <w:b/>
        </w:rPr>
        <w:t>Legend</w:t>
      </w:r>
    </w:p>
    <w:p w:rsidR="00EA03A3" w:rsidRDefault="00FA621C" w:rsidP="00FA621C">
      <w:pPr>
        <w:shd w:val="clear" w:color="auto" w:fill="FFFFFF" w:themeFill="background1"/>
        <w:spacing w:after="0" w:line="240" w:lineRule="auto"/>
        <w:rPr>
          <w:shd w:val="clear" w:color="auto" w:fill="FFFFFF" w:themeFill="background1"/>
        </w:rPr>
      </w:pPr>
      <w:r w:rsidRPr="00FA621C">
        <w:rPr>
          <w:highlight w:val="darkGray"/>
        </w:rPr>
        <w:t>Dark Grey Shading</w:t>
      </w:r>
      <w:r>
        <w:t xml:space="preserve"> </w:t>
      </w:r>
      <w:r w:rsidRPr="00FA621C">
        <w:rPr>
          <w:shd w:val="clear" w:color="auto" w:fill="FFFFFF" w:themeFill="background1"/>
        </w:rPr>
        <w:t>= R</w:t>
      </w:r>
      <w:r w:rsidR="00EA03A3" w:rsidRPr="00FA621C">
        <w:rPr>
          <w:shd w:val="clear" w:color="auto" w:fill="FFFFFF" w:themeFill="background1"/>
        </w:rPr>
        <w:t>ecommended su</w:t>
      </w:r>
      <w:r w:rsidR="00C16792" w:rsidRPr="00FA621C">
        <w:rPr>
          <w:shd w:val="clear" w:color="auto" w:fill="FFFFFF" w:themeFill="background1"/>
        </w:rPr>
        <w:t xml:space="preserve">pplementary recommendation </w:t>
      </w:r>
      <w:r w:rsidR="00EA03A3" w:rsidRPr="00FA621C">
        <w:rPr>
          <w:shd w:val="clear" w:color="auto" w:fill="FFFFFF" w:themeFill="background1"/>
        </w:rPr>
        <w:t>met</w:t>
      </w:r>
    </w:p>
    <w:p w:rsidR="00FA621C" w:rsidRDefault="00FA621C" w:rsidP="00FA621C">
      <w:pPr>
        <w:shd w:val="clear" w:color="auto" w:fill="FFFFFF" w:themeFill="background1"/>
        <w:spacing w:after="0" w:line="240" w:lineRule="auto"/>
      </w:pPr>
      <w:r w:rsidRPr="00FA621C">
        <w:rPr>
          <w:highlight w:val="lightGray"/>
          <w:shd w:val="clear" w:color="auto" w:fill="FFFFFF" w:themeFill="background1"/>
        </w:rPr>
        <w:t>Light Grey Shading</w:t>
      </w:r>
      <w:r>
        <w:rPr>
          <w:shd w:val="clear" w:color="auto" w:fill="FFFFFF" w:themeFill="background1"/>
        </w:rPr>
        <w:t xml:space="preserve"> = Same study (with multiple interventions)</w:t>
      </w:r>
    </w:p>
    <w:p w:rsidR="00EA03A3" w:rsidRDefault="00C16792" w:rsidP="00EA03A3">
      <w:pPr>
        <w:spacing w:after="0" w:line="240" w:lineRule="auto"/>
      </w:pPr>
      <w:r>
        <w:t>Multiple publications using the same data</w:t>
      </w:r>
      <w:r w:rsidR="00EA03A3">
        <w:t xml:space="preserve"> grouped together </w:t>
      </w:r>
      <w:r w:rsidR="002D277B">
        <w:t xml:space="preserve">by </w:t>
      </w:r>
      <w:r w:rsidR="00FA621C">
        <w:t xml:space="preserve">with a symbol (i.e., *, </w:t>
      </w:r>
      <w:r w:rsidR="00FA621C">
        <w:sym w:font="Wingdings" w:char="F0FC"/>
      </w:r>
      <w:r w:rsidR="00FA621C">
        <w:t>,∞,∆,□)</w:t>
      </w:r>
    </w:p>
    <w:p w:rsidR="00F078D3" w:rsidRDefault="00F078D3" w:rsidP="00F078D3"/>
    <w:p w:rsidR="00F078D3" w:rsidRDefault="00F078D3" w:rsidP="00F078D3"/>
    <w:p w:rsidR="00F078D3" w:rsidRDefault="00F078D3" w:rsidP="00F078D3"/>
    <w:p w:rsidR="00F078D3" w:rsidRDefault="00F078D3" w:rsidP="00F078D3"/>
    <w:p w:rsidR="004E7044" w:rsidRDefault="004E7044" w:rsidP="007B09DA">
      <w:pPr>
        <w:spacing w:after="0" w:line="480" w:lineRule="auto"/>
        <w:rPr>
          <w:rFonts w:ascii="Calibri" w:hAnsi="Calibri"/>
          <w:b/>
          <w:sz w:val="24"/>
          <w:szCs w:val="24"/>
        </w:rPr>
      </w:pPr>
    </w:p>
    <w:p w:rsidR="00F078D3" w:rsidRPr="00FA621C" w:rsidRDefault="00F078D3" w:rsidP="007B09DA">
      <w:pPr>
        <w:spacing w:after="0" w:line="480" w:lineRule="auto"/>
        <w:rPr>
          <w:rFonts w:ascii="Calibri" w:hAnsi="Calibri"/>
          <w:b/>
          <w:sz w:val="24"/>
          <w:szCs w:val="24"/>
        </w:rPr>
      </w:pPr>
      <w:r w:rsidRPr="00FA621C">
        <w:rPr>
          <w:rFonts w:ascii="Calibri" w:hAnsi="Calibri"/>
          <w:b/>
          <w:sz w:val="24"/>
          <w:szCs w:val="24"/>
        </w:rPr>
        <w:lastRenderedPageBreak/>
        <w:t>References</w:t>
      </w:r>
    </w:p>
    <w:p w:rsidR="00F078D3" w:rsidRPr="00FA621C" w:rsidRDefault="00F078D3" w:rsidP="007B09DA">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Adler MD, Vozenilek JA, Trainor JL, Eppich WJ, Wang EE, Beaumont JL, Aitchison PR, Erikson T, Edison M, McGaghie WC: </w:t>
      </w:r>
      <w:r w:rsidRPr="00FA621C">
        <w:rPr>
          <w:rFonts w:ascii="Calibri" w:hAnsi="Calibri"/>
          <w:b/>
          <w:sz w:val="24"/>
          <w:szCs w:val="24"/>
        </w:rPr>
        <w:t xml:space="preserve">Development and evaluation of a simulation-based pediatric emergency medicine curriculum. </w:t>
      </w:r>
      <w:r w:rsidRPr="00FA621C">
        <w:rPr>
          <w:rFonts w:ascii="Calibri" w:hAnsi="Calibri"/>
          <w:i/>
          <w:sz w:val="24"/>
          <w:szCs w:val="24"/>
        </w:rPr>
        <w:t>Acad Med</w:t>
      </w:r>
      <w:r w:rsidRPr="00FA621C">
        <w:rPr>
          <w:rFonts w:ascii="Calibri" w:hAnsi="Calibri"/>
          <w:sz w:val="24"/>
          <w:szCs w:val="24"/>
        </w:rPr>
        <w:t xml:space="preserve"> 2009, 84(7):935-941.</w:t>
      </w:r>
    </w:p>
    <w:p w:rsidR="00F078D3" w:rsidRPr="00FA621C" w:rsidRDefault="00F078D3" w:rsidP="007B09DA">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Cabana MD, Slish KK, Evans D, Mellins RB, Brown RW, Lin X, Kaciroti N, Clark NM: </w:t>
      </w:r>
      <w:r w:rsidRPr="00FA621C">
        <w:rPr>
          <w:rFonts w:ascii="Calibri" w:hAnsi="Calibri"/>
          <w:b/>
          <w:sz w:val="24"/>
          <w:szCs w:val="24"/>
        </w:rPr>
        <w:t>Impact of physician asthma care education on patient outcomes</w:t>
      </w:r>
      <w:r w:rsidRPr="00FA621C">
        <w:rPr>
          <w:rFonts w:ascii="Calibri" w:hAnsi="Calibri"/>
          <w:sz w:val="24"/>
          <w:szCs w:val="24"/>
        </w:rPr>
        <w:t xml:space="preserve">. </w:t>
      </w:r>
      <w:r w:rsidRPr="00FA621C">
        <w:rPr>
          <w:rFonts w:ascii="Calibri" w:hAnsi="Calibri"/>
          <w:i/>
          <w:sz w:val="24"/>
          <w:szCs w:val="24"/>
        </w:rPr>
        <w:t>Pediatrics</w:t>
      </w:r>
      <w:r w:rsidRPr="00FA621C">
        <w:rPr>
          <w:rFonts w:ascii="Calibri" w:hAnsi="Calibri"/>
          <w:sz w:val="24"/>
          <w:szCs w:val="24"/>
        </w:rPr>
        <w:t xml:space="preserve"> 2009, 117(6):2149-2157.</w:t>
      </w:r>
    </w:p>
    <w:p w:rsidR="00533E1D" w:rsidRPr="00533E1D"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Clark NM, Cabana M, Kaciroti N, Gong M, Sleeman K: </w:t>
      </w:r>
      <w:r w:rsidRPr="00FA621C">
        <w:rPr>
          <w:rFonts w:ascii="Calibri" w:hAnsi="Calibri"/>
          <w:b/>
          <w:sz w:val="24"/>
          <w:szCs w:val="24"/>
        </w:rPr>
        <w:t xml:space="preserve">Long-term outcomes of physician peer-teaching. </w:t>
      </w:r>
      <w:r w:rsidRPr="00FA621C">
        <w:rPr>
          <w:rFonts w:ascii="Calibri" w:hAnsi="Calibri"/>
          <w:i/>
          <w:sz w:val="24"/>
          <w:szCs w:val="24"/>
        </w:rPr>
        <w:t>Clin Pediatr</w:t>
      </w:r>
      <w:r w:rsidRPr="00FA621C">
        <w:rPr>
          <w:rFonts w:ascii="Calibri" w:hAnsi="Calibri"/>
          <w:sz w:val="24"/>
          <w:szCs w:val="24"/>
        </w:rPr>
        <w:t xml:space="preserve"> 2008, 47(9):883-890.</w:t>
      </w:r>
    </w:p>
    <w:p w:rsidR="00F078D3" w:rsidRPr="00FA621C" w:rsidRDefault="00F078D3" w:rsidP="007B09DA">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Christakis DA, Zimmerman FJ, Wright JA, Garrison MM, Rivara FR, Davis RL: </w:t>
      </w:r>
      <w:r w:rsidRPr="00FA621C">
        <w:rPr>
          <w:rFonts w:ascii="Calibri" w:hAnsi="Calibri"/>
          <w:b/>
          <w:sz w:val="24"/>
          <w:szCs w:val="24"/>
        </w:rPr>
        <w:t>A randomized controlled trial of point-of-care evidence to improve the antibiotic prescribing practices for otitis media in children</w:t>
      </w:r>
      <w:r w:rsidRPr="00FA621C">
        <w:rPr>
          <w:rFonts w:ascii="Calibri" w:hAnsi="Calibri"/>
          <w:sz w:val="24"/>
          <w:szCs w:val="24"/>
        </w:rPr>
        <w:t xml:space="preserve">. </w:t>
      </w:r>
      <w:r w:rsidRPr="00FA621C">
        <w:rPr>
          <w:rFonts w:ascii="Calibri" w:hAnsi="Calibri"/>
          <w:i/>
          <w:sz w:val="24"/>
          <w:szCs w:val="24"/>
        </w:rPr>
        <w:t>Pediatrics</w:t>
      </w:r>
      <w:r w:rsidRPr="00FA621C">
        <w:rPr>
          <w:rFonts w:ascii="Calibri" w:hAnsi="Calibri"/>
          <w:sz w:val="24"/>
          <w:szCs w:val="24"/>
        </w:rPr>
        <w:t xml:space="preserve"> 2001, 107(2):</w:t>
      </w:r>
      <w:r w:rsidR="000B419F" w:rsidRPr="00FA621C">
        <w:rPr>
          <w:rFonts w:ascii="Calibri" w:hAnsi="Calibri"/>
          <w:sz w:val="24"/>
          <w:szCs w:val="24"/>
        </w:rPr>
        <w:t>e15</w:t>
      </w:r>
      <w:r w:rsidRPr="00FA621C">
        <w:rPr>
          <w:rFonts w:ascii="Calibri" w:hAnsi="Calibri"/>
          <w:sz w:val="24"/>
          <w:szCs w:val="24"/>
        </w:rPr>
        <w:t>.</w:t>
      </w:r>
    </w:p>
    <w:p w:rsidR="00533E1D" w:rsidRPr="00FA621C"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Davis RL, Wright J, Chalmers F, Levenson L, Brown JC, Lozano P, Christakis DA: </w:t>
      </w:r>
      <w:r w:rsidRPr="00FA621C">
        <w:rPr>
          <w:rFonts w:ascii="Calibri" w:hAnsi="Calibri"/>
          <w:b/>
          <w:sz w:val="24"/>
          <w:szCs w:val="24"/>
        </w:rPr>
        <w:t>A cluster randomized clinical trial to improve prescribing patters in ambulatory pediatrics</w:t>
      </w:r>
      <w:r w:rsidRPr="00FA621C">
        <w:rPr>
          <w:rFonts w:ascii="Calibri" w:hAnsi="Calibri"/>
          <w:sz w:val="24"/>
          <w:szCs w:val="24"/>
        </w:rPr>
        <w:t xml:space="preserve">. </w:t>
      </w:r>
      <w:r w:rsidRPr="00FA621C">
        <w:rPr>
          <w:rFonts w:ascii="Calibri" w:hAnsi="Calibri"/>
          <w:i/>
          <w:sz w:val="24"/>
          <w:szCs w:val="24"/>
        </w:rPr>
        <w:t>PloS Clinical Trials</w:t>
      </w:r>
      <w:r w:rsidRPr="00FA621C">
        <w:rPr>
          <w:rFonts w:ascii="Calibri" w:hAnsi="Calibri"/>
          <w:sz w:val="24"/>
          <w:szCs w:val="24"/>
        </w:rPr>
        <w:t xml:space="preserve"> 2007, 2(5):e25.</w:t>
      </w:r>
    </w:p>
    <w:p w:rsidR="00533E1D" w:rsidRPr="00FA621C"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Epstein JN, Rabiner DR, Johnson DE, Fitzgerald DP, Chrisman A, Erkanli A, Sullivan KK, March JS, Margolis P, Norton EC, Conners CK: </w:t>
      </w:r>
      <w:r w:rsidRPr="00FA621C">
        <w:rPr>
          <w:rFonts w:ascii="Calibri" w:hAnsi="Calibri"/>
          <w:b/>
          <w:sz w:val="24"/>
          <w:szCs w:val="24"/>
        </w:rPr>
        <w:t>Improving attention-deficit/hyperactivity disorder treatment outcomes through use of a collaborative consultation treatment service by community-based pediatricians</w:t>
      </w:r>
      <w:r w:rsidRPr="00FA621C">
        <w:rPr>
          <w:rFonts w:ascii="Calibri" w:hAnsi="Calibri"/>
          <w:sz w:val="24"/>
          <w:szCs w:val="24"/>
        </w:rPr>
        <w:t xml:space="preserve">. </w:t>
      </w:r>
      <w:r w:rsidRPr="00FA621C">
        <w:rPr>
          <w:rFonts w:ascii="Calibri" w:hAnsi="Calibri"/>
          <w:i/>
          <w:sz w:val="24"/>
          <w:szCs w:val="24"/>
        </w:rPr>
        <w:t>Arch Pediatr Adolesc Med</w:t>
      </w:r>
      <w:r w:rsidRPr="00FA621C">
        <w:rPr>
          <w:rFonts w:ascii="Calibri" w:hAnsi="Calibri"/>
          <w:sz w:val="24"/>
          <w:szCs w:val="24"/>
        </w:rPr>
        <w:t xml:space="preserve"> 2007, 161(9):835-840.</w:t>
      </w:r>
    </w:p>
    <w:p w:rsidR="00533E1D" w:rsidRPr="00FA621C"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lastRenderedPageBreak/>
        <w:t>Hillman AI, Ripley K, Goldfarb N, Weiner J, Nuamah I, Lusk E: T</w:t>
      </w:r>
      <w:r w:rsidRPr="00FA621C">
        <w:rPr>
          <w:rFonts w:ascii="Calibri" w:hAnsi="Calibri"/>
          <w:b/>
          <w:sz w:val="24"/>
          <w:szCs w:val="24"/>
        </w:rPr>
        <w:t>he use of physician financial incentives and feedback to improve pediatric preventive care in medicaid managed care</w:t>
      </w:r>
      <w:r w:rsidRPr="00FA621C">
        <w:rPr>
          <w:rFonts w:ascii="Calibri" w:hAnsi="Calibri"/>
          <w:sz w:val="24"/>
          <w:szCs w:val="24"/>
        </w:rPr>
        <w:t xml:space="preserve">. </w:t>
      </w:r>
      <w:r w:rsidRPr="00FA621C">
        <w:rPr>
          <w:rFonts w:ascii="Calibri" w:hAnsi="Calibri"/>
          <w:i/>
          <w:sz w:val="24"/>
          <w:szCs w:val="24"/>
        </w:rPr>
        <w:t>Pediatrics</w:t>
      </w:r>
      <w:r w:rsidRPr="00FA621C">
        <w:rPr>
          <w:rFonts w:ascii="Calibri" w:hAnsi="Calibri"/>
          <w:sz w:val="24"/>
          <w:szCs w:val="24"/>
        </w:rPr>
        <w:t xml:space="preserve"> 1999, 104(4):931-935.</w:t>
      </w:r>
    </w:p>
    <w:p w:rsidR="00533E1D" w:rsidRPr="00FA621C"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Horbar JD, Carpenter JH, Buzas J, Soll, RF, Suresh G, Bracken MB, Leviton LC, Plsek PE, Sinclair JC: </w:t>
      </w:r>
      <w:r w:rsidRPr="00FA621C">
        <w:rPr>
          <w:rFonts w:ascii="Calibri" w:hAnsi="Calibri"/>
          <w:b/>
          <w:sz w:val="24"/>
          <w:szCs w:val="24"/>
        </w:rPr>
        <w:t>Collaborative quality improvement to promote evidence based surfactant for preterm infants: A cluster randomized trial.</w:t>
      </w:r>
      <w:r w:rsidRPr="00FA621C">
        <w:rPr>
          <w:rFonts w:ascii="Calibri" w:hAnsi="Calibri"/>
          <w:sz w:val="24"/>
          <w:szCs w:val="24"/>
        </w:rPr>
        <w:t xml:space="preserve"> </w:t>
      </w:r>
      <w:r w:rsidRPr="00FA621C">
        <w:rPr>
          <w:rFonts w:ascii="Calibri" w:hAnsi="Calibri"/>
          <w:i/>
          <w:sz w:val="24"/>
          <w:szCs w:val="24"/>
        </w:rPr>
        <w:t xml:space="preserve">BMJ </w:t>
      </w:r>
      <w:r w:rsidRPr="00FA621C">
        <w:rPr>
          <w:rFonts w:ascii="Calibri" w:hAnsi="Calibri"/>
          <w:sz w:val="24"/>
          <w:szCs w:val="24"/>
        </w:rPr>
        <w:t>2004, 329(7473):1004-1007.</w:t>
      </w:r>
    </w:p>
    <w:p w:rsidR="00533E1D" w:rsidRPr="00FA621C"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Johnson CC, Gagnon A, Rennick J, Rosmus C, Patenaude H, Ellis J, Shapiro C. Filion F, Ritchie J, Byron J: </w:t>
      </w:r>
      <w:r w:rsidRPr="00FA621C">
        <w:rPr>
          <w:rFonts w:ascii="Calibri" w:hAnsi="Calibri"/>
          <w:b/>
          <w:sz w:val="24"/>
          <w:szCs w:val="24"/>
        </w:rPr>
        <w:t>One-on-one coaching to improve pain assessment and management practices of pediatric nurses</w:t>
      </w:r>
      <w:r w:rsidRPr="00FA621C">
        <w:rPr>
          <w:rFonts w:ascii="Calibri" w:hAnsi="Calibri"/>
          <w:sz w:val="24"/>
          <w:szCs w:val="24"/>
        </w:rPr>
        <w:t xml:space="preserve">. </w:t>
      </w:r>
      <w:r w:rsidRPr="00FA621C">
        <w:rPr>
          <w:rFonts w:ascii="Calibri" w:hAnsi="Calibri"/>
          <w:i/>
          <w:sz w:val="24"/>
          <w:szCs w:val="24"/>
        </w:rPr>
        <w:t>JPN</w:t>
      </w:r>
      <w:r w:rsidRPr="00FA621C">
        <w:rPr>
          <w:rFonts w:ascii="Calibri" w:hAnsi="Calibri"/>
          <w:sz w:val="24"/>
          <w:szCs w:val="24"/>
        </w:rPr>
        <w:t xml:space="preserve"> 2007, 22(6):467-478.</w:t>
      </w:r>
    </w:p>
    <w:p w:rsidR="00533E1D" w:rsidRPr="00FA621C"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Liaw S, Sulaiman NB, Barton CA, Chondros P, Harris CA, Sawyer S, Dharmage S: </w:t>
      </w:r>
      <w:r w:rsidRPr="00FA621C">
        <w:rPr>
          <w:rFonts w:ascii="Calibri" w:hAnsi="Calibri"/>
          <w:b/>
          <w:sz w:val="24"/>
          <w:szCs w:val="24"/>
        </w:rPr>
        <w:t>An interative workshop plus locally adapted guidelines can improve General Practitioners asthma management and knowledge: A cluster randomised trial in the Australian setting</w:t>
      </w:r>
      <w:r w:rsidRPr="00FA621C">
        <w:rPr>
          <w:rFonts w:ascii="Calibri" w:hAnsi="Calibri"/>
          <w:sz w:val="24"/>
          <w:szCs w:val="24"/>
        </w:rPr>
        <w:t xml:space="preserve">. </w:t>
      </w:r>
      <w:r w:rsidRPr="00FA621C">
        <w:rPr>
          <w:rFonts w:ascii="Calibri" w:hAnsi="Calibri"/>
          <w:i/>
          <w:sz w:val="24"/>
          <w:szCs w:val="24"/>
        </w:rPr>
        <w:t>BMC Family Practice</w:t>
      </w:r>
      <w:r w:rsidRPr="00FA621C">
        <w:rPr>
          <w:rFonts w:ascii="Calibri" w:hAnsi="Calibri"/>
          <w:sz w:val="24"/>
          <w:szCs w:val="24"/>
        </w:rPr>
        <w:t xml:space="preserve"> 2008, 9(22).</w:t>
      </w:r>
    </w:p>
    <w:p w:rsidR="00533E1D" w:rsidRPr="00FA621C"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Sulaiman ND, Barton CA, Liaw, S, Harris CA, Sawyer SM, Abramson MJ, Robertson C, Dharmage SC: </w:t>
      </w:r>
      <w:r w:rsidRPr="00FA621C">
        <w:rPr>
          <w:rFonts w:ascii="Calibri" w:hAnsi="Calibri"/>
          <w:b/>
          <w:sz w:val="24"/>
          <w:szCs w:val="24"/>
        </w:rPr>
        <w:t>Do small group workshops and locally adapted guidelines improve asthma patients’ health outcomes? A cluster randomized controlled trial.</w:t>
      </w:r>
      <w:r w:rsidRPr="00FA621C">
        <w:rPr>
          <w:rFonts w:ascii="Calibri" w:hAnsi="Calibri"/>
          <w:sz w:val="24"/>
          <w:szCs w:val="24"/>
        </w:rPr>
        <w:t xml:space="preserve"> </w:t>
      </w:r>
      <w:r w:rsidRPr="00FA621C">
        <w:rPr>
          <w:rFonts w:ascii="Calibri" w:hAnsi="Calibri"/>
          <w:i/>
          <w:sz w:val="24"/>
          <w:szCs w:val="24"/>
        </w:rPr>
        <w:t>Family Practice</w:t>
      </w:r>
      <w:r w:rsidRPr="00FA621C">
        <w:rPr>
          <w:rFonts w:ascii="Calibri" w:hAnsi="Calibri"/>
          <w:sz w:val="24"/>
          <w:szCs w:val="24"/>
        </w:rPr>
        <w:t xml:space="preserve"> 2010, 27:246-254.</w:t>
      </w:r>
    </w:p>
    <w:p w:rsidR="00533E1D" w:rsidRPr="00FA621C"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Sanci LA, Coffey CMM, Veit FCM, Carr-Gregg M, Patton GC, Day N, Bowes G: </w:t>
      </w:r>
      <w:r w:rsidRPr="00FA621C">
        <w:rPr>
          <w:rFonts w:ascii="Calibri" w:hAnsi="Calibri"/>
          <w:b/>
          <w:sz w:val="24"/>
          <w:szCs w:val="24"/>
        </w:rPr>
        <w:t>Evaluation of the effectiveness of an educational intervention for general practitioners in adolescent health care: Randomised controlled trial.</w:t>
      </w:r>
      <w:r w:rsidRPr="00FA621C">
        <w:rPr>
          <w:rFonts w:ascii="Calibri" w:hAnsi="Calibri"/>
          <w:sz w:val="24"/>
          <w:szCs w:val="24"/>
        </w:rPr>
        <w:t xml:space="preserve"> </w:t>
      </w:r>
      <w:r w:rsidRPr="00FA621C">
        <w:rPr>
          <w:rFonts w:ascii="Calibri" w:hAnsi="Calibri"/>
          <w:i/>
          <w:sz w:val="24"/>
          <w:szCs w:val="24"/>
        </w:rPr>
        <w:t>BMJ</w:t>
      </w:r>
      <w:r w:rsidRPr="00FA621C">
        <w:rPr>
          <w:rFonts w:ascii="Calibri" w:hAnsi="Calibri"/>
          <w:sz w:val="24"/>
          <w:szCs w:val="24"/>
        </w:rPr>
        <w:t xml:space="preserve"> 2000, 320:224-229.</w:t>
      </w:r>
    </w:p>
    <w:p w:rsidR="00533E1D" w:rsidRPr="00533E1D"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lastRenderedPageBreak/>
        <w:t xml:space="preserve">Tebb KP, Wibbelsman C, Neuhaus JM, Shafer M: </w:t>
      </w:r>
      <w:r w:rsidRPr="00FA621C">
        <w:rPr>
          <w:rFonts w:ascii="Calibri" w:hAnsi="Calibri"/>
          <w:b/>
          <w:sz w:val="24"/>
          <w:szCs w:val="24"/>
        </w:rPr>
        <w:t>Screening asymptomatic chlamydia infections among sexually active adolescent girls during pediatric urgent care.</w:t>
      </w:r>
      <w:r w:rsidRPr="00FA621C">
        <w:rPr>
          <w:rFonts w:ascii="Calibri" w:hAnsi="Calibri"/>
          <w:sz w:val="24"/>
          <w:szCs w:val="24"/>
        </w:rPr>
        <w:t xml:space="preserve"> </w:t>
      </w:r>
      <w:r w:rsidRPr="00FA621C">
        <w:rPr>
          <w:rFonts w:ascii="Calibri" w:hAnsi="Calibri"/>
          <w:i/>
          <w:sz w:val="24"/>
          <w:szCs w:val="24"/>
        </w:rPr>
        <w:t>Arch Pediatr &amp; Adolesc Med</w:t>
      </w:r>
      <w:r w:rsidRPr="00FA621C">
        <w:rPr>
          <w:rFonts w:ascii="Calibri" w:hAnsi="Calibri"/>
          <w:sz w:val="24"/>
          <w:szCs w:val="24"/>
        </w:rPr>
        <w:t xml:space="preserve"> 2009, 163(6):559-564.</w:t>
      </w:r>
    </w:p>
    <w:p w:rsidR="000B419F" w:rsidRDefault="000B419F" w:rsidP="007B09DA">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Clarkson JE, Turner S, Grimshaw JM, Ramsay CR, Johnston M, Scott A, Bonetti D, Tilley CJ, Maclennan G, Ibbetson R, MacPherson LMD, Pitts NB: </w:t>
      </w:r>
      <w:r w:rsidRPr="00FA621C">
        <w:rPr>
          <w:rFonts w:ascii="Calibri" w:hAnsi="Calibri"/>
          <w:b/>
          <w:sz w:val="24"/>
          <w:szCs w:val="24"/>
        </w:rPr>
        <w:t>Changing clinicians’ behaviour: A randomized controlled trial of fees and education</w:t>
      </w:r>
      <w:r w:rsidRPr="00FA621C">
        <w:rPr>
          <w:rFonts w:ascii="Calibri" w:hAnsi="Calibri"/>
          <w:sz w:val="24"/>
          <w:szCs w:val="24"/>
        </w:rPr>
        <w:t xml:space="preserve">. </w:t>
      </w:r>
      <w:r w:rsidRPr="00FA621C">
        <w:rPr>
          <w:rFonts w:ascii="Calibri" w:hAnsi="Calibri"/>
          <w:i/>
          <w:sz w:val="24"/>
          <w:szCs w:val="24"/>
        </w:rPr>
        <w:t>J</w:t>
      </w:r>
      <w:r w:rsidR="007B09DA" w:rsidRPr="00FA621C">
        <w:rPr>
          <w:rFonts w:ascii="Calibri" w:hAnsi="Calibri"/>
          <w:i/>
          <w:sz w:val="24"/>
          <w:szCs w:val="24"/>
        </w:rPr>
        <w:t xml:space="preserve"> </w:t>
      </w:r>
      <w:r w:rsidRPr="00FA621C">
        <w:rPr>
          <w:rFonts w:ascii="Calibri" w:hAnsi="Calibri"/>
          <w:i/>
          <w:sz w:val="24"/>
          <w:szCs w:val="24"/>
        </w:rPr>
        <w:t>Dent Res</w:t>
      </w:r>
      <w:r w:rsidR="007B09DA" w:rsidRPr="00FA621C">
        <w:rPr>
          <w:rFonts w:ascii="Calibri" w:hAnsi="Calibri"/>
          <w:i/>
          <w:sz w:val="24"/>
          <w:szCs w:val="24"/>
        </w:rPr>
        <w:t xml:space="preserve"> </w:t>
      </w:r>
      <w:r w:rsidRPr="00FA621C">
        <w:rPr>
          <w:rFonts w:ascii="Calibri" w:hAnsi="Calibri"/>
          <w:sz w:val="24"/>
          <w:szCs w:val="24"/>
        </w:rPr>
        <w:t>2008, 87(7):640-644.</w:t>
      </w:r>
    </w:p>
    <w:p w:rsidR="00533E1D" w:rsidRPr="00533E1D"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Shafer MB, Tebb KP, Pantell RH, Wibbelsman CJ, Neuhaus JM, Tipton AC, Kunin SB, KO TH, Schweppe DM, Bergman DA: </w:t>
      </w:r>
      <w:r w:rsidRPr="00FA621C">
        <w:rPr>
          <w:rFonts w:ascii="Calibri" w:hAnsi="Calibri"/>
          <w:b/>
          <w:sz w:val="24"/>
          <w:szCs w:val="24"/>
        </w:rPr>
        <w:t>Effect of a clinical practice improvement intervention on chlamydial screening among adolescent girls</w:t>
      </w:r>
      <w:r w:rsidRPr="00FA621C">
        <w:rPr>
          <w:rFonts w:ascii="Calibri" w:hAnsi="Calibri"/>
          <w:sz w:val="24"/>
          <w:szCs w:val="24"/>
        </w:rPr>
        <w:t xml:space="preserve">. </w:t>
      </w:r>
      <w:r w:rsidRPr="00FA621C">
        <w:rPr>
          <w:rFonts w:ascii="Calibri" w:hAnsi="Calibri"/>
          <w:i/>
          <w:sz w:val="24"/>
          <w:szCs w:val="24"/>
        </w:rPr>
        <w:t>JAMA</w:t>
      </w:r>
      <w:r w:rsidRPr="00FA621C">
        <w:rPr>
          <w:rFonts w:ascii="Calibri" w:hAnsi="Calibri"/>
          <w:sz w:val="24"/>
          <w:szCs w:val="24"/>
        </w:rPr>
        <w:t xml:space="preserve"> 2002, 288(22):2846-2852.</w:t>
      </w:r>
    </w:p>
    <w:p w:rsidR="000B419F" w:rsidRPr="00FA621C" w:rsidRDefault="000B419F" w:rsidP="007B09DA">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D’Allessandro DM, Kreiter CD, Peterson MW: </w:t>
      </w:r>
      <w:r w:rsidRPr="00FA621C">
        <w:rPr>
          <w:rFonts w:ascii="Calibri" w:hAnsi="Calibri"/>
          <w:b/>
          <w:sz w:val="24"/>
          <w:szCs w:val="24"/>
        </w:rPr>
        <w:t>An evaluation of information-seeking behaviours of general pediatricians</w:t>
      </w:r>
      <w:r w:rsidRPr="00FA621C">
        <w:rPr>
          <w:rFonts w:ascii="Calibri" w:hAnsi="Calibri"/>
          <w:sz w:val="24"/>
          <w:szCs w:val="24"/>
        </w:rPr>
        <w:t xml:space="preserve">. </w:t>
      </w:r>
      <w:r w:rsidRPr="00FA621C">
        <w:rPr>
          <w:rFonts w:ascii="Calibri" w:hAnsi="Calibri"/>
          <w:i/>
          <w:sz w:val="24"/>
          <w:szCs w:val="24"/>
        </w:rPr>
        <w:t>Pediatrics</w:t>
      </w:r>
      <w:r w:rsidRPr="00FA621C">
        <w:rPr>
          <w:rFonts w:ascii="Calibri" w:hAnsi="Calibri"/>
          <w:sz w:val="24"/>
          <w:szCs w:val="24"/>
        </w:rPr>
        <w:t xml:space="preserve"> 2004, 113(1):64-69.</w:t>
      </w:r>
    </w:p>
    <w:p w:rsidR="000B419F" w:rsidRPr="00FA621C" w:rsidRDefault="000B419F" w:rsidP="007B09DA">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Edwards H, Walsh A, Courtney M, Monaghan S, Wilson J, Young J: </w:t>
      </w:r>
      <w:r w:rsidRPr="00FA621C">
        <w:rPr>
          <w:rFonts w:ascii="Calibri" w:hAnsi="Calibri"/>
          <w:b/>
          <w:sz w:val="24"/>
          <w:szCs w:val="24"/>
        </w:rPr>
        <w:t>Promoting evidence-based childhood fever management through a peer education programme based on the theory of planned behaviour</w:t>
      </w:r>
      <w:r w:rsidRPr="00FA621C">
        <w:rPr>
          <w:rFonts w:ascii="Calibri" w:hAnsi="Calibri"/>
          <w:sz w:val="24"/>
          <w:szCs w:val="24"/>
        </w:rPr>
        <w:t xml:space="preserve">. </w:t>
      </w:r>
      <w:r w:rsidR="007B09DA" w:rsidRPr="00FA621C">
        <w:rPr>
          <w:rFonts w:ascii="Calibri" w:hAnsi="Calibri"/>
          <w:i/>
          <w:sz w:val="24"/>
          <w:szCs w:val="24"/>
        </w:rPr>
        <w:t>Journal Clin</w:t>
      </w:r>
      <w:r w:rsidRPr="00FA621C">
        <w:rPr>
          <w:rFonts w:ascii="Calibri" w:hAnsi="Calibri"/>
          <w:i/>
          <w:sz w:val="24"/>
          <w:szCs w:val="24"/>
        </w:rPr>
        <w:t xml:space="preserve"> Nurs</w:t>
      </w:r>
      <w:r w:rsidRPr="00FA621C">
        <w:rPr>
          <w:rFonts w:ascii="Calibri" w:hAnsi="Calibri"/>
          <w:sz w:val="24"/>
          <w:szCs w:val="24"/>
        </w:rPr>
        <w:t>2007, 16:1966-1979.</w:t>
      </w:r>
    </w:p>
    <w:p w:rsidR="00533E1D" w:rsidRPr="00533E1D" w:rsidRDefault="00533E1D" w:rsidP="00533E1D">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Rogowski JA, Horbar JA, Plsek PE, Baker LS, Deterding J, Edwards WH, Hocker J, Kantak AD, Lewallen P, Lewis W, Lewit E, McCarroll CJ, Mujsce D, Payne NR, Shiono P, Soll RF, Leahy K: </w:t>
      </w:r>
      <w:r w:rsidRPr="00FA621C">
        <w:rPr>
          <w:rFonts w:ascii="Calibri" w:hAnsi="Calibri"/>
          <w:b/>
          <w:sz w:val="24"/>
          <w:szCs w:val="24"/>
        </w:rPr>
        <w:t>Economic implications of neonatal intensive care unit collaborative quality improvement</w:t>
      </w:r>
      <w:r w:rsidRPr="00FA621C">
        <w:rPr>
          <w:rFonts w:ascii="Calibri" w:hAnsi="Calibri"/>
          <w:sz w:val="24"/>
          <w:szCs w:val="24"/>
        </w:rPr>
        <w:t xml:space="preserve">. </w:t>
      </w:r>
      <w:r w:rsidRPr="00FA621C">
        <w:rPr>
          <w:rFonts w:ascii="Calibri" w:hAnsi="Calibri"/>
          <w:i/>
          <w:sz w:val="24"/>
          <w:szCs w:val="24"/>
        </w:rPr>
        <w:t>Pediatrics</w:t>
      </w:r>
      <w:r w:rsidRPr="00FA621C">
        <w:rPr>
          <w:rFonts w:ascii="Calibri" w:hAnsi="Calibri"/>
          <w:sz w:val="24"/>
          <w:szCs w:val="24"/>
        </w:rPr>
        <w:t xml:space="preserve"> 2001, 107(1):23-29.</w:t>
      </w:r>
    </w:p>
    <w:p w:rsidR="00151129" w:rsidRPr="00FA621C" w:rsidRDefault="00151129" w:rsidP="007B09DA">
      <w:pPr>
        <w:pStyle w:val="ListParagraph"/>
        <w:numPr>
          <w:ilvl w:val="0"/>
          <w:numId w:val="1"/>
        </w:numPr>
        <w:spacing w:after="0" w:line="480" w:lineRule="auto"/>
        <w:rPr>
          <w:rFonts w:ascii="Calibri" w:hAnsi="Calibri"/>
          <w:sz w:val="24"/>
          <w:szCs w:val="24"/>
        </w:rPr>
      </w:pPr>
      <w:r w:rsidRPr="00FA621C">
        <w:rPr>
          <w:rFonts w:ascii="Calibri" w:hAnsi="Calibri"/>
          <w:sz w:val="24"/>
          <w:szCs w:val="24"/>
        </w:rPr>
        <w:lastRenderedPageBreak/>
        <w:t xml:space="preserve">Naimoli JF, Rowe AK, Lyaghfouri A, Larbi R, Lamrani LA: </w:t>
      </w:r>
      <w:r w:rsidRPr="00FA621C">
        <w:rPr>
          <w:rFonts w:ascii="Calibri" w:hAnsi="Calibri"/>
          <w:b/>
          <w:sz w:val="24"/>
          <w:szCs w:val="24"/>
        </w:rPr>
        <w:t>Effect of the integrated management of childhood illness strategy on health care quality in Morocco</w:t>
      </w:r>
      <w:r w:rsidRPr="00FA621C">
        <w:rPr>
          <w:rFonts w:ascii="Calibri" w:hAnsi="Calibri"/>
          <w:sz w:val="24"/>
          <w:szCs w:val="24"/>
        </w:rPr>
        <w:t xml:space="preserve">. </w:t>
      </w:r>
      <w:r w:rsidRPr="00FA621C">
        <w:rPr>
          <w:rFonts w:ascii="Calibri" w:hAnsi="Calibri"/>
          <w:i/>
          <w:sz w:val="24"/>
          <w:szCs w:val="24"/>
        </w:rPr>
        <w:t>Int J</w:t>
      </w:r>
      <w:r w:rsidR="008D0C6F" w:rsidRPr="00FA621C">
        <w:rPr>
          <w:rFonts w:ascii="Calibri" w:hAnsi="Calibri"/>
          <w:i/>
          <w:sz w:val="24"/>
          <w:szCs w:val="24"/>
        </w:rPr>
        <w:t xml:space="preserve"> </w:t>
      </w:r>
      <w:r w:rsidRPr="00FA621C">
        <w:rPr>
          <w:rFonts w:ascii="Calibri" w:hAnsi="Calibri"/>
          <w:i/>
          <w:sz w:val="24"/>
          <w:szCs w:val="24"/>
        </w:rPr>
        <w:t>Qual</w:t>
      </w:r>
      <w:r w:rsidR="008D0C6F" w:rsidRPr="00FA621C">
        <w:rPr>
          <w:rFonts w:ascii="Calibri" w:hAnsi="Calibri"/>
          <w:i/>
          <w:sz w:val="24"/>
          <w:szCs w:val="24"/>
        </w:rPr>
        <w:t xml:space="preserve"> </w:t>
      </w:r>
      <w:r w:rsidRPr="00FA621C">
        <w:rPr>
          <w:rFonts w:ascii="Calibri" w:hAnsi="Calibri"/>
          <w:i/>
          <w:sz w:val="24"/>
          <w:szCs w:val="24"/>
        </w:rPr>
        <w:t>Health Care</w:t>
      </w:r>
      <w:r w:rsidRPr="00FA621C">
        <w:rPr>
          <w:rFonts w:ascii="Calibri" w:hAnsi="Calibri"/>
          <w:sz w:val="24"/>
          <w:szCs w:val="24"/>
        </w:rPr>
        <w:t xml:space="preserve"> 2006, 18(2):134-144.</w:t>
      </w:r>
    </w:p>
    <w:p w:rsidR="008D0C6F" w:rsidRPr="00FA621C" w:rsidRDefault="008D0C6F" w:rsidP="007B09DA">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Smabrekke L, Berild D, Giaever A, Myrbakk T, Fuskevag A, Ericson JU, Flaegstad T, Olsvik O, Ringertz SH: </w:t>
      </w:r>
      <w:r w:rsidRPr="00FA621C">
        <w:rPr>
          <w:rFonts w:ascii="Calibri" w:hAnsi="Calibri"/>
          <w:b/>
          <w:sz w:val="24"/>
          <w:szCs w:val="24"/>
        </w:rPr>
        <w:t>Educational intervention for parents and healthcare providers leads to reduced antibiotic use in acute otitis media</w:t>
      </w:r>
      <w:r w:rsidRPr="00FA621C">
        <w:rPr>
          <w:rFonts w:ascii="Calibri" w:hAnsi="Calibri"/>
          <w:sz w:val="24"/>
          <w:szCs w:val="24"/>
        </w:rPr>
        <w:t xml:space="preserve">. </w:t>
      </w:r>
      <w:r w:rsidRPr="00FA621C">
        <w:rPr>
          <w:rFonts w:ascii="Calibri" w:hAnsi="Calibri"/>
          <w:i/>
          <w:sz w:val="24"/>
          <w:szCs w:val="24"/>
        </w:rPr>
        <w:t>Scand J Infect Dis</w:t>
      </w:r>
      <w:r w:rsidRPr="00FA621C">
        <w:rPr>
          <w:rFonts w:ascii="Calibri" w:hAnsi="Calibri"/>
          <w:sz w:val="24"/>
          <w:szCs w:val="24"/>
        </w:rPr>
        <w:t xml:space="preserve"> 2002, 34:657-659.</w:t>
      </w:r>
    </w:p>
    <w:p w:rsidR="000B419F" w:rsidRPr="00FA621C" w:rsidRDefault="007B09DA" w:rsidP="007B09DA">
      <w:pPr>
        <w:pStyle w:val="ListParagraph"/>
        <w:numPr>
          <w:ilvl w:val="0"/>
          <w:numId w:val="1"/>
        </w:numPr>
        <w:spacing w:after="0" w:line="480" w:lineRule="auto"/>
        <w:rPr>
          <w:rFonts w:ascii="Calibri" w:hAnsi="Calibri"/>
          <w:sz w:val="24"/>
          <w:szCs w:val="24"/>
        </w:rPr>
      </w:pPr>
      <w:r w:rsidRPr="00FA621C">
        <w:rPr>
          <w:rFonts w:ascii="Calibri" w:hAnsi="Calibri"/>
          <w:sz w:val="24"/>
          <w:szCs w:val="24"/>
        </w:rPr>
        <w:t xml:space="preserve">Tucker S, Derscheid D, Odegarden S, Olson ME: </w:t>
      </w:r>
      <w:r w:rsidRPr="00FA621C">
        <w:rPr>
          <w:rFonts w:ascii="Calibri" w:hAnsi="Calibri"/>
          <w:b/>
          <w:sz w:val="24"/>
          <w:szCs w:val="24"/>
        </w:rPr>
        <w:t>Evidence-based training for enhancing psychiatric nurses’ child behaviour management skills</w:t>
      </w:r>
      <w:r w:rsidRPr="00FA621C">
        <w:rPr>
          <w:rFonts w:ascii="Calibri" w:hAnsi="Calibri"/>
          <w:sz w:val="24"/>
          <w:szCs w:val="24"/>
        </w:rPr>
        <w:t xml:space="preserve">. </w:t>
      </w:r>
      <w:r w:rsidRPr="00FA621C">
        <w:rPr>
          <w:rFonts w:ascii="Calibri" w:hAnsi="Calibri"/>
          <w:i/>
          <w:sz w:val="24"/>
          <w:szCs w:val="24"/>
        </w:rPr>
        <w:t>J Nurses Staff Dev</w:t>
      </w:r>
      <w:r w:rsidRPr="00FA621C">
        <w:rPr>
          <w:rFonts w:ascii="Calibri" w:hAnsi="Calibri"/>
          <w:sz w:val="24"/>
          <w:szCs w:val="24"/>
        </w:rPr>
        <w:t xml:space="preserve"> 2008, 24(2):75-85.</w:t>
      </w:r>
    </w:p>
    <w:sectPr w:rsidR="000B419F" w:rsidRPr="00FA621C" w:rsidSect="00C34F7D">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14A7F"/>
    <w:multiLevelType w:val="hybridMultilevel"/>
    <w:tmpl w:val="606EDD2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F7D"/>
    <w:rsid w:val="00022B0A"/>
    <w:rsid w:val="00096A4B"/>
    <w:rsid w:val="000B419F"/>
    <w:rsid w:val="000F0303"/>
    <w:rsid w:val="00151129"/>
    <w:rsid w:val="00176E65"/>
    <w:rsid w:val="001E5EBB"/>
    <w:rsid w:val="002D277B"/>
    <w:rsid w:val="002E5CB9"/>
    <w:rsid w:val="003418C2"/>
    <w:rsid w:val="0036183B"/>
    <w:rsid w:val="00392718"/>
    <w:rsid w:val="003F1268"/>
    <w:rsid w:val="0047645F"/>
    <w:rsid w:val="004E7044"/>
    <w:rsid w:val="00533E1D"/>
    <w:rsid w:val="007B09DA"/>
    <w:rsid w:val="007B293F"/>
    <w:rsid w:val="0086702B"/>
    <w:rsid w:val="008D0C6F"/>
    <w:rsid w:val="008D2541"/>
    <w:rsid w:val="009532EF"/>
    <w:rsid w:val="00956DE6"/>
    <w:rsid w:val="00956E14"/>
    <w:rsid w:val="00971283"/>
    <w:rsid w:val="009D4E14"/>
    <w:rsid w:val="00A07549"/>
    <w:rsid w:val="00A459A6"/>
    <w:rsid w:val="00AB5688"/>
    <w:rsid w:val="00AE4333"/>
    <w:rsid w:val="00AF72EA"/>
    <w:rsid w:val="00B35D5C"/>
    <w:rsid w:val="00B67364"/>
    <w:rsid w:val="00BA5F81"/>
    <w:rsid w:val="00C16792"/>
    <w:rsid w:val="00C34F7D"/>
    <w:rsid w:val="00CC6B1C"/>
    <w:rsid w:val="00CD4EA7"/>
    <w:rsid w:val="00DE46CF"/>
    <w:rsid w:val="00EA03A3"/>
    <w:rsid w:val="00EE42A9"/>
    <w:rsid w:val="00F078D3"/>
    <w:rsid w:val="00F1766B"/>
    <w:rsid w:val="00F63FF6"/>
    <w:rsid w:val="00FA5615"/>
    <w:rsid w:val="00FA621C"/>
    <w:rsid w:val="00FF73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4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9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4F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26505-0CBE-48C5-BC23-1E86FC291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1284</Words>
  <Characters>7323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Albrecht</dc:creator>
  <cp:lastModifiedBy>Lauren Albrecht</cp:lastModifiedBy>
  <cp:revision>7</cp:revision>
  <dcterms:created xsi:type="dcterms:W3CDTF">2013-02-21T21:43:00Z</dcterms:created>
  <dcterms:modified xsi:type="dcterms:W3CDTF">2013-02-21T23:27:00Z</dcterms:modified>
</cp:coreProperties>
</file>