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2C" w:rsidRPr="003F28CB" w:rsidRDefault="00F4212C" w:rsidP="00F4212C">
      <w:pPr>
        <w:pStyle w:val="Heading1"/>
        <w:rPr>
          <w:rFonts w:ascii="Arial" w:hAnsi="Arial" w:cs="Arial"/>
          <w:b w:val="0"/>
          <w:sz w:val="22"/>
          <w:szCs w:val="23"/>
          <w:vertAlign w:val="superscript"/>
        </w:rPr>
      </w:pPr>
      <w:r>
        <w:rPr>
          <w:rFonts w:ascii="Arial" w:hAnsi="Arial" w:cs="Arial"/>
          <w:b w:val="0"/>
          <w:sz w:val="22"/>
          <w:szCs w:val="23"/>
        </w:rPr>
        <w:t>Table 2</w:t>
      </w:r>
      <w:r w:rsidRPr="003F28CB">
        <w:rPr>
          <w:rFonts w:ascii="Arial" w:hAnsi="Arial" w:cs="Arial"/>
          <w:b w:val="0"/>
          <w:sz w:val="22"/>
          <w:szCs w:val="23"/>
        </w:rPr>
        <w:t>. Reported and Estimated Work/School Absenteeism due to HAE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18"/>
        <w:gridCol w:w="1800"/>
        <w:gridCol w:w="1980"/>
        <w:gridCol w:w="2114"/>
        <w:gridCol w:w="1864"/>
      </w:tblGrid>
      <w:tr w:rsidR="00F4212C" w:rsidRPr="00E07E65" w:rsidTr="00390DB0">
        <w:trPr>
          <w:trHeight w:val="1448"/>
        </w:trPr>
        <w:tc>
          <w:tcPr>
            <w:tcW w:w="1818" w:type="dxa"/>
            <w:shd w:val="clear" w:color="auto" w:fill="D9D9D9"/>
            <w:vAlign w:val="bottom"/>
          </w:tcPr>
          <w:p w:rsidR="00F4212C" w:rsidRPr="00E07E65" w:rsidRDefault="00F4212C" w:rsidP="00390DB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>Pain severity of the last attack</w:t>
            </w:r>
          </w:p>
          <w:p w:rsidR="00F4212C" w:rsidRPr="00E07E65" w:rsidRDefault="00F4212C" w:rsidP="00390DB0">
            <w:pPr>
              <w:ind w:firstLine="180"/>
              <w:jc w:val="center"/>
              <w:rPr>
                <w:rFonts w:ascii="Arial" w:hAnsi="Arial" w:cs="Arial"/>
                <w:sz w:val="20"/>
                <w:szCs w:val="23"/>
              </w:rPr>
            </w:pPr>
          </w:p>
        </w:tc>
        <w:tc>
          <w:tcPr>
            <w:tcW w:w="1800" w:type="dxa"/>
            <w:shd w:val="clear" w:color="auto" w:fill="D9D9D9"/>
            <w:vAlign w:val="bottom"/>
          </w:tcPr>
          <w:p w:rsidR="00F4212C" w:rsidRPr="00E07E65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Estimated attacks per year</w:t>
            </w:r>
          </w:p>
          <w:p w:rsidR="00F4212C" w:rsidRPr="00E07E65" w:rsidRDefault="00F4212C" w:rsidP="00390DB0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ind w:firstLine="18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mean 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 SD   median(range)</w:t>
            </w:r>
          </w:p>
        </w:tc>
        <w:tc>
          <w:tcPr>
            <w:tcW w:w="1980" w:type="dxa"/>
            <w:shd w:val="clear" w:color="auto" w:fill="D9D9D9"/>
            <w:vAlign w:val="bottom"/>
          </w:tcPr>
          <w:p w:rsidR="00F4212C" w:rsidRPr="00E07E65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Reported time missed for last attack (days)</w:t>
            </w:r>
          </w:p>
          <w:p w:rsidR="00F4212C" w:rsidRPr="00E07E65" w:rsidRDefault="00F4212C" w:rsidP="00390DB0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ind w:firstLine="18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mean 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 SD   median (range)</w:t>
            </w:r>
          </w:p>
        </w:tc>
        <w:tc>
          <w:tcPr>
            <w:tcW w:w="2114" w:type="dxa"/>
            <w:shd w:val="clear" w:color="auto" w:fill="D9D9D9"/>
            <w:vAlign w:val="bottom"/>
          </w:tcPr>
          <w:p w:rsidR="00F4212C" w:rsidRPr="00E07E65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Reported time missed between attacks in past 6 months (days)</w:t>
            </w:r>
          </w:p>
          <w:p w:rsidR="00F4212C" w:rsidRPr="00E07E65" w:rsidRDefault="00F4212C" w:rsidP="00390DB0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ind w:firstLine="18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mean 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 SD</w:t>
            </w:r>
          </w:p>
          <w:p w:rsidR="00F4212C" w:rsidRPr="00E07E65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>median (range)</w:t>
            </w:r>
          </w:p>
        </w:tc>
        <w:tc>
          <w:tcPr>
            <w:tcW w:w="1864" w:type="dxa"/>
            <w:shd w:val="clear" w:color="auto" w:fill="D9D9D9"/>
            <w:vAlign w:val="bottom"/>
          </w:tcPr>
          <w:p w:rsidR="00F4212C" w:rsidRPr="008E61E4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  <w:vertAlign w:val="superscript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Estimated total absenteeism over 12 </w:t>
            </w:r>
            <w:proofErr w:type="spellStart"/>
            <w:r w:rsidRPr="00E07E65">
              <w:rPr>
                <w:rFonts w:ascii="Arial" w:hAnsi="Arial" w:cs="Arial"/>
                <w:sz w:val="20"/>
                <w:szCs w:val="23"/>
              </w:rPr>
              <w:t>months</w:t>
            </w:r>
            <w:r>
              <w:rPr>
                <w:rFonts w:ascii="Arial" w:hAnsi="Arial" w:cs="Arial"/>
                <w:sz w:val="20"/>
                <w:szCs w:val="23"/>
                <w:vertAlign w:val="superscript"/>
              </w:rPr>
              <w:t>a</w:t>
            </w:r>
            <w:proofErr w:type="spellEnd"/>
          </w:p>
          <w:p w:rsidR="00F4212C" w:rsidRPr="00E07E65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(days)</w:t>
            </w:r>
          </w:p>
          <w:p w:rsidR="00F4212C" w:rsidRPr="00E07E65" w:rsidRDefault="00F4212C" w:rsidP="00390DB0">
            <w:pPr>
              <w:autoSpaceDE w:val="0"/>
              <w:autoSpaceDN w:val="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</w:p>
          <w:p w:rsidR="00F4212C" w:rsidRPr="00E07E65" w:rsidRDefault="00F4212C" w:rsidP="00390DB0">
            <w:pPr>
              <w:autoSpaceDE w:val="0"/>
              <w:autoSpaceDN w:val="0"/>
              <w:ind w:firstLine="180"/>
              <w:jc w:val="center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mean 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 xml:space="preserve"> SD</w:t>
            </w:r>
          </w:p>
          <w:p w:rsidR="00F4212C" w:rsidRPr="00E07E65" w:rsidRDefault="00F4212C" w:rsidP="00390DB0">
            <w:pPr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>median (range)</w:t>
            </w:r>
          </w:p>
        </w:tc>
      </w:tr>
      <w:tr w:rsidR="00F4212C" w:rsidRPr="00E07E65" w:rsidTr="00390DB0">
        <w:trPr>
          <w:trHeight w:val="566"/>
        </w:trPr>
        <w:tc>
          <w:tcPr>
            <w:tcW w:w="1818" w:type="dxa"/>
            <w:vAlign w:val="center"/>
          </w:tcPr>
          <w:p w:rsidR="00F4212C" w:rsidRPr="00E07E65" w:rsidRDefault="00F4212C" w:rsidP="00390DB0">
            <w:pPr>
              <w:keepNext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i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i/>
                <w:color w:val="000000"/>
                <w:sz w:val="20"/>
                <w:szCs w:val="23"/>
              </w:rPr>
              <w:t>Overall (n=67)</w:t>
            </w:r>
          </w:p>
        </w:tc>
        <w:tc>
          <w:tcPr>
            <w:tcW w:w="180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33.2 </w:t>
            </w:r>
            <w:r w:rsidRPr="00E07E65">
              <w:rPr>
                <w:rFonts w:ascii="Arial" w:hAnsi="Arial" w:cs="Arial"/>
                <w:i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 39.6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>12.0 (1.0-156.0)</w:t>
            </w:r>
          </w:p>
        </w:tc>
        <w:tc>
          <w:tcPr>
            <w:tcW w:w="198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1.0 </w:t>
            </w:r>
            <w:r w:rsidRPr="00E07E65">
              <w:rPr>
                <w:rFonts w:ascii="Arial" w:hAnsi="Arial" w:cs="Arial"/>
                <w:i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 1.6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>0.25 (0.0-8.0)</w:t>
            </w:r>
          </w:p>
        </w:tc>
        <w:tc>
          <w:tcPr>
            <w:tcW w:w="211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1.9 </w:t>
            </w:r>
            <w:r w:rsidRPr="00E07E65">
              <w:rPr>
                <w:rFonts w:ascii="Arial" w:hAnsi="Arial" w:cs="Arial"/>
                <w:i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 2.5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>1.0 (0.0-11.0)</w:t>
            </w:r>
          </w:p>
        </w:tc>
        <w:tc>
          <w:tcPr>
            <w:tcW w:w="186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19.9 </w:t>
            </w:r>
            <w:r w:rsidRPr="00E07E65">
              <w:rPr>
                <w:rFonts w:ascii="Arial" w:hAnsi="Arial" w:cs="Arial"/>
                <w:i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i/>
                <w:sz w:val="20"/>
                <w:szCs w:val="23"/>
              </w:rPr>
              <w:t xml:space="preserve"> 35.0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3"/>
              </w:rPr>
            </w:pPr>
            <w:r w:rsidRPr="00E07E65">
              <w:rPr>
                <w:rFonts w:ascii="Arial" w:hAnsi="Arial" w:cs="Arial"/>
                <w:i/>
                <w:sz w:val="20"/>
                <w:szCs w:val="23"/>
              </w:rPr>
              <w:t>8.0 (0.0-210.0)</w:t>
            </w:r>
          </w:p>
        </w:tc>
      </w:tr>
      <w:tr w:rsidR="00F4212C" w:rsidRPr="00E07E65" w:rsidTr="00390DB0">
        <w:trPr>
          <w:trHeight w:val="566"/>
        </w:trPr>
        <w:tc>
          <w:tcPr>
            <w:tcW w:w="1818" w:type="dxa"/>
            <w:vAlign w:val="center"/>
          </w:tcPr>
          <w:p w:rsidR="00F4212C" w:rsidRPr="00E07E65" w:rsidRDefault="00F4212C" w:rsidP="00390DB0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>None/mild (n=20)</w:t>
            </w:r>
          </w:p>
        </w:tc>
        <w:tc>
          <w:tcPr>
            <w:tcW w:w="180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43.7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 48.7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24.0 (1.0-156.0)</w:t>
            </w:r>
          </w:p>
        </w:tc>
        <w:tc>
          <w:tcPr>
            <w:tcW w:w="198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0.5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0.9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0.0 (0.0-3.0)</w:t>
            </w:r>
          </w:p>
        </w:tc>
        <w:tc>
          <w:tcPr>
            <w:tcW w:w="211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2.1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2.7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1.1 (0.0-11.0)</w:t>
            </w:r>
          </w:p>
        </w:tc>
        <w:tc>
          <w:tcPr>
            <w:tcW w:w="186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19.3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47.0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5.0 (0.0-210.0)</w:t>
            </w:r>
          </w:p>
        </w:tc>
      </w:tr>
      <w:tr w:rsidR="00F4212C" w:rsidRPr="00E07E65" w:rsidTr="00390DB0">
        <w:trPr>
          <w:trHeight w:val="620"/>
        </w:trPr>
        <w:tc>
          <w:tcPr>
            <w:tcW w:w="1818" w:type="dxa"/>
            <w:vAlign w:val="center"/>
          </w:tcPr>
          <w:p w:rsidR="00F4212C" w:rsidRPr="00E07E65" w:rsidRDefault="00F4212C" w:rsidP="00390DB0">
            <w:pPr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>Moderate (n=33)</w:t>
            </w:r>
          </w:p>
        </w:tc>
        <w:tc>
          <w:tcPr>
            <w:tcW w:w="180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30.4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37.3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12.0 (1.0-156.0)</w:t>
            </w:r>
          </w:p>
        </w:tc>
        <w:tc>
          <w:tcPr>
            <w:tcW w:w="198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1.0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1.6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0.4 (0.0-8.0)</w:t>
            </w:r>
          </w:p>
        </w:tc>
        <w:tc>
          <w:tcPr>
            <w:tcW w:w="211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1.2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1.6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0.5 (0.0-6.0)</w:t>
            </w:r>
          </w:p>
        </w:tc>
        <w:tc>
          <w:tcPr>
            <w:tcW w:w="186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16.8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29.2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6.3 (0.0-140.0)</w:t>
            </w:r>
          </w:p>
        </w:tc>
      </w:tr>
      <w:tr w:rsidR="00F4212C" w:rsidRPr="00E07E65" w:rsidTr="00390DB0">
        <w:tc>
          <w:tcPr>
            <w:tcW w:w="1818" w:type="dxa"/>
            <w:vAlign w:val="center"/>
          </w:tcPr>
          <w:p w:rsidR="00F4212C" w:rsidRPr="00E07E65" w:rsidRDefault="00F4212C" w:rsidP="00390DB0">
            <w:pPr>
              <w:keepNext/>
              <w:autoSpaceDE w:val="0"/>
              <w:autoSpaceDN w:val="0"/>
              <w:spacing w:before="120" w:after="120"/>
              <w:rPr>
                <w:rFonts w:ascii="Arial" w:hAnsi="Arial" w:cs="Arial"/>
                <w:bCs/>
                <w:color w:val="000000"/>
                <w:sz w:val="20"/>
                <w:szCs w:val="23"/>
              </w:rPr>
            </w:pPr>
            <w:r w:rsidRPr="00E07E65">
              <w:rPr>
                <w:rFonts w:ascii="Arial" w:hAnsi="Arial" w:cs="Arial"/>
                <w:bCs/>
                <w:color w:val="000000"/>
                <w:sz w:val="20"/>
                <w:szCs w:val="23"/>
              </w:rPr>
              <w:t>Severe (n=14)</w:t>
            </w:r>
          </w:p>
        </w:tc>
        <w:tc>
          <w:tcPr>
            <w:tcW w:w="180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24.8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28.1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12.0 (5.0-104.0)</w:t>
            </w:r>
          </w:p>
        </w:tc>
        <w:tc>
          <w:tcPr>
            <w:tcW w:w="1980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1.8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1.9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1.1 (0.0-7.0)</w:t>
            </w:r>
          </w:p>
        </w:tc>
        <w:tc>
          <w:tcPr>
            <w:tcW w:w="211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3.3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3.4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3.0 (0.0-10.0)</w:t>
            </w:r>
          </w:p>
        </w:tc>
        <w:tc>
          <w:tcPr>
            <w:tcW w:w="1864" w:type="dxa"/>
            <w:vAlign w:val="center"/>
          </w:tcPr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 xml:space="preserve">28.2 </w:t>
            </w:r>
            <w:r w:rsidRPr="00E07E65">
              <w:rPr>
                <w:rFonts w:ascii="Arial" w:hAnsi="Arial" w:cs="Arial"/>
                <w:sz w:val="20"/>
                <w:szCs w:val="23"/>
                <w:u w:val="single"/>
              </w:rPr>
              <w:t>+</w:t>
            </w:r>
            <w:r w:rsidRPr="00E07E65">
              <w:rPr>
                <w:rFonts w:ascii="Arial" w:hAnsi="Arial" w:cs="Arial"/>
                <w:sz w:val="20"/>
                <w:szCs w:val="23"/>
              </w:rPr>
              <w:t xml:space="preserve"> 28.2</w:t>
            </w:r>
          </w:p>
          <w:p w:rsidR="00F4212C" w:rsidRPr="00E07E65" w:rsidRDefault="00F4212C" w:rsidP="00390DB0">
            <w:pPr>
              <w:spacing w:before="120" w:after="120"/>
              <w:jc w:val="center"/>
              <w:rPr>
                <w:rFonts w:ascii="Arial" w:hAnsi="Arial" w:cs="Arial"/>
                <w:sz w:val="20"/>
                <w:szCs w:val="23"/>
              </w:rPr>
            </w:pPr>
            <w:r w:rsidRPr="00E07E65">
              <w:rPr>
                <w:rFonts w:ascii="Arial" w:hAnsi="Arial" w:cs="Arial"/>
                <w:sz w:val="20"/>
                <w:szCs w:val="23"/>
              </w:rPr>
              <w:t>17.3 (0.0-104.0)</w:t>
            </w:r>
          </w:p>
        </w:tc>
      </w:tr>
    </w:tbl>
    <w:p w:rsidR="00F4212C" w:rsidRDefault="00F4212C" w:rsidP="00F4212C">
      <w:pPr>
        <w:spacing w:after="60"/>
        <w:rPr>
          <w:rFonts w:ascii="Arial" w:hAnsi="Arial" w:cs="Arial"/>
          <w:sz w:val="18"/>
        </w:rPr>
      </w:pPr>
      <w:r w:rsidRPr="005867A0">
        <w:rPr>
          <w:rFonts w:ascii="Arial" w:hAnsi="Arial" w:cs="Arial"/>
          <w:sz w:val="18"/>
        </w:rPr>
        <w:t xml:space="preserve">Note: Estimates based on patients </w:t>
      </w:r>
      <w:r>
        <w:rPr>
          <w:rFonts w:ascii="Arial" w:hAnsi="Arial" w:cs="Arial"/>
          <w:sz w:val="18"/>
        </w:rPr>
        <w:t>who provided a</w:t>
      </w:r>
      <w:r w:rsidRPr="005867A0">
        <w:rPr>
          <w:rFonts w:ascii="Arial" w:hAnsi="Arial" w:cs="Arial"/>
          <w:sz w:val="18"/>
        </w:rPr>
        <w:t>bsenteeism data (n=72); 5 outliers identified and removed (estimated attacks per year ≥ 208 or estimated absenteeism ≥ 258 days</w:t>
      </w:r>
      <w:r>
        <w:rPr>
          <w:rFonts w:ascii="Arial" w:hAnsi="Arial" w:cs="Arial"/>
          <w:sz w:val="18"/>
        </w:rPr>
        <w:t xml:space="preserve">); thus, final sample size </w:t>
      </w:r>
      <w:r w:rsidRPr="005867A0">
        <w:rPr>
          <w:rFonts w:ascii="Arial" w:hAnsi="Arial" w:cs="Arial"/>
          <w:sz w:val="18"/>
        </w:rPr>
        <w:t>=</w:t>
      </w:r>
      <w:r>
        <w:rPr>
          <w:rFonts w:ascii="Arial" w:hAnsi="Arial" w:cs="Arial"/>
          <w:sz w:val="18"/>
        </w:rPr>
        <w:t xml:space="preserve"> </w:t>
      </w:r>
      <w:r w:rsidRPr="005867A0">
        <w:rPr>
          <w:rFonts w:ascii="Arial" w:hAnsi="Arial" w:cs="Arial"/>
          <w:sz w:val="18"/>
        </w:rPr>
        <w:t>67</w:t>
      </w:r>
      <w:r>
        <w:rPr>
          <w:rFonts w:ascii="Arial" w:hAnsi="Arial" w:cs="Arial"/>
          <w:sz w:val="18"/>
        </w:rPr>
        <w:t>.</w:t>
      </w:r>
      <w:r w:rsidRPr="005867A0">
        <w:rPr>
          <w:rFonts w:ascii="Arial" w:hAnsi="Arial" w:cs="Arial"/>
          <w:sz w:val="18"/>
        </w:rPr>
        <w:t xml:space="preserve"> </w:t>
      </w:r>
    </w:p>
    <w:p w:rsidR="00F4212C" w:rsidRDefault="00F4212C" w:rsidP="00F4212C">
      <w:pPr>
        <w:rPr>
          <w:rFonts w:ascii="Arial" w:hAnsi="Arial" w:cs="Arial"/>
          <w:sz w:val="18"/>
        </w:rPr>
      </w:pPr>
      <w:proofErr w:type="spellStart"/>
      <w:r>
        <w:rPr>
          <w:rFonts w:ascii="Arial" w:hAnsi="Arial" w:cs="Arial"/>
          <w:sz w:val="20"/>
          <w:szCs w:val="23"/>
          <w:vertAlign w:val="superscript"/>
        </w:rPr>
        <w:t>a</w:t>
      </w:r>
      <w:r>
        <w:rPr>
          <w:rFonts w:ascii="Arial" w:hAnsi="Arial" w:cs="Arial"/>
          <w:sz w:val="18"/>
        </w:rPr>
        <w:t>Estimated</w:t>
      </w:r>
      <w:proofErr w:type="spellEnd"/>
      <w:r>
        <w:rPr>
          <w:rFonts w:ascii="Arial" w:hAnsi="Arial" w:cs="Arial"/>
          <w:sz w:val="18"/>
        </w:rPr>
        <w:t xml:space="preserve"> absenteeism over 12 months calculated as the mean of the estimates computed at the individual-level; given that the absenteeism data are skewed, these estimates differ from those based on the mean time missed as a group.</w:t>
      </w:r>
      <w:r w:rsidDel="008E61E4">
        <w:rPr>
          <w:rFonts w:ascii="Arial" w:hAnsi="Arial" w:cs="Arial"/>
          <w:sz w:val="18"/>
        </w:rPr>
        <w:t xml:space="preserve"> </w:t>
      </w:r>
    </w:p>
    <w:p w:rsidR="00F4212C" w:rsidRDefault="00F4212C" w:rsidP="00F4212C">
      <w:pPr>
        <w:rPr>
          <w:rFonts w:ascii="Arial" w:hAnsi="Arial" w:cs="Arial"/>
          <w:sz w:val="18"/>
        </w:rPr>
      </w:pPr>
    </w:p>
    <w:p w:rsidR="00F4212C" w:rsidRDefault="00F4212C" w:rsidP="00F4212C">
      <w:pPr>
        <w:rPr>
          <w:rFonts w:ascii="Arial" w:hAnsi="Arial" w:cs="Arial"/>
          <w:sz w:val="18"/>
        </w:rPr>
      </w:pPr>
    </w:p>
    <w:p w:rsidR="00F4212C" w:rsidRDefault="00F4212C" w:rsidP="00F4212C">
      <w:pPr>
        <w:rPr>
          <w:rFonts w:ascii="Arial" w:hAnsi="Arial" w:cs="Arial"/>
          <w:sz w:val="18"/>
        </w:rPr>
      </w:pPr>
    </w:p>
    <w:p w:rsidR="00F4212C" w:rsidRDefault="00F4212C" w:rsidP="00F4212C">
      <w:pPr>
        <w:rPr>
          <w:rFonts w:ascii="Arial" w:hAnsi="Arial" w:cs="Arial"/>
          <w:sz w:val="18"/>
        </w:rPr>
      </w:pPr>
    </w:p>
    <w:p w:rsidR="00F4212C" w:rsidRDefault="00F4212C" w:rsidP="00F4212C">
      <w:pPr>
        <w:rPr>
          <w:rFonts w:ascii="Arial" w:hAnsi="Arial" w:cs="Arial"/>
          <w:sz w:val="18"/>
        </w:rPr>
      </w:pPr>
    </w:p>
    <w:sectPr w:rsidR="00F4212C" w:rsidSect="00574B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C36" w:rsidRDefault="00217C36" w:rsidP="00A36059">
      <w:r>
        <w:separator/>
      </w:r>
    </w:p>
  </w:endnote>
  <w:endnote w:type="continuationSeparator" w:id="0">
    <w:p w:rsidR="00217C36" w:rsidRDefault="00217C36" w:rsidP="00A36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 Sans L">
    <w:altName w:val="Nimbus S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C36" w:rsidRDefault="00217C36" w:rsidP="00A36059">
      <w:r>
        <w:separator/>
      </w:r>
    </w:p>
  </w:footnote>
  <w:footnote w:type="continuationSeparator" w:id="0">
    <w:p w:rsidR="00217C36" w:rsidRDefault="00217C36" w:rsidP="00A360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4212C"/>
    <w:rsid w:val="00033599"/>
    <w:rsid w:val="00217C36"/>
    <w:rsid w:val="00906BED"/>
    <w:rsid w:val="00A36059"/>
    <w:rsid w:val="00F4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2C"/>
    <w:pPr>
      <w:spacing w:after="0" w:line="240" w:lineRule="auto"/>
    </w:pPr>
    <w:rPr>
      <w:rFonts w:ascii="Cambria" w:eastAsia="Times New Roman" w:hAnsi="Cambria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212C"/>
    <w:pPr>
      <w:spacing w:before="480"/>
      <w:contextualSpacing/>
      <w:outlineLvl w:val="0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4212C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F4212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tent">
    <w:name w:val="Content"/>
    <w:uiPriority w:val="99"/>
    <w:rsid w:val="00F4212C"/>
    <w:pPr>
      <w:widowControl w:val="0"/>
      <w:suppressAutoHyphens/>
      <w:spacing w:after="120" w:line="360" w:lineRule="auto"/>
    </w:pPr>
    <w:rPr>
      <w:rFonts w:ascii="Arial" w:eastAsia="Times New Roman" w:hAnsi="Arial" w:cs="Nimbus Sans L"/>
      <w:color w:val="000000"/>
      <w:kern w:val="1"/>
      <w:sz w:val="23"/>
      <w:szCs w:val="23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1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360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6059"/>
    <w:rPr>
      <w:rFonts w:ascii="Cambria" w:eastAsia="Times New Roman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A360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6059"/>
    <w:rPr>
      <w:rFonts w:ascii="Cambria" w:eastAsia="Times New Roman" w:hAnsi="Cambr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2C"/>
    <w:pPr>
      <w:spacing w:after="0" w:line="240" w:lineRule="auto"/>
    </w:pPr>
    <w:rPr>
      <w:rFonts w:ascii="Cambria" w:eastAsia="Times New Roman" w:hAnsi="Cambria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212C"/>
    <w:pPr>
      <w:spacing w:before="480"/>
      <w:contextualSpacing/>
      <w:outlineLvl w:val="0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4212C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F4212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tent">
    <w:name w:val="Content"/>
    <w:uiPriority w:val="99"/>
    <w:rsid w:val="00F4212C"/>
    <w:pPr>
      <w:widowControl w:val="0"/>
      <w:suppressAutoHyphens/>
      <w:spacing w:after="120" w:line="360" w:lineRule="auto"/>
    </w:pPr>
    <w:rPr>
      <w:rFonts w:ascii="Arial" w:eastAsia="Times New Roman" w:hAnsi="Arial" w:cs="Nimbus Sans L"/>
      <w:color w:val="000000"/>
      <w:kern w:val="1"/>
      <w:sz w:val="23"/>
      <w:szCs w:val="23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1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>ICON PLC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Lloyd</dc:creator>
  <cp:lastModifiedBy>Zlatko Sisic</cp:lastModifiedBy>
  <cp:revision>3</cp:revision>
  <dcterms:created xsi:type="dcterms:W3CDTF">2014-01-24T09:35:00Z</dcterms:created>
  <dcterms:modified xsi:type="dcterms:W3CDTF">2014-01-24T16:20:00Z</dcterms:modified>
</cp:coreProperties>
</file>