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D15" w:rsidRPr="002C4B3D" w:rsidRDefault="00941D15" w:rsidP="00941D15">
      <w:pPr>
        <w:spacing w:line="240" w:lineRule="auto"/>
        <w:rPr>
          <w:rFonts w:ascii="Arial" w:hAnsi="Arial" w:cs="Arial"/>
          <w:bCs/>
          <w:sz w:val="20"/>
          <w:szCs w:val="20"/>
          <w:lang w:val="en-US"/>
        </w:rPr>
      </w:pPr>
      <w:r w:rsidRPr="002C4B3D">
        <w:rPr>
          <w:rFonts w:ascii="Arial" w:hAnsi="Arial" w:cs="Arial"/>
          <w:bCs/>
          <w:sz w:val="20"/>
          <w:szCs w:val="20"/>
          <w:lang w:val="en-US"/>
        </w:rPr>
        <w:t>Table 1 - Cancer diseases and associated or potentially associated infectious agents.</w:t>
      </w:r>
    </w:p>
    <w:tbl>
      <w:tblPr>
        <w:tblW w:w="4840" w:type="pct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3"/>
        <w:gridCol w:w="1586"/>
        <w:gridCol w:w="1640"/>
        <w:gridCol w:w="3542"/>
      </w:tblGrid>
      <w:tr w:rsidR="00941D15" w:rsidRPr="002C4B3D" w:rsidTr="00941D15">
        <w:trPr>
          <w:trHeight w:val="219"/>
        </w:trPr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941D15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Type of </w:t>
            </w:r>
            <w:proofErr w:type="spellStart"/>
            <w:r w:rsidRPr="002C4B3D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tumour</w:t>
            </w:r>
            <w:proofErr w:type="spellEnd"/>
          </w:p>
        </w:tc>
        <w:tc>
          <w:tcPr>
            <w:tcW w:w="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ind w:firstLine="4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C4B3D">
              <w:rPr>
                <w:rFonts w:ascii="Arial" w:hAnsi="Arial" w:cs="Arial"/>
                <w:i/>
                <w:iCs/>
                <w:sz w:val="20"/>
                <w:szCs w:val="20"/>
              </w:rPr>
              <w:t>Infectious Agent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Direct/indirect c</w:t>
            </w:r>
            <w:r w:rsidRPr="002C4B3D">
              <w:rPr>
                <w:rFonts w:ascii="Arial" w:hAnsi="Arial" w:cs="Arial"/>
                <w:bCs/>
                <w:i/>
                <w:sz w:val="20"/>
                <w:szCs w:val="20"/>
              </w:rPr>
              <w:t>a</w:t>
            </w:r>
            <w:proofErr w:type="spellStart"/>
            <w:r w:rsidRPr="002C4B3D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rcinogenesis</w:t>
            </w:r>
            <w:proofErr w:type="spellEnd"/>
            <w:r w:rsidR="00905079" w:rsidRPr="002C4B3D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*</w:t>
            </w:r>
          </w:p>
        </w:tc>
        <w:tc>
          <w:tcPr>
            <w:tcW w:w="1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ind w:firstLine="4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C4B3D">
              <w:rPr>
                <w:rFonts w:ascii="Arial" w:hAnsi="Arial" w:cs="Arial"/>
                <w:i/>
                <w:iCs/>
                <w:sz w:val="20"/>
                <w:szCs w:val="20"/>
              </w:rPr>
              <w:t>Mechanism of Carcinogenesis</w:t>
            </w:r>
          </w:p>
        </w:tc>
      </w:tr>
      <w:tr w:rsidR="00941D15" w:rsidRPr="002C4B3D" w:rsidTr="00941D15">
        <w:trPr>
          <w:trHeight w:val="219"/>
        </w:trPr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Glioblastoma</w:t>
            </w:r>
          </w:p>
          <w:p w:rsidR="00941D15" w:rsidRPr="002C4B3D" w:rsidRDefault="00941D15" w:rsidP="00D306C1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88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D306C1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4B3D">
              <w:rPr>
                <w:rFonts w:ascii="Arial" w:hAnsi="Arial" w:cs="Arial"/>
                <w:sz w:val="20"/>
                <w:szCs w:val="20"/>
              </w:rPr>
              <w:t>CMV</w:t>
            </w:r>
          </w:p>
        </w:tc>
        <w:tc>
          <w:tcPr>
            <w:tcW w:w="91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indirect</w:t>
            </w:r>
          </w:p>
        </w:tc>
        <w:tc>
          <w:tcPr>
            <w:tcW w:w="198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D306C1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Interference with signaling pathways, reduced p53 and </w:t>
            </w:r>
            <w:proofErr w:type="spellStart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Rb</w:t>
            </w:r>
            <w:proofErr w:type="spellEnd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 function, increasing level of telomerase, </w:t>
            </w:r>
            <w:proofErr w:type="spellStart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angiogenic</w:t>
            </w:r>
            <w:proofErr w:type="spellEnd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 factors, cell motility and invasion. Chronic inflammation, expression of COX-2, PGE2, VEGF, IL-6 production, STAT3 </w:t>
            </w:r>
            <w:proofErr w:type="spellStart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phosphorylation</w:t>
            </w:r>
            <w:proofErr w:type="spellEnd"/>
            <w:r w:rsidR="006D4446"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 [56-59]</w:t>
            </w:r>
          </w:p>
        </w:tc>
      </w:tr>
      <w:tr w:rsidR="00941D15" w:rsidRPr="002C4B3D" w:rsidTr="00941D15">
        <w:trPr>
          <w:trHeight w:val="732"/>
        </w:trPr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</w:rPr>
              <w:t>Medulloblastoma</w:t>
            </w: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8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D306C1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41D15" w:rsidRPr="002C4B3D" w:rsidTr="00941D15">
        <w:trPr>
          <w:trHeight w:val="825"/>
        </w:trPr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2C4B3D">
              <w:rPr>
                <w:rFonts w:ascii="Arial" w:hAnsi="Arial" w:cs="Arial"/>
                <w:bCs/>
                <w:sz w:val="20"/>
                <w:szCs w:val="20"/>
                <w:lang w:val="en-US"/>
              </w:rPr>
              <w:t>Glioma</w:t>
            </w:r>
            <w:proofErr w:type="spellEnd"/>
          </w:p>
          <w:p w:rsidR="00941D15" w:rsidRPr="002C4B3D" w:rsidRDefault="00941D15" w:rsidP="00D306C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D306C1">
            <w:pPr>
              <w:spacing w:after="0"/>
              <w:ind w:firstLine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4B3D">
              <w:rPr>
                <w:rFonts w:ascii="Arial" w:hAnsi="Arial" w:cs="Arial"/>
                <w:sz w:val="20"/>
                <w:szCs w:val="20"/>
              </w:rPr>
              <w:t>JC</w:t>
            </w:r>
          </w:p>
        </w:tc>
        <w:tc>
          <w:tcPr>
            <w:tcW w:w="91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D306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direct</w:t>
            </w:r>
          </w:p>
        </w:tc>
        <w:tc>
          <w:tcPr>
            <w:tcW w:w="198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D306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Viruses express T-antigen and </w:t>
            </w:r>
            <w:proofErr w:type="spellStart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agnoprotein</w:t>
            </w:r>
            <w:proofErr w:type="spellEnd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, which binds to </w:t>
            </w:r>
            <w:proofErr w:type="spellStart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tumour</w:t>
            </w:r>
            <w:proofErr w:type="spellEnd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supressors</w:t>
            </w:r>
            <w:proofErr w:type="spellEnd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 p53 and </w:t>
            </w:r>
            <w:proofErr w:type="spellStart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Rb</w:t>
            </w:r>
            <w:proofErr w:type="spellEnd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, inactivate CBP/p300, increase the activity of p21/WAF-1, prevents DNA repair; small T-antigen involved in cell </w:t>
            </w:r>
            <w:proofErr w:type="spellStart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transformation;cause</w:t>
            </w:r>
            <w:proofErr w:type="spellEnd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 chromosomal aberrations</w:t>
            </w:r>
            <w:r w:rsidR="006D4446"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 [9, 60-62]</w:t>
            </w:r>
          </w:p>
        </w:tc>
      </w:tr>
      <w:tr w:rsidR="00941D15" w:rsidRPr="002C4B3D" w:rsidTr="00941D15">
        <w:trPr>
          <w:trHeight w:val="773"/>
        </w:trPr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GB"/>
              </w:rPr>
              <w:t>Medulloblastoma</w:t>
            </w:r>
          </w:p>
          <w:p w:rsidR="00941D15" w:rsidRPr="002C4B3D" w:rsidRDefault="00941D15" w:rsidP="00D306C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8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1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ind w:firstLine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41D15" w:rsidRPr="002C4B3D" w:rsidTr="00941D15">
        <w:trPr>
          <w:trHeight w:val="1390"/>
        </w:trPr>
        <w:tc>
          <w:tcPr>
            <w:tcW w:w="121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Multifocal </w:t>
            </w:r>
            <w:proofErr w:type="spellStart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leukoencephalopathy</w:t>
            </w:r>
            <w:proofErr w:type="spellEnd"/>
          </w:p>
        </w:tc>
        <w:tc>
          <w:tcPr>
            <w:tcW w:w="88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1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ind w:firstLine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41D15" w:rsidRPr="002C4B3D" w:rsidTr="00941D15">
        <w:trPr>
          <w:trHeight w:val="732"/>
        </w:trPr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Neuroblastoma</w:t>
            </w:r>
            <w:proofErr w:type="spellEnd"/>
          </w:p>
        </w:tc>
        <w:tc>
          <w:tcPr>
            <w:tcW w:w="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4B3D">
              <w:rPr>
                <w:rFonts w:ascii="Arial" w:hAnsi="Arial" w:cs="Arial"/>
                <w:sz w:val="20"/>
                <w:szCs w:val="20"/>
              </w:rPr>
              <w:t>BK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direct</w:t>
            </w:r>
          </w:p>
        </w:tc>
        <w:tc>
          <w:tcPr>
            <w:tcW w:w="198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41D15" w:rsidRPr="002C4B3D" w:rsidTr="00941D15">
        <w:trPr>
          <w:trHeight w:val="732"/>
        </w:trPr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Meningioma</w:t>
            </w:r>
            <w:proofErr w:type="spellEnd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4B3D">
              <w:rPr>
                <w:rFonts w:ascii="Arial" w:hAnsi="Arial" w:cs="Arial"/>
                <w:sz w:val="20"/>
                <w:szCs w:val="20"/>
              </w:rPr>
              <w:t>SV40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direct</w:t>
            </w:r>
          </w:p>
        </w:tc>
        <w:tc>
          <w:tcPr>
            <w:tcW w:w="198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41D15" w:rsidRPr="002C4B3D" w:rsidTr="00C6641F">
        <w:trPr>
          <w:trHeight w:val="591"/>
        </w:trPr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Glioma</w:t>
            </w:r>
            <w:proofErr w:type="spellEnd"/>
          </w:p>
          <w:p w:rsidR="00941D15" w:rsidRPr="002C4B3D" w:rsidRDefault="00941D15" w:rsidP="00D306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D306C1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4B3D">
              <w:rPr>
                <w:rFonts w:ascii="Arial" w:hAnsi="Arial" w:cs="Arial"/>
                <w:i/>
                <w:iCs/>
                <w:sz w:val="20"/>
                <w:szCs w:val="20"/>
              </w:rPr>
              <w:t>Toxoplasma gondii</w:t>
            </w:r>
          </w:p>
        </w:tc>
        <w:tc>
          <w:tcPr>
            <w:tcW w:w="91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indirect</w:t>
            </w:r>
          </w:p>
        </w:tc>
        <w:tc>
          <w:tcPr>
            <w:tcW w:w="198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D306C1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Chronic inflammation, mutation accumulation, inhibit apoptosis; cysts trigger the </w:t>
            </w:r>
            <w:proofErr w:type="spellStart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mitogenic</w:t>
            </w:r>
            <w:proofErr w:type="spellEnd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 response of lymphocytes to achieve </w:t>
            </w:r>
            <w:proofErr w:type="spellStart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immunosuppression</w:t>
            </w:r>
            <w:proofErr w:type="spellEnd"/>
            <w:r w:rsidR="006D4446"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 [63,64]</w:t>
            </w:r>
          </w:p>
        </w:tc>
      </w:tr>
      <w:tr w:rsidR="00C6641F" w:rsidRPr="002C4B3D" w:rsidTr="00C6641F">
        <w:trPr>
          <w:trHeight w:val="774"/>
        </w:trPr>
        <w:tc>
          <w:tcPr>
            <w:tcW w:w="121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41F" w:rsidRPr="002C4B3D" w:rsidRDefault="00C6641F" w:rsidP="00D306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Astrocytoma</w:t>
            </w:r>
            <w:proofErr w:type="spellEnd"/>
          </w:p>
        </w:tc>
        <w:tc>
          <w:tcPr>
            <w:tcW w:w="888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6641F" w:rsidRPr="002C4B3D" w:rsidRDefault="00C6641F" w:rsidP="00D306C1">
            <w:pPr>
              <w:spacing w:line="240" w:lineRule="auto"/>
              <w:ind w:firstLine="4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18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6641F" w:rsidRPr="002C4B3D" w:rsidRDefault="00C6641F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3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6641F" w:rsidRPr="002C4B3D" w:rsidRDefault="00C6641F" w:rsidP="00D306C1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41D15" w:rsidRPr="002C4B3D" w:rsidTr="00941D15">
        <w:trPr>
          <w:trHeight w:val="494"/>
        </w:trPr>
        <w:tc>
          <w:tcPr>
            <w:tcW w:w="121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Meningioma</w:t>
            </w:r>
            <w:proofErr w:type="spellEnd"/>
          </w:p>
        </w:tc>
        <w:tc>
          <w:tcPr>
            <w:tcW w:w="88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ind w:firstLine="4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1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41D15" w:rsidRPr="002C4B3D" w:rsidTr="00941D15">
        <w:trPr>
          <w:trHeight w:val="1031"/>
        </w:trPr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Glioma</w:t>
            </w:r>
            <w:proofErr w:type="spellEnd"/>
          </w:p>
        </w:tc>
        <w:tc>
          <w:tcPr>
            <w:tcW w:w="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ind w:firstLine="40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proofErr w:type="spellStart"/>
            <w:r w:rsidRPr="002C4B3D">
              <w:rPr>
                <w:rFonts w:ascii="Arial" w:hAnsi="Arial" w:cs="Arial"/>
                <w:i/>
                <w:sz w:val="20"/>
                <w:szCs w:val="20"/>
                <w:lang w:val="en-US"/>
              </w:rPr>
              <w:t>Mycoplasma</w:t>
            </w:r>
            <w:proofErr w:type="spellEnd"/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indirect</w:t>
            </w:r>
          </w:p>
        </w:tc>
        <w:tc>
          <w:tcPr>
            <w:tcW w:w="1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Cytokine-mediated damage and inflammatory lesions</w:t>
            </w:r>
            <w:r w:rsidR="006D4446"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 [35,36]</w:t>
            </w:r>
          </w:p>
        </w:tc>
      </w:tr>
      <w:tr w:rsidR="00941D15" w:rsidRPr="002C4B3D" w:rsidTr="00941D15">
        <w:trPr>
          <w:trHeight w:val="711"/>
        </w:trPr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3D">
              <w:rPr>
                <w:rFonts w:ascii="Arial" w:hAnsi="Arial" w:cs="Arial"/>
                <w:bCs/>
                <w:sz w:val="20"/>
                <w:szCs w:val="20"/>
              </w:rPr>
              <w:t>CNS lymphoma</w:t>
            </w:r>
          </w:p>
        </w:tc>
        <w:tc>
          <w:tcPr>
            <w:tcW w:w="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4B3D">
              <w:rPr>
                <w:rFonts w:ascii="Arial" w:hAnsi="Arial" w:cs="Arial"/>
                <w:sz w:val="20"/>
                <w:szCs w:val="20"/>
              </w:rPr>
              <w:t>EBV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direct</w:t>
            </w:r>
          </w:p>
        </w:tc>
        <w:tc>
          <w:tcPr>
            <w:tcW w:w="1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Transformation of B-cells</w:t>
            </w:r>
            <w:r w:rsidR="006D4446"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 [84]</w:t>
            </w:r>
          </w:p>
        </w:tc>
      </w:tr>
      <w:tr w:rsidR="00941D15" w:rsidRPr="002C4B3D" w:rsidTr="00941D15">
        <w:trPr>
          <w:trHeight w:val="711"/>
        </w:trPr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bCs/>
                <w:sz w:val="20"/>
                <w:szCs w:val="20"/>
                <w:lang w:val="en-US"/>
              </w:rPr>
              <w:lastRenderedPageBreak/>
              <w:t>Nasopharyngeal carcinoma</w:t>
            </w:r>
          </w:p>
        </w:tc>
        <w:tc>
          <w:tcPr>
            <w:tcW w:w="88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941D15">
            <w:pPr>
              <w:tabs>
                <w:tab w:val="left" w:pos="746"/>
              </w:tabs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EBV</w:t>
            </w:r>
          </w:p>
        </w:tc>
        <w:tc>
          <w:tcPr>
            <w:tcW w:w="91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941D15">
            <w:pPr>
              <w:tabs>
                <w:tab w:val="left" w:pos="746"/>
              </w:tabs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direct</w:t>
            </w:r>
          </w:p>
        </w:tc>
        <w:tc>
          <w:tcPr>
            <w:tcW w:w="198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RASSF1A promoter </w:t>
            </w:r>
            <w:proofErr w:type="spellStart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methylation</w:t>
            </w:r>
            <w:proofErr w:type="spellEnd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, p16 homozygous deletions and </w:t>
            </w:r>
            <w:proofErr w:type="spellStart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methylation</w:t>
            </w:r>
            <w:proofErr w:type="spellEnd"/>
            <w:r w:rsidR="006D4446"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 [</w:t>
            </w:r>
            <w:r w:rsidR="003246FE" w:rsidRPr="002C4B3D">
              <w:rPr>
                <w:rFonts w:ascii="Arial" w:hAnsi="Arial" w:cs="Arial"/>
                <w:sz w:val="20"/>
                <w:szCs w:val="20"/>
                <w:lang w:val="en-US"/>
              </w:rPr>
              <w:t>9,10,41</w:t>
            </w:r>
            <w:r w:rsidR="006D4446" w:rsidRPr="002C4B3D">
              <w:rPr>
                <w:rFonts w:ascii="Arial" w:hAnsi="Arial" w:cs="Arial"/>
                <w:sz w:val="20"/>
                <w:szCs w:val="20"/>
                <w:lang w:val="en-US"/>
              </w:rPr>
              <w:t>]</w:t>
            </w:r>
          </w:p>
        </w:tc>
      </w:tr>
      <w:tr w:rsidR="00941D15" w:rsidRPr="002C4B3D" w:rsidTr="00941D15">
        <w:trPr>
          <w:trHeight w:val="321"/>
        </w:trPr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2C4B3D">
              <w:rPr>
                <w:rFonts w:ascii="Arial" w:hAnsi="Arial" w:cs="Arial"/>
                <w:bCs/>
                <w:sz w:val="20"/>
                <w:szCs w:val="20"/>
                <w:lang w:val="en-US"/>
              </w:rPr>
              <w:t>Burkitt’s</w:t>
            </w:r>
            <w:proofErr w:type="spellEnd"/>
            <w:r w:rsidRPr="002C4B3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lymphoma</w:t>
            </w:r>
          </w:p>
        </w:tc>
        <w:tc>
          <w:tcPr>
            <w:tcW w:w="88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941D15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1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941D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41D15" w:rsidRPr="002C4B3D" w:rsidTr="00941D15">
        <w:trPr>
          <w:trHeight w:val="466"/>
        </w:trPr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2C4B3D">
              <w:rPr>
                <w:rFonts w:ascii="Arial" w:hAnsi="Arial" w:cs="Arial"/>
                <w:bCs/>
                <w:sz w:val="20"/>
                <w:szCs w:val="20"/>
                <w:lang w:val="en-US"/>
              </w:rPr>
              <w:t>Hodkin’s</w:t>
            </w:r>
            <w:proofErr w:type="spellEnd"/>
            <w:r w:rsidRPr="002C4B3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lymphoma</w:t>
            </w:r>
          </w:p>
        </w:tc>
        <w:tc>
          <w:tcPr>
            <w:tcW w:w="88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941D15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1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941D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41D15" w:rsidRPr="002C4B3D" w:rsidTr="00941D15">
        <w:trPr>
          <w:trHeight w:val="711"/>
        </w:trPr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bCs/>
                <w:sz w:val="20"/>
                <w:szCs w:val="20"/>
                <w:lang w:val="en-US"/>
              </w:rPr>
              <w:t>HNSCC</w:t>
            </w:r>
          </w:p>
        </w:tc>
        <w:tc>
          <w:tcPr>
            <w:tcW w:w="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941D15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HPV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941D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direct</w:t>
            </w:r>
          </w:p>
        </w:tc>
        <w:tc>
          <w:tcPr>
            <w:tcW w:w="1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Loss of p53 and pRb, activation of telomerase </w:t>
            </w:r>
            <w:r w:rsidR="003246FE" w:rsidRPr="002C4B3D">
              <w:rPr>
                <w:rFonts w:ascii="Arial" w:hAnsi="Arial" w:cs="Arial"/>
                <w:sz w:val="20"/>
                <w:szCs w:val="20"/>
                <w:lang w:val="en-US"/>
              </w:rPr>
              <w:t>[9]</w:t>
            </w:r>
          </w:p>
        </w:tc>
      </w:tr>
      <w:tr w:rsidR="00941D15" w:rsidRPr="002C4B3D" w:rsidTr="00941D15">
        <w:trPr>
          <w:trHeight w:val="711"/>
        </w:trPr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bCs/>
                <w:sz w:val="20"/>
                <w:szCs w:val="20"/>
                <w:lang w:val="en-US"/>
              </w:rPr>
              <w:t>Kaposi’s Sarcoma</w:t>
            </w:r>
          </w:p>
        </w:tc>
        <w:tc>
          <w:tcPr>
            <w:tcW w:w="88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941D15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HIV/HHV-8</w:t>
            </w:r>
          </w:p>
        </w:tc>
        <w:tc>
          <w:tcPr>
            <w:tcW w:w="91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941D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direct</w:t>
            </w:r>
          </w:p>
        </w:tc>
        <w:tc>
          <w:tcPr>
            <w:tcW w:w="198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Angiogenesis promoted by endothelial growth factors (</w:t>
            </w:r>
            <w:r w:rsidRPr="002C4B3D">
              <w:rPr>
                <w:rFonts w:ascii="Arial" w:hAnsi="Arial" w:cs="Arial"/>
                <w:sz w:val="20"/>
                <w:szCs w:val="20"/>
              </w:rPr>
              <w:t>β</w:t>
            </w: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-FGF, PDGF, VEGF) and HIV-Tat as well as cell proliferation and anti-apoptotic activity through vBCL2</w:t>
            </w:r>
            <w:r w:rsidR="003246FE"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 [57-59,66-72]</w:t>
            </w:r>
          </w:p>
        </w:tc>
      </w:tr>
      <w:tr w:rsidR="00941D15" w:rsidRPr="002C4B3D" w:rsidTr="00941D15">
        <w:trPr>
          <w:trHeight w:val="711"/>
        </w:trPr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bCs/>
                <w:sz w:val="20"/>
                <w:szCs w:val="20"/>
                <w:lang w:val="en-US"/>
              </w:rPr>
              <w:t>HIV-NHL</w:t>
            </w:r>
          </w:p>
        </w:tc>
        <w:tc>
          <w:tcPr>
            <w:tcW w:w="88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941D15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1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941D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41D15" w:rsidRPr="002C4B3D" w:rsidTr="00941D15">
        <w:trPr>
          <w:trHeight w:val="711"/>
        </w:trPr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2C4B3D">
              <w:rPr>
                <w:rFonts w:ascii="Arial" w:hAnsi="Arial" w:cs="Arial"/>
                <w:bCs/>
                <w:sz w:val="20"/>
                <w:szCs w:val="20"/>
                <w:lang w:val="en-US"/>
              </w:rPr>
              <w:t>Eosophageal</w:t>
            </w:r>
            <w:proofErr w:type="spellEnd"/>
            <w:r w:rsidRPr="002C4B3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cancer</w:t>
            </w:r>
          </w:p>
        </w:tc>
        <w:tc>
          <w:tcPr>
            <w:tcW w:w="888" w:type="pct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941D15">
            <w:pPr>
              <w:spacing w:line="240" w:lineRule="auto"/>
              <w:ind w:firstLine="40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S. </w:t>
            </w:r>
            <w:proofErr w:type="spellStart"/>
            <w:r w:rsidRPr="002C4B3D">
              <w:rPr>
                <w:rFonts w:ascii="Arial" w:hAnsi="Arial" w:cs="Arial"/>
                <w:i/>
                <w:sz w:val="20"/>
                <w:szCs w:val="20"/>
                <w:lang w:val="en-US"/>
              </w:rPr>
              <w:t>anginosus</w:t>
            </w:r>
            <w:proofErr w:type="spellEnd"/>
          </w:p>
        </w:tc>
        <w:tc>
          <w:tcPr>
            <w:tcW w:w="918" w:type="pct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941D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indirect</w:t>
            </w:r>
          </w:p>
        </w:tc>
        <w:tc>
          <w:tcPr>
            <w:tcW w:w="1983" w:type="pct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Induction of cell proliferation via activation of MAPK pathways and </w:t>
            </w:r>
            <w:proofErr w:type="spellStart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cyclin</w:t>
            </w:r>
            <w:proofErr w:type="spellEnd"/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 D1, suppression of apoptosis by modulation of Bcl-2 proteins or by inactivation of pRb</w:t>
            </w:r>
            <w:r w:rsidR="003246FE" w:rsidRPr="002C4B3D">
              <w:rPr>
                <w:rFonts w:ascii="Arial" w:hAnsi="Arial" w:cs="Arial"/>
                <w:sz w:val="20"/>
                <w:szCs w:val="20"/>
                <w:lang w:val="en-US"/>
              </w:rPr>
              <w:t xml:space="preserve"> [73-77]</w:t>
            </w:r>
          </w:p>
        </w:tc>
      </w:tr>
      <w:tr w:rsidR="00941D15" w:rsidRPr="002C4B3D" w:rsidTr="00941D15">
        <w:trPr>
          <w:trHeight w:val="711"/>
        </w:trPr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bCs/>
                <w:sz w:val="20"/>
                <w:szCs w:val="20"/>
                <w:lang w:val="en-US"/>
              </w:rPr>
              <w:t>HNSCC</w:t>
            </w:r>
          </w:p>
        </w:tc>
        <w:tc>
          <w:tcPr>
            <w:tcW w:w="88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941D15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1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941D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41D15" w:rsidRPr="002C4B3D" w:rsidTr="00941D15">
        <w:trPr>
          <w:trHeight w:val="711"/>
        </w:trPr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bCs/>
                <w:sz w:val="20"/>
                <w:szCs w:val="20"/>
                <w:lang w:val="en-US"/>
              </w:rPr>
              <w:t>OSCC</w:t>
            </w:r>
          </w:p>
        </w:tc>
        <w:tc>
          <w:tcPr>
            <w:tcW w:w="88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941D15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1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941D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41D15" w:rsidRPr="002C4B3D" w:rsidTr="00941D15">
        <w:trPr>
          <w:trHeight w:val="711"/>
        </w:trPr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bCs/>
                <w:sz w:val="20"/>
                <w:szCs w:val="20"/>
                <w:lang w:val="en-US"/>
              </w:rPr>
              <w:t>HNSCC</w:t>
            </w:r>
          </w:p>
        </w:tc>
        <w:tc>
          <w:tcPr>
            <w:tcW w:w="888" w:type="pct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941D15">
            <w:pPr>
              <w:spacing w:line="240" w:lineRule="auto"/>
              <w:ind w:firstLine="40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i/>
                <w:sz w:val="20"/>
                <w:szCs w:val="20"/>
                <w:lang w:val="en-US"/>
              </w:rPr>
              <w:t>Candida spp.</w:t>
            </w:r>
          </w:p>
        </w:tc>
        <w:tc>
          <w:tcPr>
            <w:tcW w:w="918" w:type="pct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941D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  <w:lang w:val="en-US"/>
              </w:rPr>
              <w:t>indirect</w:t>
            </w:r>
          </w:p>
        </w:tc>
        <w:tc>
          <w:tcPr>
            <w:tcW w:w="1983" w:type="pct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B27EF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Similar ability to promote </w:t>
            </w:r>
            <w:proofErr w:type="spellStart"/>
            <w:r w:rsidRPr="002C4B3D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neoplastic</w:t>
            </w:r>
            <w:proofErr w:type="spellEnd"/>
            <w:r w:rsidRPr="002C4B3D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changes as the known promoter phorbol-12,13-didecanoate</w:t>
            </w:r>
            <w:r w:rsidR="00905079" w:rsidRPr="002C4B3D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[</w:t>
            </w:r>
            <w:r w:rsidR="006D4446" w:rsidRPr="002C4B3D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8</w:t>
            </w:r>
            <w:r w:rsidR="00B27EFE" w:rsidRPr="002C4B3D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5</w:t>
            </w:r>
            <w:r w:rsidR="00905079" w:rsidRPr="002C4B3D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]</w:t>
            </w:r>
          </w:p>
        </w:tc>
      </w:tr>
      <w:tr w:rsidR="00941D15" w:rsidRPr="002C4B3D" w:rsidTr="00941D15">
        <w:trPr>
          <w:trHeight w:val="711"/>
        </w:trPr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C4B3D">
              <w:rPr>
                <w:rFonts w:ascii="Arial" w:hAnsi="Arial" w:cs="Arial"/>
                <w:bCs/>
                <w:sz w:val="20"/>
                <w:szCs w:val="20"/>
                <w:lang w:val="en-US"/>
              </w:rPr>
              <w:t>OSCC</w:t>
            </w:r>
          </w:p>
        </w:tc>
        <w:tc>
          <w:tcPr>
            <w:tcW w:w="88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ind w:firstLine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1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1D15" w:rsidRPr="002C4B3D" w:rsidRDefault="00941D15" w:rsidP="00D306C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905079" w:rsidRPr="002C4B3D" w:rsidRDefault="00905079" w:rsidP="007A567B">
      <w:pPr>
        <w:spacing w:before="240" w:after="0"/>
        <w:rPr>
          <w:rFonts w:ascii="Arial" w:hAnsi="Arial" w:cs="Arial"/>
          <w:sz w:val="20"/>
          <w:lang w:val="en-US"/>
        </w:rPr>
      </w:pPr>
      <w:r w:rsidRPr="002C4B3D">
        <w:rPr>
          <w:rFonts w:ascii="Arial" w:hAnsi="Arial" w:cs="Arial"/>
          <w:sz w:val="20"/>
          <w:lang w:val="en-US"/>
        </w:rPr>
        <w:t>*</w:t>
      </w:r>
      <w:r w:rsidRPr="002C4B3D">
        <w:rPr>
          <w:rFonts w:ascii="Arial" w:eastAsiaTheme="minorHAnsi" w:hAnsi="Arial" w:cs="Arial"/>
          <w:bCs/>
          <w:sz w:val="20"/>
          <w:lang w:val="en-US" w:eastAsia="en-US"/>
        </w:rPr>
        <w:t xml:space="preserve">Agents Classified by the </w:t>
      </w:r>
      <w:r w:rsidRPr="002C4B3D">
        <w:rPr>
          <w:rFonts w:ascii="Arial" w:eastAsiaTheme="minorHAnsi" w:hAnsi="Arial" w:cs="Arial"/>
          <w:bCs/>
          <w:i/>
          <w:iCs/>
          <w:sz w:val="20"/>
          <w:lang w:val="en-US" w:eastAsia="en-US"/>
        </w:rPr>
        <w:t>IARC Monographs</w:t>
      </w:r>
      <w:r w:rsidRPr="002C4B3D">
        <w:rPr>
          <w:rFonts w:ascii="Arial" w:eastAsiaTheme="minorHAnsi" w:hAnsi="Arial" w:cs="Arial"/>
          <w:bCs/>
          <w:sz w:val="20"/>
          <w:lang w:val="en-US" w:eastAsia="en-US"/>
        </w:rPr>
        <w:t xml:space="preserve">, Volumes 1–106 </w:t>
      </w:r>
      <w:r w:rsidR="00B27EFE" w:rsidRPr="002C4B3D">
        <w:rPr>
          <w:rFonts w:ascii="Arial" w:eastAsiaTheme="minorHAnsi" w:hAnsi="Arial" w:cs="Arial"/>
          <w:bCs/>
          <w:sz w:val="20"/>
          <w:lang w:val="en-US" w:eastAsia="en-US"/>
        </w:rPr>
        <w:t>[86].</w:t>
      </w:r>
    </w:p>
    <w:sectPr w:rsidR="00905079" w:rsidRPr="002C4B3D" w:rsidSect="003925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41D15"/>
    <w:rsid w:val="002C4B3D"/>
    <w:rsid w:val="003246FE"/>
    <w:rsid w:val="003925EF"/>
    <w:rsid w:val="006D4446"/>
    <w:rsid w:val="007136DB"/>
    <w:rsid w:val="007A567B"/>
    <w:rsid w:val="00905079"/>
    <w:rsid w:val="00941D15"/>
    <w:rsid w:val="00AE7ED3"/>
    <w:rsid w:val="00B27EFE"/>
    <w:rsid w:val="00B80E6A"/>
    <w:rsid w:val="00C525A9"/>
    <w:rsid w:val="00C6641F"/>
    <w:rsid w:val="00D07D28"/>
    <w:rsid w:val="00F34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D15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41D15"/>
  </w:style>
  <w:style w:type="character" w:customStyle="1" w:styleId="reference-text">
    <w:name w:val="reference-text"/>
    <w:basedOn w:val="DefaultParagraphFont"/>
    <w:rsid w:val="00905079"/>
  </w:style>
  <w:style w:type="character" w:styleId="Hyperlink">
    <w:name w:val="Hyperlink"/>
    <w:basedOn w:val="DefaultParagraphFont"/>
    <w:uiPriority w:val="99"/>
    <w:semiHidden/>
    <w:unhideWhenUsed/>
    <w:rsid w:val="009050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 Какпенова</dc:creator>
  <cp:lastModifiedBy>Айнур Какпенова</cp:lastModifiedBy>
  <cp:revision>6</cp:revision>
  <dcterms:created xsi:type="dcterms:W3CDTF">2012-11-27T11:49:00Z</dcterms:created>
  <dcterms:modified xsi:type="dcterms:W3CDTF">2013-01-17T13:05:00Z</dcterms:modified>
</cp:coreProperties>
</file>