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DF" w:rsidRPr="005F462E" w:rsidRDefault="002357DF" w:rsidP="002357DF">
      <w:pPr>
        <w:widowControl/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  <w:lang w:val="en-GB"/>
        </w:rPr>
      </w:pPr>
    </w:p>
    <w:p w:rsidR="002357DF" w:rsidRPr="002357DF" w:rsidRDefault="002357DF" w:rsidP="002357DF">
      <w:pPr>
        <w:widowControl/>
        <w:shd w:val="clear" w:color="auto" w:fill="FFFFFF"/>
        <w:ind w:left="945"/>
        <w:jc w:val="center"/>
        <w:textAlignment w:val="baseline"/>
        <w:rPr>
          <w:rFonts w:ascii="Arial" w:eastAsia="SimSun" w:hAnsi="Arial" w:cs="Arial"/>
          <w:b/>
          <w:color w:val="222222"/>
          <w:kern w:val="0"/>
          <w:sz w:val="36"/>
          <w:szCs w:val="36"/>
          <w:lang w:val="en-GB"/>
        </w:rPr>
      </w:pPr>
      <w:r w:rsidRPr="002357DF">
        <w:rPr>
          <w:rFonts w:ascii="Arial" w:eastAsia="SimSun" w:hAnsi="Arial" w:cs="Arial"/>
          <w:b/>
          <w:color w:val="222222"/>
          <w:kern w:val="0"/>
          <w:sz w:val="36"/>
          <w:szCs w:val="36"/>
          <w:lang w:val="en-GB"/>
        </w:rPr>
        <w:t>Supplementary material</w:t>
      </w:r>
    </w:p>
    <w:p w:rsidR="002357DF" w:rsidRPr="002357DF" w:rsidRDefault="002357DF" w:rsidP="002357DF">
      <w:pPr>
        <w:widowControl/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  <w:lang w:val="en-GB"/>
        </w:rPr>
      </w:pPr>
    </w:p>
    <w:p w:rsidR="0055331E" w:rsidRDefault="00B01864" w:rsidP="00B01864">
      <w:pPr>
        <w:widowControl/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  <w:lang w:val="en-GB"/>
        </w:rPr>
      </w:pPr>
      <w:r>
        <w:rPr>
          <w:rFonts w:ascii="Arial" w:eastAsia="SimSun" w:hAnsi="Arial" w:cs="Arial"/>
          <w:color w:val="222222"/>
          <w:kern w:val="0"/>
          <w:sz w:val="22"/>
          <w:lang w:val="en-GB"/>
        </w:rPr>
        <w:t>In this section, we briefly discuss some additional details related to m</w:t>
      </w:r>
      <w:r w:rsidR="0055331E">
        <w:rPr>
          <w:rFonts w:ascii="Arial" w:eastAsia="SimSun" w:hAnsi="Arial" w:cs="Arial"/>
          <w:color w:val="222222"/>
          <w:kern w:val="0"/>
          <w:sz w:val="22"/>
          <w:lang w:val="en-GB"/>
        </w:rPr>
        <w:t xml:space="preserve">aterial presented in the text. </w:t>
      </w:r>
    </w:p>
    <w:p w:rsidR="0055331E" w:rsidRDefault="0055331E" w:rsidP="00B01864">
      <w:pPr>
        <w:widowControl/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  <w:lang w:val="en-GB"/>
        </w:rPr>
      </w:pPr>
    </w:p>
    <w:p w:rsidR="002357DF" w:rsidRPr="0055331E" w:rsidRDefault="0055331E" w:rsidP="0055331E">
      <w:pPr>
        <w:widowControl/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  <w:lang w:val="en-GB"/>
        </w:rPr>
      </w:pPr>
      <w:r>
        <w:rPr>
          <w:rFonts w:ascii="Arial" w:eastAsia="SimSun" w:hAnsi="Arial" w:cs="Arial"/>
          <w:color w:val="222222"/>
          <w:kern w:val="0"/>
          <w:sz w:val="22"/>
          <w:lang w:val="en-GB"/>
        </w:rPr>
        <w:t>T</w:t>
      </w:r>
      <w:r w:rsidR="00B01864">
        <w:rPr>
          <w:rFonts w:ascii="Arial" w:eastAsia="SimSun" w:hAnsi="Arial" w:cs="Arial"/>
          <w:color w:val="222222"/>
          <w:kern w:val="0"/>
          <w:sz w:val="22"/>
          <w:lang w:val="en-GB"/>
        </w:rPr>
        <w:t xml:space="preserve">he first point relates to simulations performed with an </w:t>
      </w:r>
      <w:r>
        <w:rPr>
          <w:rFonts w:ascii="Arial" w:eastAsia="SimSun" w:hAnsi="Arial" w:cs="Arial"/>
          <w:color w:val="222222"/>
          <w:kern w:val="0"/>
          <w:sz w:val="22"/>
          <w:lang w:val="en-GB"/>
        </w:rPr>
        <w:t>increased number of codons</w:t>
      </w:r>
      <w:r w:rsidR="006E6D37">
        <w:rPr>
          <w:rFonts w:ascii="Arial" w:eastAsia="SimSun" w:hAnsi="Arial" w:cs="Arial"/>
          <w:color w:val="222222"/>
          <w:kern w:val="0"/>
          <w:sz w:val="22"/>
          <w:lang w:val="en-GB"/>
        </w:rPr>
        <w:t>.</w:t>
      </w:r>
      <w:r w:rsidR="00082E22">
        <w:rPr>
          <w:rFonts w:ascii="Arial" w:eastAsia="SimSun" w:hAnsi="Arial" w:cs="Arial"/>
          <w:b/>
          <w:kern w:val="0"/>
          <w:sz w:val="28"/>
          <w:szCs w:val="28"/>
        </w:rPr>
        <w:t xml:space="preserve"> </w:t>
      </w:r>
      <w:r w:rsidR="002357DF" w:rsidRPr="002357DF">
        <w:rPr>
          <w:rFonts w:ascii="Arial" w:eastAsia="SimSun" w:hAnsi="Arial" w:cs="Arial"/>
          <w:b/>
          <w:kern w:val="0"/>
          <w:sz w:val="28"/>
          <w:szCs w:val="28"/>
        </w:rPr>
        <w:br/>
      </w:r>
      <w:r>
        <w:rPr>
          <w:rFonts w:ascii="Arial" w:eastAsia="SimSun" w:hAnsi="Arial" w:cs="Arial"/>
          <w:color w:val="222222"/>
          <w:kern w:val="0"/>
          <w:sz w:val="22"/>
          <w:lang w:val="en-GB"/>
        </w:rPr>
        <w:t xml:space="preserve"> We performed simulations with 120 codons and 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</w:t>
      </w:r>
      <w:r w:rsidR="00082E22">
        <w:rPr>
          <w:rFonts w:ascii="Arial" w:eastAsia="SimSun" w:hAnsi="Arial" w:cs="Arial" w:hint="eastAsia"/>
          <w:color w:val="222222"/>
          <w:kern w:val="0"/>
          <w:sz w:val="22"/>
          <w:shd w:val="clear" w:color="auto" w:fill="FFFFFF"/>
        </w:rPr>
        <w:t>he steady state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wa</w:t>
      </w:r>
      <w:r w:rsidR="00082E22">
        <w:rPr>
          <w:rFonts w:ascii="Arial" w:eastAsia="SimSun" w:hAnsi="Arial" w:cs="Arial" w:hint="eastAsia"/>
          <w:color w:val="222222"/>
          <w:kern w:val="0"/>
          <w:sz w:val="22"/>
          <w:shd w:val="clear" w:color="auto" w:fill="FFFFFF"/>
        </w:rPr>
        <w:t>s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obtained from simulations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with Algorithm 1</w:t>
      </w:r>
      <w:r w:rsidR="005F462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for the random-sequentially updat</w:t>
      </w:r>
      <w:r w:rsidR="005F462E" w:rsidRPr="00AE7A96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ed TASEP and analytically</w:t>
      </w:r>
      <w:r w:rsidR="00B01864" w:rsidRPr="00AE7A96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/numerically computed for the Heinrich</w:t>
      </w:r>
      <w:r w:rsidR="005F462E" w:rsidRPr="00AE7A96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model</w:t>
      </w:r>
      <w:r w:rsidR="002357DF" w:rsidRPr="00AE7A96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. </w:t>
      </w:r>
      <w:r w:rsidR="00082E22" w:rsidRPr="00AE7A96">
        <w:rPr>
          <w:rFonts w:ascii="Arial" w:hAnsi="Arial" w:cs="Arial"/>
          <w:color w:val="222222"/>
          <w:sz w:val="22"/>
          <w:shd w:val="clear" w:color="auto" w:fill="FFFFFF"/>
        </w:rPr>
        <w:t xml:space="preserve">The parameters are </w:t>
      </w:r>
      <w:r w:rsidR="00082E22" w:rsidRPr="00AE7A96">
        <w:rPr>
          <w:rFonts w:hint="eastAsia"/>
          <w:sz w:val="22"/>
        </w:rPr>
        <w:t>n</w:t>
      </w:r>
      <w:r w:rsidR="00082E22" w:rsidRPr="00AE7A96">
        <w:rPr>
          <w:sz w:val="22"/>
        </w:rPr>
        <w:t xml:space="preserve">=120, </w:t>
      </w:r>
      <w:r w:rsidR="00082E22" w:rsidRPr="00AE7A96">
        <w:t>r=</w:t>
      </w:r>
      <w:r w:rsidR="00082E22" w:rsidRPr="00AE7A96">
        <w:rPr>
          <w:rFonts w:ascii="Arial" w:hAnsi="Arial" w:cs="Arial"/>
          <w:color w:val="222222"/>
          <w:sz w:val="22"/>
          <w:shd w:val="clear" w:color="auto" w:fill="FFFFFF"/>
        </w:rPr>
        <w:t xml:space="preserve">12, </w:t>
      </w:r>
      <w:r w:rsidR="00082E22" w:rsidRPr="00AE7A96">
        <w:rPr>
          <w:rFonts w:ascii="Arial" w:hAnsi="Arial" w:cs="Arial"/>
          <w:color w:val="222222"/>
          <w:position w:val="-10"/>
          <w:sz w:val="22"/>
          <w:shd w:val="clear" w:color="auto" w:fill="FFFFFF"/>
        </w:rPr>
        <w:object w:dxaOrig="2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1pt;height:15.4pt" o:ole="">
            <v:imagedata r:id="rId6" o:title=""/>
          </v:shape>
          <o:OLEObject Type="Embed" ProgID="Equation.DSMT4" ShapeID="_x0000_i1025" DrawAspect="Content" ObjectID="_1442759928" r:id="rId7"/>
        </w:object>
      </w:r>
      <w:r w:rsidR="00082E22" w:rsidRPr="00AE7A96">
        <w:rPr>
          <w:rFonts w:ascii="Arial" w:hAnsi="Arial" w:cs="Arial"/>
          <w:color w:val="222222"/>
          <w:sz w:val="22"/>
          <w:shd w:val="clear" w:color="auto" w:fill="FFFFFF"/>
        </w:rPr>
        <w:t>=</w:t>
      </w:r>
      <w:r w:rsidR="00082E22" w:rsidRPr="00AE7A96">
        <w:rPr>
          <w:rFonts w:ascii="Arial" w:hAnsi="Arial" w:cs="Arial"/>
          <w:color w:val="222222"/>
          <w:position w:val="-10"/>
          <w:sz w:val="22"/>
          <w:shd w:val="clear" w:color="auto" w:fill="FFFFFF"/>
        </w:rPr>
        <w:object w:dxaOrig="200" w:dyaOrig="260">
          <v:shape id="_x0000_i1026" type="#_x0000_t75" style="width:9.9pt;height:13.2pt" o:ole="">
            <v:imagedata r:id="rId8" o:title=""/>
          </v:shape>
          <o:OLEObject Type="Embed" ProgID="Equation.DSMT4" ShapeID="_x0000_i1026" DrawAspect="Content" ObjectID="_1442759929" r:id="rId9"/>
        </w:object>
      </w:r>
      <w:r w:rsidR="00082E22" w:rsidRPr="00AE7A96">
        <w:rPr>
          <w:rFonts w:ascii="Arial" w:hAnsi="Arial" w:cs="Arial"/>
          <w:color w:val="222222"/>
          <w:sz w:val="22"/>
          <w:shd w:val="clear" w:color="auto" w:fill="FFFFFF"/>
        </w:rPr>
        <w:t>=0.5.</w:t>
      </w:r>
      <w:r w:rsidR="00082E22" w:rsidRPr="00AE7A96">
        <w:rPr>
          <w:rFonts w:ascii="Arial" w:hAnsi="Arial" w:cs="Arial" w:hint="eastAsia"/>
          <w:color w:val="222222"/>
          <w:sz w:val="22"/>
          <w:shd w:val="clear" w:color="auto" w:fill="FFFFFF"/>
        </w:rPr>
        <w:t xml:space="preserve"> </w:t>
      </w:r>
      <w:r w:rsidR="002357DF" w:rsidRPr="00AE7A96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The simulation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procedure was the same as other </w:t>
      </w:r>
      <w:r w:rsidR="00082E22">
        <w:rPr>
          <w:rFonts w:ascii="Arial" w:eastAsia="SimSun" w:hAnsi="Arial" w:cs="Arial" w:hint="eastAsia"/>
          <w:color w:val="222222"/>
          <w:kern w:val="0"/>
          <w:sz w:val="22"/>
          <w:shd w:val="clear" w:color="auto" w:fill="FFFFFF"/>
        </w:rPr>
        <w:t>s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imulations that used Algori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thm 1.</w:t>
      </w:r>
      <w:r w:rsidR="002357DF" w:rsidRPr="002357DF">
        <w:rPr>
          <w:rFonts w:ascii="Arial" w:eastAsia="SimSun" w:hAnsi="Arial" w:cs="Arial"/>
          <w:kern w:val="0"/>
          <w:sz w:val="22"/>
        </w:rPr>
        <w:br/>
      </w:r>
    </w:p>
    <w:p w:rsidR="002357DF" w:rsidRPr="002357DF" w:rsidRDefault="00B01864" w:rsidP="002357DF">
      <w:pPr>
        <w:widowControl/>
        <w:rPr>
          <w:rFonts w:ascii="Arial" w:eastAsia="SimSun" w:hAnsi="Arial" w:cs="Arial"/>
          <w:kern w:val="0"/>
          <w:sz w:val="22"/>
        </w:rPr>
      </w:pP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Simulations with 120 codons in fact show</w:t>
      </w:r>
      <w:r w:rsidR="0055331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very similar 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trends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as the case with fewer codons. The translation </w:t>
      </w:r>
      <w:r w:rsidR="006E6D37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rate and the codon densities 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increase</w:t>
      </w:r>
      <w:r w:rsidR="006E6D37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with 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the increase of the initiation rate, but th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ey become saturated fairly quickly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,</w:t>
      </w:r>
      <w:r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and this trend is exactly </w:t>
      </w:r>
      <w:r w:rsidR="002357DF"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like what has been shown in Figure 2 for fewer codons. </w:t>
      </w:r>
    </w:p>
    <w:p w:rsidR="002357DF" w:rsidRPr="001F4E5B" w:rsidRDefault="002357DF" w:rsidP="002357DF">
      <w:pPr>
        <w:widowControl/>
        <w:jc w:val="left"/>
        <w:rPr>
          <w:rFonts w:ascii="Arial" w:eastAsia="SimSun" w:hAnsi="Arial" w:cs="Arial"/>
          <w:b/>
          <w:kern w:val="0"/>
          <w:sz w:val="24"/>
          <w:szCs w:val="28"/>
        </w:rPr>
      </w:pPr>
      <w:r w:rsidRPr="002357DF">
        <w:rPr>
          <w:rFonts w:ascii="Arial" w:eastAsia="SimSun" w:hAnsi="Arial" w:cs="Arial"/>
          <w:kern w:val="0"/>
          <w:sz w:val="22"/>
        </w:rPr>
        <w:br/>
      </w:r>
      <w:r w:rsidRPr="001F4E5B">
        <w:rPr>
          <w:rFonts w:ascii="Arial" w:eastAsia="SimSun" w:hAnsi="Arial" w:cs="Arial"/>
          <w:b/>
          <w:kern w:val="0"/>
          <w:sz w:val="24"/>
          <w:szCs w:val="28"/>
        </w:rPr>
        <w:t>For all the plots</w:t>
      </w:r>
    </w:p>
    <w:p w:rsidR="002357DF" w:rsidRPr="002357DF" w:rsidRDefault="002357DF" w:rsidP="002357DF">
      <w:pPr>
        <w:widowControl/>
        <w:jc w:val="left"/>
        <w:rPr>
          <w:rFonts w:ascii="Arial" w:eastAsia="SimSun" w:hAnsi="Arial" w:cs="Arial"/>
          <w:kern w:val="0"/>
          <w:sz w:val="22"/>
        </w:rPr>
      </w:pPr>
    </w:p>
    <w:p w:rsidR="002357DF" w:rsidRPr="002357DF" w:rsidRDefault="002357DF" w:rsidP="002357DF">
      <w:pPr>
        <w:widowControl/>
        <w:numPr>
          <w:ilvl w:val="0"/>
          <w:numId w:val="4"/>
        </w:numPr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</w:rPr>
      </w:pP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The parameters used were mentioned in the ‘caption’ field of each figure.  They can be found at the end of the paper.</w:t>
      </w:r>
    </w:p>
    <w:p w:rsidR="002357DF" w:rsidRPr="002357DF" w:rsidRDefault="002357DF" w:rsidP="002357DF">
      <w:pPr>
        <w:widowControl/>
        <w:numPr>
          <w:ilvl w:val="0"/>
          <w:numId w:val="4"/>
        </w:numPr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</w:rPr>
      </w:pP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The methods used for each figure are as follows.</w:t>
      </w:r>
    </w:p>
    <w:p w:rsidR="002357DF" w:rsidRPr="002357DF" w:rsidRDefault="002357DF" w:rsidP="002357DF">
      <w:pPr>
        <w:widowControl/>
        <w:jc w:val="left"/>
        <w:rPr>
          <w:rFonts w:ascii="Arial" w:eastAsia="SimSun" w:hAnsi="Arial" w:cs="Arial"/>
          <w:kern w:val="0"/>
          <w:sz w:val="22"/>
        </w:rPr>
      </w:pPr>
      <w:r w:rsidRPr="002357DF">
        <w:rPr>
          <w:rFonts w:ascii="Arial" w:eastAsia="SimSun" w:hAnsi="Arial" w:cs="Arial"/>
          <w:kern w:val="0"/>
          <w:sz w:val="22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6993"/>
      </w:tblGrid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Figure 2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B01864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Heinrich</w:t>
            </w:r>
            <w:r w:rsidR="002357DF"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 xml:space="preserve"> model,  standard random-sequential TASEP, Petri net</w:t>
            </w:r>
          </w:p>
        </w:tc>
      </w:tr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Figure 3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standard random-sequential TASEP, standard parallel TASEP</w:t>
            </w:r>
          </w:p>
        </w:tc>
      </w:tr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Figure 4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standard random-sequential TASEP, standard parallel TASEP, standard PBN, Petri net</w:t>
            </w:r>
          </w:p>
        </w:tc>
      </w:tr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Figure 5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random-sequential TASEP, parallel TASEP, PBN, all modified</w:t>
            </w:r>
          </w:p>
        </w:tc>
      </w:tr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Figure 6</w:t>
            </w: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r w:rsidRPr="002357DF">
              <w:rPr>
                <w:rFonts w:ascii="Arial" w:eastAsia="SimSun" w:hAnsi="Arial" w:cs="Arial"/>
                <w:color w:val="222222"/>
                <w:kern w:val="0"/>
                <w:sz w:val="22"/>
                <w:shd w:val="clear" w:color="auto" w:fill="FFFFFF"/>
              </w:rPr>
              <w:t>random-sequential TASEP with feedback</w:t>
            </w:r>
          </w:p>
        </w:tc>
      </w:tr>
      <w:tr w:rsidR="002357DF" w:rsidRPr="002357DF" w:rsidTr="002357DF">
        <w:tc>
          <w:tcPr>
            <w:tcW w:w="1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</w:p>
        </w:tc>
        <w:tc>
          <w:tcPr>
            <w:tcW w:w="6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2357DF" w:rsidRPr="002357DF" w:rsidRDefault="002357DF" w:rsidP="002357DF">
            <w:pPr>
              <w:widowControl/>
              <w:spacing w:line="0" w:lineRule="atLeast"/>
              <w:rPr>
                <w:rFonts w:ascii="Arial" w:eastAsia="SimSun" w:hAnsi="Arial" w:cs="Arial"/>
                <w:kern w:val="0"/>
                <w:sz w:val="22"/>
              </w:rPr>
            </w:pPr>
            <w:bookmarkStart w:id="0" w:name="_GoBack"/>
            <w:bookmarkEnd w:id="0"/>
          </w:p>
        </w:tc>
      </w:tr>
    </w:tbl>
    <w:p w:rsidR="002357DF" w:rsidRPr="002357DF" w:rsidRDefault="002357DF" w:rsidP="002357DF">
      <w:pPr>
        <w:widowControl/>
        <w:jc w:val="left"/>
        <w:rPr>
          <w:rFonts w:ascii="Arial" w:eastAsia="SimSun" w:hAnsi="Arial" w:cs="Arial"/>
          <w:kern w:val="0"/>
          <w:sz w:val="22"/>
        </w:rPr>
      </w:pPr>
    </w:p>
    <w:p w:rsidR="00B01864" w:rsidRPr="00B01864" w:rsidRDefault="00B01864" w:rsidP="002357DF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</w:rPr>
      </w:pPr>
      <w:r w:rsidRPr="00B01864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Heinrich</w:t>
      </w:r>
      <w:r w:rsidR="002357DF" w:rsidRPr="00B01864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 xml:space="preserve"> model. 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Analysis of the Heinrich model relates initiation, elongation, termination and steady state translation rates</w:t>
      </w:r>
      <w:r w:rsidR="002357DF"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. The formula used was equation (6) in Heinrich’s original paper: </w:t>
      </w:r>
      <w:r w:rsidR="002357DF"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 xml:space="preserve">J. </w:t>
      </w:r>
      <w:proofErr w:type="spellStart"/>
      <w:r w:rsidR="002357DF"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>Theor</w:t>
      </w:r>
      <w:proofErr w:type="spellEnd"/>
      <w:r w:rsidR="002357DF"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 xml:space="preserve">. Biol., </w:t>
      </w:r>
      <w:r w:rsidR="002357DF" w:rsidRPr="00B01864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1980</w:t>
      </w:r>
      <w:r w:rsidR="002357DF"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, </w:t>
      </w:r>
      <w:proofErr w:type="gramStart"/>
      <w:r w:rsidR="002357DF"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Vol.86(</w:t>
      </w:r>
      <w:proofErr w:type="gramEnd"/>
      <w:r w:rsidR="002357DF"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2), 279-313. </w:t>
      </w:r>
    </w:p>
    <w:p w:rsidR="002357DF" w:rsidRPr="00B01864" w:rsidRDefault="002357DF" w:rsidP="002357DF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</w:rPr>
      </w:pPr>
      <w:r w:rsidRPr="00B01864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 xml:space="preserve">Petri net model. 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All the calculations, for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the initiation rates (Figure 2) or elongation rates (Figure 4) to the translation </w:t>
      </w:r>
      <w:r w:rsidR="006E6D37"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rates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were based on TABLE 1 in the original paper: </w:t>
      </w:r>
      <w:r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 xml:space="preserve">J. </w:t>
      </w:r>
      <w:proofErr w:type="spellStart"/>
      <w:r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>Theor</w:t>
      </w:r>
      <w:proofErr w:type="spellEnd"/>
      <w:r w:rsidRPr="00B01864">
        <w:rPr>
          <w:rFonts w:ascii="Arial" w:eastAsia="SimSun" w:hAnsi="Arial" w:cs="Arial"/>
          <w:i/>
          <w:iCs/>
          <w:color w:val="222222"/>
          <w:kern w:val="0"/>
          <w:sz w:val="22"/>
          <w:shd w:val="clear" w:color="auto" w:fill="FFFFFF"/>
        </w:rPr>
        <w:t xml:space="preserve">. Biol., </w:t>
      </w:r>
      <w:r w:rsidRPr="00B01864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2012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, Vol.303, 128-140.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This in turn is based on analytical results, which were checked against computational results.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lastRenderedPageBreak/>
        <w:t xml:space="preserve">The essential conclusion from the analysis of this model </w:t>
      </w:r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was basically that the translation rate was determined by the slowest event rate (</w:t>
      </w:r>
      <w:proofErr w:type="gramStart"/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either initiation</w:t>
      </w:r>
      <w:proofErr w:type="gramEnd"/>
      <w:r w:rsidRP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, elongation or termination)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in a rather direct manner, which is somewhat different from the other models.</w:t>
      </w:r>
      <w:r w:rsidR="0055331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In the paper, we have accounted for the multiple codon coverage as discussed in the text, and employed the essential results with the modification mentioned.</w:t>
      </w:r>
    </w:p>
    <w:p w:rsidR="002357DF" w:rsidRPr="002357DF" w:rsidRDefault="002357DF" w:rsidP="002357DF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Arial" w:eastAsia="SimSun" w:hAnsi="Arial" w:cs="Arial"/>
          <w:color w:val="222222"/>
          <w:kern w:val="0"/>
          <w:sz w:val="22"/>
        </w:rPr>
      </w:pPr>
      <w:r w:rsidRPr="002357DF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PBN.</w:t>
      </w: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All the calculations were </w:t>
      </w:r>
      <w:proofErr w:type="gramStart"/>
      <w:r w:rsidR="0055331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direct</w:t>
      </w:r>
      <w:proofErr w:type="gramEnd"/>
      <w:r w:rsidR="0055331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</w:t>
      </w: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analytical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/numerical</w:t>
      </w: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, without any simulations, based</w:t>
      </w:r>
      <w:r w:rsidR="00B01864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on</w:t>
      </w:r>
      <w:r w:rsidRPr="002357DF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Algorithm 3. With this algorithm, the stationary distribution is directly calculated from the given event rates. </w:t>
      </w:r>
    </w:p>
    <w:p w:rsidR="00AA3A33" w:rsidRPr="00B01864" w:rsidRDefault="002357DF" w:rsidP="002357DF">
      <w:pPr>
        <w:widowControl/>
        <w:numPr>
          <w:ilvl w:val="0"/>
          <w:numId w:val="5"/>
        </w:numPr>
        <w:shd w:val="clear" w:color="auto" w:fill="FFFFFF"/>
        <w:textAlignment w:val="baseline"/>
        <w:rPr>
          <w:rFonts w:ascii="Arial" w:hAnsi="Arial" w:cs="Arial"/>
          <w:sz w:val="22"/>
        </w:rPr>
      </w:pPr>
      <w:r w:rsidRPr="00A66C3B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Standard random-sequential TASEP,</w:t>
      </w:r>
      <w:r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all simulated based on Algorithm 1. </w:t>
      </w:r>
      <w:r w:rsidRPr="00A66C3B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>Standard parallel TASEP</w:t>
      </w:r>
      <w:r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, all simulated based on Algorithm 2. </w:t>
      </w:r>
      <w:r w:rsidRPr="00A66C3B">
        <w:rPr>
          <w:rFonts w:ascii="Arial" w:eastAsia="SimSun" w:hAnsi="Arial" w:cs="Arial"/>
          <w:b/>
          <w:bCs/>
          <w:color w:val="222222"/>
          <w:kern w:val="0"/>
          <w:sz w:val="22"/>
          <w:shd w:val="clear" w:color="auto" w:fill="FFFFFF"/>
        </w:rPr>
        <w:t xml:space="preserve">Random-sequential TASEP with feedback. </w:t>
      </w:r>
      <w:r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It is modified from Algorithm 1.  The difference from the standard random-sequential TASEP is that the initiation rate is now time-varying, but as long as the initiation rate is known, then each update step is simulated exactly as in Algorithm 1. Within each update time interval, the change of the protein </w:t>
      </w:r>
      <w:r w:rsidR="009B7E56"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concentration is</w:t>
      </w:r>
      <w:r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recorded. This change is due to two factors, the production of the protein (the number of protein increases by 1 if a termination event is triggered), and the degradation of the proteins. The change of the protein concentration </w:t>
      </w:r>
      <w:r w:rsidR="009B7E56"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then leads</w:t>
      </w:r>
      <w:r w:rsidRPr="00A66C3B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to the update of the initiation rate as in (8), and the next update event is simulated based on this new set of event rates. </w:t>
      </w:r>
      <w:r w:rsidR="0055331E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>As mentioned in the text, the steady state can also be obtained from the PBN formulation with</w:t>
      </w:r>
      <w:r w:rsidR="00B9496D">
        <w:rPr>
          <w:rFonts w:ascii="Arial" w:eastAsia="SimSun" w:hAnsi="Arial" w:cs="Arial"/>
          <w:color w:val="222222"/>
          <w:kern w:val="0"/>
          <w:sz w:val="22"/>
          <w:shd w:val="clear" w:color="auto" w:fill="FFFFFF"/>
        </w:rPr>
        <w:t xml:space="preserve"> an extra equation which accounts for the feedback.</w:t>
      </w:r>
    </w:p>
    <w:sectPr w:rsidR="00AA3A33" w:rsidRPr="00B01864" w:rsidSect="009D32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4F3B"/>
    <w:multiLevelType w:val="multilevel"/>
    <w:tmpl w:val="BC3C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576F7"/>
    <w:multiLevelType w:val="multilevel"/>
    <w:tmpl w:val="790E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326E3E"/>
    <w:multiLevelType w:val="hybridMultilevel"/>
    <w:tmpl w:val="3A8090A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4781B69"/>
    <w:multiLevelType w:val="multilevel"/>
    <w:tmpl w:val="9404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CC5D8D"/>
    <w:multiLevelType w:val="multilevel"/>
    <w:tmpl w:val="82DC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DF"/>
    <w:rsid w:val="00082E22"/>
    <w:rsid w:val="001F4E5B"/>
    <w:rsid w:val="002357DF"/>
    <w:rsid w:val="00453B55"/>
    <w:rsid w:val="0055331E"/>
    <w:rsid w:val="005A0507"/>
    <w:rsid w:val="005B021A"/>
    <w:rsid w:val="005F462E"/>
    <w:rsid w:val="006E6D37"/>
    <w:rsid w:val="0081146C"/>
    <w:rsid w:val="00880CCF"/>
    <w:rsid w:val="009B7E56"/>
    <w:rsid w:val="009D3207"/>
    <w:rsid w:val="00A66C3B"/>
    <w:rsid w:val="00AA3A33"/>
    <w:rsid w:val="00AE7A96"/>
    <w:rsid w:val="00B01864"/>
    <w:rsid w:val="00B9496D"/>
    <w:rsid w:val="00BB6876"/>
    <w:rsid w:val="00D2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57D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57DF"/>
    <w:pPr>
      <w:ind w:firstLineChars="200" w:firstLine="420"/>
    </w:pPr>
  </w:style>
  <w:style w:type="character" w:customStyle="1" w:styleId="il">
    <w:name w:val="il"/>
    <w:basedOn w:val="DefaultParagraphFont"/>
    <w:rsid w:val="002357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57DF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2357DF"/>
    <w:pPr>
      <w:ind w:firstLineChars="200" w:firstLine="420"/>
    </w:pPr>
  </w:style>
  <w:style w:type="character" w:customStyle="1" w:styleId="il">
    <w:name w:val="il"/>
    <w:basedOn w:val="DefaultParagraphFont"/>
    <w:rsid w:val="0023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1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</Company>
  <LinksUpToDate>false</LinksUpToDate>
  <CharactersWithSpaces>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Zhao, Yunbo</dc:creator>
  <cp:lastModifiedBy>krishnan</cp:lastModifiedBy>
  <cp:revision>2</cp:revision>
  <cp:lastPrinted>2013-10-08T15:26:00Z</cp:lastPrinted>
  <dcterms:created xsi:type="dcterms:W3CDTF">2013-10-08T16:52:00Z</dcterms:created>
  <dcterms:modified xsi:type="dcterms:W3CDTF">2013-10-08T16:52:00Z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