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497" w:rsidRPr="008260A6" w:rsidRDefault="00ED5497" w:rsidP="00ED5497">
      <w:pPr>
        <w:suppressAutoHyphens/>
        <w:autoSpaceDE w:val="0"/>
        <w:autoSpaceDN w:val="0"/>
        <w:spacing w:line="360" w:lineRule="auto"/>
        <w:jc w:val="left"/>
        <w:rPr>
          <w:i/>
          <w:kern w:val="0"/>
          <w:sz w:val="28"/>
          <w:szCs w:val="28"/>
        </w:rPr>
      </w:pPr>
      <w:bookmarkStart w:id="0" w:name="OLE_LINK48"/>
      <w:bookmarkStart w:id="1" w:name="OLE_LINK49"/>
      <w:bookmarkStart w:id="2" w:name="OLE_LINK162"/>
      <w:bookmarkStart w:id="3" w:name="OLE_LINK44"/>
      <w:bookmarkStart w:id="4" w:name="OLE_LINK45"/>
      <w:bookmarkStart w:id="5" w:name="OLE_LINK29"/>
      <w:r w:rsidRPr="008260A6">
        <w:rPr>
          <w:rFonts w:hint="eastAsia"/>
          <w:i/>
          <w:kern w:val="0"/>
          <w:sz w:val="28"/>
          <w:szCs w:val="28"/>
        </w:rPr>
        <w:t>S</w:t>
      </w:r>
      <w:r w:rsidRPr="008260A6">
        <w:rPr>
          <w:i/>
          <w:kern w:val="0"/>
          <w:sz w:val="28"/>
          <w:szCs w:val="28"/>
        </w:rPr>
        <w:t>upplementary m</w:t>
      </w:r>
      <w:r w:rsidRPr="008260A6">
        <w:rPr>
          <w:rFonts w:hint="eastAsia"/>
          <w:i/>
          <w:kern w:val="0"/>
          <w:sz w:val="28"/>
          <w:szCs w:val="28"/>
        </w:rPr>
        <w:t>a</w:t>
      </w:r>
      <w:r w:rsidRPr="008260A6">
        <w:rPr>
          <w:i/>
          <w:kern w:val="0"/>
          <w:sz w:val="28"/>
          <w:szCs w:val="28"/>
        </w:rPr>
        <w:t>terial</w:t>
      </w:r>
      <w:r w:rsidRPr="008260A6">
        <w:rPr>
          <w:rFonts w:hint="eastAsia"/>
          <w:i/>
          <w:kern w:val="0"/>
          <w:sz w:val="28"/>
          <w:szCs w:val="28"/>
        </w:rPr>
        <w:t>:</w:t>
      </w:r>
    </w:p>
    <w:p w:rsidR="00394B72" w:rsidRPr="00C47D20" w:rsidRDefault="00394B72" w:rsidP="00C47D20">
      <w:pPr>
        <w:suppressAutoHyphens/>
        <w:autoSpaceDE w:val="0"/>
        <w:autoSpaceDN w:val="0"/>
        <w:spacing w:line="360" w:lineRule="auto"/>
        <w:jc w:val="center"/>
        <w:rPr>
          <w:b/>
          <w:sz w:val="32"/>
          <w:szCs w:val="32"/>
        </w:rPr>
      </w:pPr>
      <w:proofErr w:type="spellStart"/>
      <w:r w:rsidRPr="00C47D20">
        <w:rPr>
          <w:b/>
          <w:kern w:val="0"/>
          <w:sz w:val="32"/>
          <w:szCs w:val="32"/>
        </w:rPr>
        <w:t>Triterpenoid</w:t>
      </w:r>
      <w:proofErr w:type="spellEnd"/>
      <w:r w:rsidRPr="00C47D20">
        <w:rPr>
          <w:b/>
          <w:kern w:val="0"/>
          <w:sz w:val="32"/>
          <w:szCs w:val="32"/>
        </w:rPr>
        <w:t xml:space="preserve"> </w:t>
      </w:r>
      <w:bookmarkStart w:id="6" w:name="OLE_LINK55"/>
      <w:bookmarkStart w:id="7" w:name="OLE_LINK56"/>
      <w:r w:rsidRPr="00C47D20">
        <w:rPr>
          <w:b/>
          <w:kern w:val="0"/>
          <w:sz w:val="32"/>
          <w:szCs w:val="32"/>
        </w:rPr>
        <w:t>resinous</w:t>
      </w:r>
      <w:bookmarkEnd w:id="6"/>
      <w:bookmarkEnd w:id="7"/>
      <w:r w:rsidRPr="00C47D20">
        <w:rPr>
          <w:b/>
          <w:sz w:val="32"/>
          <w:szCs w:val="32"/>
        </w:rPr>
        <w:t xml:space="preserve"> metabolites</w:t>
      </w:r>
      <w:bookmarkEnd w:id="0"/>
      <w:bookmarkEnd w:id="1"/>
      <w:bookmarkEnd w:id="2"/>
      <w:r w:rsidRPr="00C47D20">
        <w:rPr>
          <w:b/>
          <w:sz w:val="32"/>
          <w:szCs w:val="32"/>
        </w:rPr>
        <w:t xml:space="preserve"> from</w:t>
      </w:r>
      <w:bookmarkStart w:id="8" w:name="OLE_LINK5"/>
      <w:r w:rsidRPr="00C47D20">
        <w:rPr>
          <w:b/>
          <w:sz w:val="32"/>
          <w:szCs w:val="32"/>
        </w:rPr>
        <w:t xml:space="preserve"> </w:t>
      </w:r>
      <w:bookmarkStart w:id="9" w:name="OLE_LINK34"/>
      <w:bookmarkEnd w:id="8"/>
      <w:r w:rsidRPr="00C47D20">
        <w:rPr>
          <w:b/>
          <w:sz w:val="32"/>
          <w:szCs w:val="32"/>
        </w:rPr>
        <w:t xml:space="preserve">the </w:t>
      </w:r>
      <w:r w:rsidRPr="00C47D20">
        <w:rPr>
          <w:b/>
          <w:iCs/>
          <w:kern w:val="0"/>
          <w:sz w:val="32"/>
          <w:szCs w:val="32"/>
          <w:lang/>
        </w:rPr>
        <w:t>genus</w:t>
      </w:r>
      <w:bookmarkStart w:id="10" w:name="OLE_LINK47"/>
      <w:r w:rsidRPr="00C47D20">
        <w:rPr>
          <w:b/>
          <w:i/>
          <w:iCs/>
          <w:kern w:val="0"/>
          <w:sz w:val="32"/>
          <w:szCs w:val="32"/>
          <w:lang/>
        </w:rPr>
        <w:t xml:space="preserve"> </w:t>
      </w:r>
      <w:r w:rsidR="006E21E7" w:rsidRPr="006E21E7">
        <w:rPr>
          <w:b/>
          <w:i/>
          <w:iCs/>
          <w:kern w:val="0"/>
          <w:sz w:val="32"/>
          <w:szCs w:val="32"/>
          <w:lang/>
        </w:rPr>
        <w:t>Boswellia</w:t>
      </w:r>
      <w:bookmarkEnd w:id="10"/>
      <w:r w:rsidRPr="00C47D20">
        <w:rPr>
          <w:b/>
          <w:sz w:val="32"/>
          <w:szCs w:val="32"/>
        </w:rPr>
        <w:t xml:space="preserve">: </w:t>
      </w:r>
      <w:r w:rsidRPr="00C47D20">
        <w:rPr>
          <w:rFonts w:eastAsia="Arial,Bold"/>
          <w:b/>
          <w:bCs/>
          <w:kern w:val="0"/>
          <w:sz w:val="32"/>
          <w:szCs w:val="32"/>
        </w:rPr>
        <w:t>Pharmacological</w:t>
      </w:r>
      <w:r w:rsidRPr="00C47D20">
        <w:rPr>
          <w:b/>
          <w:sz w:val="32"/>
          <w:szCs w:val="32"/>
        </w:rPr>
        <w:t xml:space="preserve"> </w:t>
      </w:r>
      <w:bookmarkStart w:id="11" w:name="OLE_LINK32"/>
      <w:r w:rsidRPr="00C47D20">
        <w:rPr>
          <w:b/>
          <w:sz w:val="32"/>
          <w:szCs w:val="32"/>
        </w:rPr>
        <w:t>activities</w:t>
      </w:r>
      <w:bookmarkEnd w:id="9"/>
      <w:bookmarkEnd w:id="11"/>
      <w:r w:rsidRPr="00C47D20">
        <w:rPr>
          <w:b/>
          <w:sz w:val="32"/>
          <w:szCs w:val="32"/>
        </w:rPr>
        <w:t xml:space="preserve"> </w:t>
      </w:r>
      <w:bookmarkStart w:id="12" w:name="OLE_LINK43"/>
      <w:bookmarkStart w:id="13" w:name="OLE_LINK1"/>
      <w:r w:rsidRPr="00C47D20">
        <w:rPr>
          <w:b/>
          <w:sz w:val="32"/>
          <w:szCs w:val="32"/>
        </w:rPr>
        <w:t xml:space="preserve">and </w:t>
      </w:r>
      <w:bookmarkEnd w:id="3"/>
      <w:bookmarkEnd w:id="4"/>
      <w:bookmarkEnd w:id="12"/>
      <w:bookmarkEnd w:id="13"/>
      <w:r w:rsidRPr="00C47D20">
        <w:rPr>
          <w:b/>
          <w:sz w:val="32"/>
          <w:szCs w:val="32"/>
        </w:rPr>
        <w:t>potential species-identifying properties</w:t>
      </w:r>
    </w:p>
    <w:bookmarkEnd w:id="5"/>
    <w:p w:rsidR="00394B72" w:rsidRPr="00C47D20" w:rsidRDefault="00394B72" w:rsidP="00C47D20">
      <w:pPr>
        <w:suppressAutoHyphens/>
        <w:autoSpaceDE w:val="0"/>
        <w:autoSpaceDN w:val="0"/>
        <w:spacing w:line="360" w:lineRule="auto"/>
        <w:rPr>
          <w:b/>
          <w:sz w:val="24"/>
        </w:rPr>
      </w:pPr>
    </w:p>
    <w:p w:rsidR="00394B72" w:rsidRPr="00C47D20" w:rsidRDefault="00394B72" w:rsidP="00C47D20">
      <w:pPr>
        <w:suppressAutoHyphens/>
        <w:autoSpaceDE w:val="0"/>
        <w:autoSpaceDN w:val="0"/>
        <w:spacing w:line="360" w:lineRule="auto"/>
        <w:rPr>
          <w:b/>
          <w:sz w:val="24"/>
        </w:rPr>
      </w:pPr>
    </w:p>
    <w:p w:rsidR="00394B72" w:rsidRPr="00C47D20" w:rsidRDefault="00394B72" w:rsidP="00C47D20">
      <w:pPr>
        <w:suppressAutoHyphens/>
        <w:autoSpaceDE w:val="0"/>
        <w:autoSpaceDN w:val="0"/>
        <w:spacing w:line="360" w:lineRule="auto"/>
        <w:jc w:val="left"/>
        <w:rPr>
          <w:b/>
          <w:sz w:val="24"/>
        </w:rPr>
      </w:pPr>
      <w:r w:rsidRPr="00C47D20">
        <w:rPr>
          <w:b/>
          <w:sz w:val="24"/>
        </w:rPr>
        <w:t>Yuxin Zhang</w:t>
      </w:r>
      <w:r w:rsidRPr="00C47D20">
        <w:rPr>
          <w:b/>
          <w:sz w:val="24"/>
          <w:vertAlign w:val="superscript"/>
        </w:rPr>
        <w:t>1</w:t>
      </w:r>
      <w:r w:rsidRPr="00C47D20">
        <w:rPr>
          <w:b/>
          <w:color w:val="000000"/>
          <w:sz w:val="24"/>
        </w:rPr>
        <w:t>, Zhangchi Ning</w:t>
      </w:r>
      <w:r w:rsidRPr="00C47D20">
        <w:rPr>
          <w:b/>
          <w:color w:val="000000"/>
          <w:sz w:val="24"/>
          <w:vertAlign w:val="superscript"/>
        </w:rPr>
        <w:t>1</w:t>
      </w:r>
      <w:bookmarkStart w:id="14" w:name="OLE_LINK109"/>
      <w:bookmarkStart w:id="15" w:name="OLE_LINK110"/>
      <w:r w:rsidRPr="00C47D20">
        <w:rPr>
          <w:b/>
          <w:color w:val="000000"/>
          <w:sz w:val="24"/>
        </w:rPr>
        <w:t xml:space="preserve">, </w:t>
      </w:r>
      <w:bookmarkEnd w:id="14"/>
      <w:bookmarkEnd w:id="15"/>
      <w:r w:rsidRPr="00C47D20">
        <w:rPr>
          <w:b/>
          <w:color w:val="000000"/>
          <w:sz w:val="24"/>
        </w:rPr>
        <w:t>Cheng Lu</w:t>
      </w:r>
      <w:r w:rsidRPr="00C47D20">
        <w:rPr>
          <w:b/>
          <w:color w:val="000000"/>
          <w:sz w:val="24"/>
          <w:vertAlign w:val="superscript"/>
        </w:rPr>
        <w:t>2</w:t>
      </w:r>
      <w:r w:rsidRPr="00C47D20">
        <w:rPr>
          <w:color w:val="000000"/>
          <w:sz w:val="24"/>
          <w:vertAlign w:val="superscript"/>
        </w:rPr>
        <w:footnoteReference w:customMarkFollows="1" w:id="2"/>
        <w:t>*</w:t>
      </w:r>
      <w:r w:rsidRPr="00C47D20">
        <w:rPr>
          <w:b/>
          <w:color w:val="000000"/>
          <w:sz w:val="24"/>
        </w:rPr>
        <w:t>, Siyu Zhao</w:t>
      </w:r>
      <w:r w:rsidRPr="00C47D20">
        <w:rPr>
          <w:b/>
          <w:color w:val="000000"/>
          <w:sz w:val="24"/>
          <w:vertAlign w:val="superscript"/>
        </w:rPr>
        <w:t>1</w:t>
      </w:r>
      <w:r w:rsidRPr="00C47D20">
        <w:rPr>
          <w:b/>
          <w:color w:val="000000"/>
          <w:sz w:val="24"/>
        </w:rPr>
        <w:t>, Jianfen Wang</w:t>
      </w:r>
      <w:r w:rsidRPr="00C47D20">
        <w:rPr>
          <w:b/>
          <w:color w:val="000000"/>
          <w:sz w:val="24"/>
          <w:vertAlign w:val="superscript"/>
        </w:rPr>
        <w:t>1</w:t>
      </w:r>
      <w:r w:rsidRPr="00C47D20">
        <w:rPr>
          <w:b/>
          <w:color w:val="000000"/>
          <w:sz w:val="24"/>
        </w:rPr>
        <w:t>, Yuanyan Liu</w:t>
      </w:r>
      <w:r w:rsidRPr="00C47D20">
        <w:rPr>
          <w:b/>
          <w:color w:val="000000"/>
          <w:sz w:val="24"/>
          <w:vertAlign w:val="superscript"/>
        </w:rPr>
        <w:t>1</w:t>
      </w:r>
      <w:r w:rsidRPr="00C47D20">
        <w:rPr>
          <w:color w:val="000000"/>
          <w:sz w:val="24"/>
          <w:vertAlign w:val="superscript"/>
        </w:rPr>
        <w:footnoteReference w:customMarkFollows="1" w:id="3"/>
        <w:t>*</w:t>
      </w:r>
    </w:p>
    <w:p w:rsidR="00394B72" w:rsidRPr="00C47D20" w:rsidRDefault="00394B72" w:rsidP="00C47D20">
      <w:pPr>
        <w:spacing w:line="360" w:lineRule="auto"/>
        <w:rPr>
          <w:b/>
          <w:color w:val="000000"/>
          <w:sz w:val="24"/>
        </w:rPr>
      </w:pPr>
    </w:p>
    <w:p w:rsidR="00394B72" w:rsidRPr="00C47D20" w:rsidRDefault="00394B72" w:rsidP="00C47D20">
      <w:pPr>
        <w:spacing w:line="360" w:lineRule="auto"/>
        <w:rPr>
          <w:b/>
          <w:color w:val="000000"/>
          <w:sz w:val="24"/>
        </w:rPr>
      </w:pPr>
    </w:p>
    <w:p w:rsidR="00394B72" w:rsidRPr="00C47D20" w:rsidRDefault="00394B72" w:rsidP="00C47D20">
      <w:pPr>
        <w:spacing w:line="360" w:lineRule="auto"/>
        <w:rPr>
          <w:b/>
          <w:color w:val="000000"/>
          <w:sz w:val="24"/>
        </w:rPr>
      </w:pPr>
    </w:p>
    <w:p w:rsidR="00394B72" w:rsidRPr="00C47D20" w:rsidRDefault="00394B72" w:rsidP="00C47D20">
      <w:pPr>
        <w:spacing w:line="360" w:lineRule="auto"/>
        <w:rPr>
          <w:b/>
          <w:color w:val="000000"/>
          <w:sz w:val="24"/>
        </w:rPr>
      </w:pPr>
    </w:p>
    <w:p w:rsidR="00394B72" w:rsidRPr="00C47D20" w:rsidRDefault="00394B72" w:rsidP="00C47D20">
      <w:pPr>
        <w:spacing w:line="480" w:lineRule="auto"/>
        <w:rPr>
          <w:b/>
          <w:bCs/>
          <w:color w:val="000000"/>
          <w:sz w:val="24"/>
        </w:rPr>
      </w:pPr>
      <w:r w:rsidRPr="00C47D20">
        <w:rPr>
          <w:b/>
          <w:bCs/>
          <w:color w:val="000000"/>
          <w:sz w:val="24"/>
        </w:rPr>
        <w:t>Affiliation</w:t>
      </w:r>
    </w:p>
    <w:p w:rsidR="00394B72" w:rsidRPr="00C47D20" w:rsidRDefault="00394B72" w:rsidP="00C47D20">
      <w:pPr>
        <w:spacing w:line="480" w:lineRule="auto"/>
        <w:rPr>
          <w:color w:val="000000"/>
          <w:sz w:val="24"/>
        </w:rPr>
      </w:pPr>
      <w:r w:rsidRPr="00C47D20">
        <w:rPr>
          <w:color w:val="000000"/>
          <w:sz w:val="24"/>
          <w:vertAlign w:val="superscript"/>
        </w:rPr>
        <w:t>1</w:t>
      </w:r>
      <w:r w:rsidRPr="00C47D20">
        <w:rPr>
          <w:color w:val="000000"/>
          <w:sz w:val="24"/>
        </w:rPr>
        <w:t xml:space="preserve"> School of Chinese Materia Medica, </w:t>
      </w:r>
      <w:smartTag w:uri="urn:schemas-microsoft-com:office:smarttags" w:element="PlaceName">
        <w:r w:rsidRPr="00C47D20">
          <w:rPr>
            <w:color w:val="000000"/>
            <w:sz w:val="24"/>
          </w:rPr>
          <w:t>Beijing</w:t>
        </w:r>
      </w:smartTag>
      <w:r w:rsidRPr="00C47D20">
        <w:rPr>
          <w:color w:val="000000"/>
          <w:sz w:val="24"/>
        </w:rPr>
        <w:t xml:space="preserve"> </w:t>
      </w:r>
      <w:smartTag w:uri="urn:schemas-microsoft-com:office:smarttags" w:element="PlaceType">
        <w:r w:rsidRPr="00C47D20">
          <w:rPr>
            <w:color w:val="000000"/>
            <w:sz w:val="24"/>
          </w:rPr>
          <w:t>University</w:t>
        </w:r>
      </w:smartTag>
      <w:r w:rsidRPr="00C47D20">
        <w:rPr>
          <w:color w:val="000000"/>
          <w:sz w:val="24"/>
        </w:rPr>
        <w:t xml:space="preserve"> of Chinese Medicine, </w:t>
      </w:r>
      <w:smartTag w:uri="urn:schemas-microsoft-com:office:smarttags" w:element="place">
        <w:smartTag w:uri="urn:schemas-microsoft-com:office:smarttags" w:element="City">
          <w:r w:rsidRPr="00C47D20">
            <w:rPr>
              <w:color w:val="000000"/>
              <w:sz w:val="24"/>
            </w:rPr>
            <w:t>Beijing</w:t>
          </w:r>
        </w:smartTag>
        <w:r w:rsidRPr="00C47D20">
          <w:rPr>
            <w:color w:val="000000"/>
            <w:sz w:val="24"/>
          </w:rPr>
          <w:t xml:space="preserve">, </w:t>
        </w:r>
        <w:smartTag w:uri="urn:schemas-microsoft-com:office:smarttags" w:element="country-region">
          <w:r w:rsidRPr="00C47D20">
            <w:rPr>
              <w:color w:val="000000"/>
              <w:sz w:val="24"/>
            </w:rPr>
            <w:t>China</w:t>
          </w:r>
        </w:smartTag>
      </w:smartTag>
    </w:p>
    <w:p w:rsidR="00394B72" w:rsidRPr="00C47D20" w:rsidRDefault="00394B72" w:rsidP="00C47D20">
      <w:pPr>
        <w:spacing w:line="480" w:lineRule="auto"/>
        <w:rPr>
          <w:color w:val="000000"/>
          <w:sz w:val="24"/>
        </w:rPr>
      </w:pPr>
      <w:r w:rsidRPr="00C47D20">
        <w:rPr>
          <w:color w:val="000000"/>
          <w:sz w:val="24"/>
          <w:vertAlign w:val="superscript"/>
        </w:rPr>
        <w:t xml:space="preserve">2 </w:t>
      </w:r>
      <w:smartTag w:uri="urn:schemas-microsoft-com:office:smarttags" w:element="PlaceType">
        <w:r w:rsidRPr="00C47D20">
          <w:rPr>
            <w:color w:val="000000"/>
            <w:sz w:val="24"/>
          </w:rPr>
          <w:t>Institute</w:t>
        </w:r>
      </w:smartTag>
      <w:r w:rsidRPr="00C47D20">
        <w:rPr>
          <w:color w:val="000000"/>
          <w:sz w:val="24"/>
        </w:rPr>
        <w:t xml:space="preserve"> of </w:t>
      </w:r>
      <w:smartTag w:uri="urn:schemas-microsoft-com:office:smarttags" w:element="PlaceName">
        <w:r w:rsidRPr="00C47D20">
          <w:rPr>
            <w:color w:val="000000"/>
            <w:sz w:val="24"/>
          </w:rPr>
          <w:t>Basic</w:t>
        </w:r>
      </w:smartTag>
      <w:r w:rsidRPr="00C47D20">
        <w:rPr>
          <w:color w:val="000000"/>
          <w:sz w:val="24"/>
        </w:rPr>
        <w:t xml:space="preserve"> Research in Clinical </w:t>
      </w:r>
      <w:smartTag w:uri="urn:schemas-microsoft-com:office:smarttags" w:element="City">
        <w:r w:rsidRPr="00C47D20">
          <w:rPr>
            <w:color w:val="000000"/>
            <w:sz w:val="24"/>
          </w:rPr>
          <w:t>Medicine</w:t>
        </w:r>
      </w:smartTag>
      <w:r w:rsidRPr="00C47D20">
        <w:rPr>
          <w:color w:val="000000"/>
          <w:sz w:val="24"/>
        </w:rPr>
        <w:t xml:space="preserve">, </w:t>
      </w:r>
      <w:smartTag w:uri="urn:schemas-microsoft-com:office:smarttags" w:element="country-region">
        <w:r w:rsidRPr="00C47D20">
          <w:rPr>
            <w:color w:val="000000"/>
            <w:sz w:val="24"/>
          </w:rPr>
          <w:t>China</w:t>
        </w:r>
      </w:smartTag>
      <w:r w:rsidRPr="00C47D20">
        <w:rPr>
          <w:color w:val="000000"/>
          <w:sz w:val="24"/>
        </w:rPr>
        <w:t xml:space="preserve"> Academy of Chinese Medical Sciences, </w:t>
      </w:r>
      <w:smartTag w:uri="urn:schemas-microsoft-com:office:smarttags" w:element="place">
        <w:smartTag w:uri="urn:schemas-microsoft-com:office:smarttags" w:element="City">
          <w:r w:rsidRPr="00C47D20">
            <w:rPr>
              <w:color w:val="000000"/>
              <w:sz w:val="24"/>
            </w:rPr>
            <w:t>Beijing</w:t>
          </w:r>
        </w:smartTag>
        <w:r w:rsidRPr="00C47D20">
          <w:rPr>
            <w:color w:val="000000"/>
            <w:sz w:val="24"/>
          </w:rPr>
          <w:t xml:space="preserve">, </w:t>
        </w:r>
        <w:smartTag w:uri="urn:schemas-microsoft-com:office:smarttags" w:element="country-region">
          <w:r w:rsidRPr="00C47D20">
            <w:rPr>
              <w:color w:val="000000"/>
              <w:sz w:val="24"/>
            </w:rPr>
            <w:t>China</w:t>
          </w:r>
        </w:smartTag>
      </w:smartTag>
    </w:p>
    <w:p w:rsidR="00903F74" w:rsidRDefault="00903F74" w:rsidP="00ED5497">
      <w:pPr>
        <w:widowControl/>
        <w:spacing w:before="24" w:line="360" w:lineRule="atLeast"/>
        <w:rPr>
          <w:rFonts w:ascii="Calibri" w:hAnsi="Calibri" w:cs="SimSun"/>
          <w:b/>
          <w:bCs/>
          <w:kern w:val="0"/>
          <w:sz w:val="24"/>
        </w:rPr>
        <w:sectPr w:rsidR="00903F74" w:rsidSect="00C31F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94B72" w:rsidRDefault="00A63301" w:rsidP="00A63301">
      <w:pPr>
        <w:jc w:val="center"/>
        <w:rPr>
          <w:b/>
          <w:sz w:val="32"/>
          <w:szCs w:val="32"/>
          <w:lang/>
        </w:rPr>
      </w:pPr>
      <w:r w:rsidRPr="00A63301">
        <w:rPr>
          <w:b/>
          <w:sz w:val="32"/>
          <w:szCs w:val="32"/>
          <w:lang/>
        </w:rPr>
        <w:lastRenderedPageBreak/>
        <w:t xml:space="preserve">Table </w:t>
      </w:r>
      <w:r w:rsidR="0038472C">
        <w:rPr>
          <w:b/>
          <w:sz w:val="32"/>
          <w:szCs w:val="32"/>
          <w:lang/>
        </w:rPr>
        <w:t>S</w:t>
      </w:r>
      <w:r w:rsidRPr="00A63301">
        <w:rPr>
          <w:b/>
          <w:sz w:val="32"/>
          <w:szCs w:val="32"/>
          <w:lang/>
        </w:rPr>
        <w:t>1</w:t>
      </w:r>
    </w:p>
    <w:tbl>
      <w:tblPr>
        <w:tblpPr w:leftFromText="180" w:rightFromText="180" w:vertAnchor="page" w:horzAnchor="margin" w:tblpY="2251"/>
        <w:tblW w:w="13680" w:type="dxa"/>
        <w:tblBorders>
          <w:top w:val="single" w:sz="18" w:space="0" w:color="008000"/>
          <w:left w:val="single" w:sz="18" w:space="0" w:color="008000"/>
          <w:right w:val="single" w:sz="18" w:space="0" w:color="008000"/>
          <w:insideH w:val="single" w:sz="8" w:space="0" w:color="008000"/>
          <w:insideV w:val="single" w:sz="8" w:space="0" w:color="008000"/>
        </w:tblBorders>
        <w:tblLayout w:type="fixed"/>
        <w:tblLook w:val="0000"/>
      </w:tblPr>
      <w:tblGrid>
        <w:gridCol w:w="720"/>
        <w:gridCol w:w="1980"/>
        <w:gridCol w:w="5400"/>
        <w:gridCol w:w="5580"/>
      </w:tblGrid>
      <w:tr w:rsidR="00A9521D" w:rsidRPr="00402DE7" w:rsidTr="00A9521D">
        <w:trPr>
          <w:trHeight w:val="615"/>
        </w:trPr>
        <w:tc>
          <w:tcPr>
            <w:tcW w:w="2700" w:type="dxa"/>
            <w:gridSpan w:val="2"/>
            <w:shd w:val="clear" w:color="auto" w:fill="E0E0E0"/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jc w:val="center"/>
              <w:rPr>
                <w:rFonts w:ascii="Calibri" w:hAnsi="Calibri" w:cs="SimSun"/>
                <w:b/>
                <w:bCs/>
                <w:kern w:val="0"/>
                <w:sz w:val="24"/>
              </w:rPr>
            </w:pPr>
            <w:r>
              <w:rPr>
                <w:rFonts w:ascii="Calibri" w:hAnsi="Calibri" w:cs="SimSun" w:hint="eastAsia"/>
                <w:b/>
                <w:bCs/>
                <w:kern w:val="0"/>
                <w:sz w:val="24"/>
              </w:rPr>
              <w:t>C</w:t>
            </w:r>
            <w:r w:rsidRPr="00402DE7">
              <w:rPr>
                <w:rFonts w:ascii="Calibri" w:hAnsi="Calibri" w:cs="SimSun"/>
                <w:b/>
                <w:bCs/>
                <w:kern w:val="0"/>
                <w:sz w:val="24"/>
              </w:rPr>
              <w:t>onstituent</w:t>
            </w:r>
          </w:p>
        </w:tc>
        <w:tc>
          <w:tcPr>
            <w:tcW w:w="5400" w:type="dxa"/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jc w:val="center"/>
              <w:rPr>
                <w:rFonts w:ascii="Calibri" w:hAnsi="Calibri" w:cs="SimSun"/>
                <w:b/>
                <w:bCs/>
                <w:kern w:val="0"/>
                <w:sz w:val="24"/>
              </w:rPr>
            </w:pPr>
            <w:r>
              <w:rPr>
                <w:rFonts w:ascii="Calibri" w:hAnsi="Calibri" w:cs="SimSun" w:hint="eastAsia"/>
                <w:b/>
                <w:bCs/>
                <w:kern w:val="0"/>
                <w:sz w:val="24"/>
              </w:rPr>
              <w:t>Effect or target</w:t>
            </w:r>
          </w:p>
        </w:tc>
        <w:tc>
          <w:tcPr>
            <w:tcW w:w="5580" w:type="dxa"/>
            <w:shd w:val="clear" w:color="auto" w:fill="E0E0E0"/>
            <w:vAlign w:val="center"/>
          </w:tcPr>
          <w:p w:rsidR="00A9521D" w:rsidRPr="00402DE7" w:rsidRDefault="00A9521D" w:rsidP="00A9521D">
            <w:pPr>
              <w:spacing w:before="24" w:line="360" w:lineRule="atLeast"/>
              <w:jc w:val="center"/>
              <w:rPr>
                <w:rFonts w:ascii="Calibri" w:hAnsi="Calibri" w:cs="SimSun"/>
                <w:b/>
                <w:bCs/>
                <w:kern w:val="0"/>
                <w:sz w:val="24"/>
              </w:rPr>
            </w:pPr>
            <w:r>
              <w:rPr>
                <w:rFonts w:ascii="Calibri" w:hAnsi="Calibri" w:cs="SimSun" w:hint="eastAsia"/>
                <w:b/>
                <w:bCs/>
                <w:kern w:val="0"/>
                <w:sz w:val="24"/>
              </w:rPr>
              <w:t>A</w:t>
            </w:r>
            <w:r w:rsidRPr="00197FD5">
              <w:rPr>
                <w:rFonts w:ascii="Calibri" w:hAnsi="Calibri" w:cs="SimSun"/>
                <w:b/>
                <w:bCs/>
                <w:kern w:val="0"/>
                <w:sz w:val="24"/>
              </w:rPr>
              <w:t>pplication</w:t>
            </w:r>
          </w:p>
        </w:tc>
      </w:tr>
      <w:tr w:rsidR="00A9521D" w:rsidRPr="00402DE7" w:rsidTr="00A9521D">
        <w:trPr>
          <w:trHeight w:val="7630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b/>
                <w:bCs/>
                <w:kern w:val="0"/>
                <w:sz w:val="24"/>
              </w:rPr>
            </w:pP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T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β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BA</w:t>
            </w:r>
            <w:r w:rsidRPr="00425C0D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</w:t>
            </w:r>
            <w:r>
              <w:rPr>
                <w:rFonts w:ascii="Calibri" w:hAnsi="Calibri" w:hint="eastAsia"/>
                <w:b/>
                <w:sz w:val="24"/>
              </w:rPr>
              <w:t>1</w:t>
            </w:r>
            <w:r w:rsidRPr="00425C0D">
              <w:rPr>
                <w:rFonts w:ascii="Calibri" w:hAnsi="Calibri" w:hint="eastAsia"/>
                <w:b/>
                <w:sz w:val="24"/>
              </w:rPr>
              <w:t>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BE6958" w:rsidRDefault="00A9521D" w:rsidP="00A9521D">
            <w:pPr>
              <w:numPr>
                <w:ilvl w:val="0"/>
                <w:numId w:val="10"/>
              </w:numPr>
              <w:spacing w:before="24" w:line="360" w:lineRule="atLeast"/>
              <w:rPr>
                <w:rFonts w:ascii="Calibri" w:eastAsia="Arial Unicode MS" w:hAnsi="Calibri"/>
                <w:color w:val="000000"/>
                <w:sz w:val="24"/>
              </w:rPr>
            </w:pPr>
            <w:r w:rsidRPr="004D1509">
              <w:rPr>
                <w:rFonts w:ascii="Calibri" w:hAnsi="Calibri" w:cs="NewCenturySchlbk-Roman"/>
                <w:kern w:val="0"/>
                <w:sz w:val="24"/>
              </w:rPr>
              <w:t xml:space="preserve">Show inhibitory potential against </w:t>
            </w:r>
            <w:r>
              <w:rPr>
                <w:rFonts w:ascii="Calibri" w:hAnsi="Calibri" w:cs="NewCenturySchlbk-Roman"/>
                <w:kern w:val="0"/>
                <w:sz w:val="24"/>
              </w:rPr>
              <w:t>PEP</w:t>
            </w:r>
            <w:r w:rsidRPr="004D1509">
              <w:rPr>
                <w:rFonts w:ascii="Calibri" w:hAnsi="Calibri" w:cs="NewCenturySchlbk-Roman"/>
                <w:kern w:val="0"/>
                <w:sz w:val="24"/>
              </w:rPr>
              <w:t xml:space="preserve"> enzyme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>.</w:t>
            </w:r>
            <w:r w:rsidRPr="004D1509">
              <w:rPr>
                <w:rFonts w:ascii="Calibri" w:hAnsi="Calibri"/>
                <w:color w:val="000080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[1]</w:t>
            </w:r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>
              <w:rPr>
                <w:rFonts w:ascii="Calibri" w:hAnsi="Calibri"/>
                <w:sz w:val="24"/>
              </w:rPr>
              <w:t>ncreas</w:t>
            </w:r>
            <w:r>
              <w:rPr>
                <w:rFonts w:ascii="Calibri" w:hAnsi="Calibri" w:hint="eastAsia"/>
                <w:sz w:val="24"/>
              </w:rPr>
              <w:t>e</w:t>
            </w:r>
            <w:r w:rsidRPr="00152BA3">
              <w:rPr>
                <w:rFonts w:ascii="Calibri" w:hAnsi="Calibri"/>
                <w:sz w:val="24"/>
              </w:rPr>
              <w:t xml:space="preserve"> M</w:t>
            </w:r>
            <w:r>
              <w:rPr>
                <w:rFonts w:ascii="Calibri" w:hAnsi="Calibri"/>
                <w:sz w:val="24"/>
              </w:rPr>
              <w:t xml:space="preserve">TP length distribution and the </w:t>
            </w:r>
            <w:r w:rsidRPr="00152BA3">
              <w:rPr>
                <w:rFonts w:ascii="Calibri" w:hAnsi="Calibri"/>
                <w:sz w:val="24"/>
              </w:rPr>
              <w:t>polymerization rate of tubulin, moderately stabilizing it and diminishing both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152BA3">
              <w:rPr>
                <w:rFonts w:ascii="Calibri" w:hAnsi="Calibri"/>
                <w:sz w:val="24"/>
              </w:rPr>
              <w:t>the critical concentration and the fraction of inactive tubulin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 w:rsidRPr="00AF342F">
              <w:rPr>
                <w:rFonts w:ascii="Calibri" w:hAnsi="Calibri"/>
                <w:noProof/>
                <w:color w:val="000080"/>
                <w:sz w:val="24"/>
              </w:rPr>
              <w:t>[2]</w:t>
            </w:r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M</w:t>
            </w:r>
            <w:r w:rsidRPr="00152BA3">
              <w:rPr>
                <w:rFonts w:ascii="Calibri" w:hAnsi="Calibri"/>
                <w:sz w:val="24"/>
              </w:rPr>
              <w:t>oderate to potent inhibitors of the applied CYP enzymes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[3]</w:t>
            </w:r>
            <w:r w:rsidRPr="00932846">
              <w:rPr>
                <w:rFonts w:ascii="Calibri" w:hAnsi="Calibri"/>
                <w:sz w:val="24"/>
              </w:rPr>
              <w:t xml:space="preserve"> </w:t>
            </w:r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A</w:t>
            </w:r>
            <w:r w:rsidRPr="00932846">
              <w:rPr>
                <w:rFonts w:ascii="Calibri" w:hAnsi="Calibri"/>
                <w:sz w:val="24"/>
              </w:rPr>
              <w:t>gainst 112</w:t>
            </w:r>
            <w:r>
              <w:rPr>
                <w:rFonts w:ascii="Calibri" w:hAnsi="Calibri"/>
                <w:sz w:val="24"/>
              </w:rPr>
              <w:t xml:space="preserve"> pathogenic bacterial isolates </w:t>
            </w:r>
            <w:r w:rsidRPr="00932846">
              <w:rPr>
                <w:rFonts w:ascii="Calibri" w:hAnsi="Calibri"/>
                <w:sz w:val="24"/>
              </w:rPr>
              <w:t>including ATCC strains.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[4]</w:t>
            </w:r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cs="Giovanni-Book" w:hint="eastAsia"/>
                <w:kern w:val="0"/>
                <w:sz w:val="24"/>
              </w:rPr>
              <w:t>A</w:t>
            </w:r>
            <w:r w:rsidRPr="00C830DC">
              <w:rPr>
                <w:rFonts w:ascii="Calibri" w:hAnsi="Calibri" w:cs="Giovanni-Book"/>
                <w:kern w:val="0"/>
                <w:sz w:val="24"/>
              </w:rPr>
              <w:t>nti-</w:t>
            </w:r>
            <w:proofErr w:type="spellStart"/>
            <w:r w:rsidRPr="00C830DC">
              <w:rPr>
                <w:rFonts w:ascii="Calibri" w:hAnsi="Calibri" w:cs="Giovanni-Book"/>
                <w:kern w:val="0"/>
                <w:sz w:val="24"/>
              </w:rPr>
              <w:t>elastase</w:t>
            </w:r>
            <w:proofErr w:type="spellEnd"/>
            <w:r w:rsidRPr="00C830DC">
              <w:rPr>
                <w:rFonts w:ascii="Calibri" w:hAnsi="Calibri" w:cs="Giovanni-Book"/>
                <w:kern w:val="0"/>
                <w:sz w:val="24"/>
              </w:rPr>
              <w:t xml:space="preserve"> activity</w:t>
            </w:r>
            <w:r>
              <w:rPr>
                <w:rFonts w:ascii="Calibri" w:hAnsi="Calibri" w:cs="Giovanni-Book" w:hint="eastAsia"/>
                <w:kern w:val="0"/>
                <w:sz w:val="24"/>
              </w:rPr>
              <w:t xml:space="preserve"> </w:t>
            </w:r>
            <w:r>
              <w:rPr>
                <w:rFonts w:ascii="Calibri" w:hAnsi="Calibri" w:cs="Giovanni-Book"/>
                <w:noProof/>
                <w:color w:val="000080"/>
                <w:kern w:val="0"/>
                <w:sz w:val="24"/>
              </w:rPr>
              <w:t>[5]</w:t>
            </w:r>
          </w:p>
          <w:p w:rsidR="00A9521D" w:rsidRPr="002755B1" w:rsidRDefault="00A9521D" w:rsidP="00A9521D">
            <w:pPr>
              <w:numPr>
                <w:ilvl w:val="0"/>
                <w:numId w:val="1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 w:rsidRPr="00AA48B8">
              <w:rPr>
                <w:rFonts w:ascii="Calibri" w:hAnsi="Calibri"/>
                <w:sz w:val="24"/>
              </w:rPr>
              <w:t>nhibit l</w:t>
            </w:r>
            <w:r>
              <w:rPr>
                <w:rFonts w:ascii="Calibri" w:hAnsi="Calibri"/>
                <w:sz w:val="24"/>
              </w:rPr>
              <w:t>ipopolysaccharide functionality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AA48B8">
              <w:rPr>
                <w:rFonts w:ascii="Calibri" w:hAnsi="Calibri"/>
                <w:sz w:val="24"/>
              </w:rPr>
              <w:t>through direct molecular interference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[6]</w:t>
            </w:r>
          </w:p>
          <w:p w:rsidR="00A9521D" w:rsidRPr="00BE76F0" w:rsidRDefault="00A9521D" w:rsidP="00A9521D">
            <w:pPr>
              <w:numPr>
                <w:ilvl w:val="0"/>
                <w:numId w:val="10"/>
              </w:numPr>
              <w:rPr>
                <w:rFonts w:ascii="Calibri" w:hAnsi="Calibri"/>
                <w:sz w:val="24"/>
              </w:rPr>
            </w:pPr>
            <w:bookmarkStart w:id="16" w:name="OLE_LINK16"/>
            <w:r>
              <w:rPr>
                <w:rFonts w:ascii="Calibri" w:hAnsi="Calibri"/>
                <w:sz w:val="24"/>
              </w:rPr>
              <w:t>COX-1 selective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63AA7">
              <w:rPr>
                <w:rFonts w:ascii="Calibri" w:hAnsi="Calibri"/>
                <w:sz w:val="24"/>
              </w:rPr>
              <w:t>inhibitors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[7]</w:t>
            </w:r>
            <w:bookmarkEnd w:id="16"/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BE76F0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S</w:t>
            </w:r>
            <w:r w:rsidRPr="00BE76F0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how moderate inhibitory effects on EBV-EA activation</w:t>
            </w:r>
            <w:r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  <w:r>
              <w:rPr>
                <w:rFonts w:ascii="Calibri" w:hAnsi="Calibri" w:hint="eastAsia"/>
                <w:color w:val="000080"/>
                <w:sz w:val="24"/>
              </w:rPr>
              <w:t xml:space="preserve"> </w:t>
            </w:r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18"/>
              </w:rPr>
              <w:t>E</w:t>
            </w:r>
            <w:r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nhance</w:t>
            </w:r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the release</w:t>
            </w:r>
            <w:r w:rsidRPr="00551F0E">
              <w:rPr>
                <w:rFonts w:ascii="Calibri" w:eastAsia="Arial Unicode MS" w:hAnsi="Calibri" w:cs="HelveticaNeue-Roman" w:hint="eastAsia"/>
                <w:color w:val="000000"/>
                <w:sz w:val="24"/>
                <w:szCs w:val="18"/>
              </w:rPr>
              <w:t xml:space="preserve"> </w:t>
            </w:r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of </w:t>
            </w:r>
            <w:proofErr w:type="spellStart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arachidonic</w:t>
            </w:r>
            <w:proofErr w:type="spellEnd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acid via </w:t>
            </w:r>
            <w:proofErr w:type="spellStart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cytosolic</w:t>
            </w:r>
            <w:proofErr w:type="spellEnd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phospholipase A</w:t>
            </w:r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1"/>
              </w:rPr>
              <w:t>2</w:t>
            </w: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11"/>
              </w:rPr>
              <w:t xml:space="preserve">. </w:t>
            </w:r>
            <w:r>
              <w:rPr>
                <w:rFonts w:ascii="Calibri" w:eastAsia="Arial Unicode MS" w:hAnsi="Calibri" w:cs="HelveticaNeue-Roman"/>
                <w:noProof/>
                <w:color w:val="000080"/>
                <w:sz w:val="24"/>
                <w:szCs w:val="11"/>
              </w:rPr>
              <w:t>[9]</w:t>
            </w:r>
            <w:r w:rsidRPr="00BE6958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</w:t>
            </w:r>
          </w:p>
          <w:p w:rsidR="00A9521D" w:rsidRDefault="00A9521D" w:rsidP="00A9521D">
            <w:pPr>
              <w:numPr>
                <w:ilvl w:val="0"/>
                <w:numId w:val="10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BE6958">
              <w:rPr>
                <w:rFonts w:ascii="Calibri" w:eastAsia="Arial Unicode MS" w:hAnsi="Calibri" w:cs="HelveticaNeue-Roman" w:hint="eastAsia"/>
                <w:color w:val="000000"/>
                <w:sz w:val="24"/>
                <w:szCs w:val="18"/>
              </w:rPr>
              <w:t>I</w:t>
            </w:r>
            <w:r w:rsidRPr="00BE6958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ncrease </w:t>
            </w: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36"/>
              </w:rPr>
              <w:t>p</w:t>
            </w:r>
            <w:r>
              <w:rPr>
                <w:rFonts w:ascii="Calibri" w:eastAsia="Arial Unicode MS" w:hAnsi="Calibri" w:cs="HelveticaNeue-Roman"/>
                <w:color w:val="000000"/>
                <w:sz w:val="24"/>
                <w:szCs w:val="36"/>
              </w:rPr>
              <w:t>latelet-</w:t>
            </w: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36"/>
              </w:rPr>
              <w:t>t</w:t>
            </w:r>
            <w:r>
              <w:rPr>
                <w:rFonts w:ascii="Calibri" w:eastAsia="Arial Unicode MS" w:hAnsi="Calibri" w:cs="HelveticaNeue-Roman"/>
                <w:color w:val="000000"/>
                <w:sz w:val="24"/>
                <w:szCs w:val="36"/>
              </w:rPr>
              <w:t>ype 12-</w:t>
            </w: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36"/>
              </w:rPr>
              <w:t>l</w:t>
            </w:r>
            <w:r w:rsidRPr="00BE6958">
              <w:rPr>
                <w:rFonts w:ascii="Calibri" w:eastAsia="Arial Unicode MS" w:hAnsi="Calibri" w:cs="HelveticaNeue-Roman"/>
                <w:color w:val="000000"/>
                <w:sz w:val="24"/>
                <w:szCs w:val="36"/>
              </w:rPr>
              <w:t>ipoxygenase</w:t>
            </w: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36"/>
              </w:rPr>
              <w:t xml:space="preserve"> </w:t>
            </w:r>
            <w:r w:rsidRPr="00BE6958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catalysis approximately 2-fold in the absence</w:t>
            </w:r>
            <w:r w:rsidRPr="00BE6958">
              <w:rPr>
                <w:rFonts w:ascii="Calibri" w:eastAsia="Arial Unicode MS" w:hAnsi="Calibri" w:cs="HelveticaNeue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eastAsia="Arial Unicode MS" w:hAnsi="Calibri" w:cs="HelveticaNeue-Roman"/>
                <w:noProof/>
                <w:color w:val="000080"/>
                <w:sz w:val="24"/>
                <w:szCs w:val="18"/>
              </w:rPr>
              <w:t>[9]</w:t>
            </w:r>
          </w:p>
          <w:p w:rsidR="00A9521D" w:rsidRPr="00E279C6" w:rsidRDefault="00A9521D" w:rsidP="00A9521D">
            <w:pPr>
              <w:numPr>
                <w:ilvl w:val="0"/>
                <w:numId w:val="10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E279C6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E279C6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E279C6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 w:rsidRPr="00E279C6">
              <w:rPr>
                <w:rFonts w:asciiTheme="minorHAnsi" w:eastAsiaTheme="minorEastAsia" w:hAnsiTheme="minorHAnsi" w:cstheme="minorHAnsi"/>
                <w:bCs/>
                <w:kern w:val="0"/>
                <w:sz w:val="24"/>
              </w:rPr>
              <w:t>12-</w:t>
            </w:r>
            <w:r w:rsidRPr="00E279C6">
              <w:rPr>
                <w:rFonts w:asciiTheme="minorHAnsi" w:eastAsiaTheme="minorEastAsia" w:hAnsiTheme="minorHAnsi" w:cstheme="minorHAnsi"/>
                <w:bCs/>
                <w:i/>
                <w:iCs/>
                <w:kern w:val="0"/>
                <w:sz w:val="24"/>
              </w:rPr>
              <w:t>O</w:t>
            </w:r>
            <w:r w:rsidRPr="00E279C6">
              <w:rPr>
                <w:rFonts w:asciiTheme="minorHAnsi" w:eastAsiaTheme="minorEastAsia" w:hAnsiTheme="minorHAnsi" w:cstheme="minorHAnsi"/>
                <w:bCs/>
                <w:kern w:val="0"/>
                <w:sz w:val="24"/>
              </w:rPr>
              <w:t>-tetradecanoylphorbol-13-</w:t>
            </w:r>
            <w:proofErr w:type="gramStart"/>
            <w:r w:rsidRPr="00E279C6">
              <w:rPr>
                <w:rFonts w:asciiTheme="minorHAnsi" w:eastAsiaTheme="minorEastAsia" w:hAnsiTheme="minorHAnsi" w:cstheme="minorHAnsi"/>
                <w:bCs/>
                <w:kern w:val="0"/>
                <w:sz w:val="24"/>
              </w:rPr>
              <w:t>acetate(</w:t>
            </w:r>
            <w:proofErr w:type="gramEnd"/>
            <w:r w:rsidRPr="00E279C6">
              <w:rPr>
                <w:rFonts w:asciiTheme="minorHAnsi" w:eastAsia="Arial Unicode MS" w:hAnsiTheme="minorHAnsi" w:cstheme="minorHAnsi"/>
                <w:color w:val="000000"/>
                <w:sz w:val="24"/>
              </w:rPr>
              <w:t xml:space="preserve">TPA)-induced </w:t>
            </w:r>
            <w:r w:rsidRPr="00E279C6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inflammation in mice</w:t>
            </w:r>
            <w:r w:rsidRPr="00E279C6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 w:rsidRPr="00E279C6"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Align w:val="center"/>
          </w:tcPr>
          <w:p w:rsidR="00A9521D" w:rsidRPr="00542DAF" w:rsidRDefault="00A9521D" w:rsidP="00A9521D">
            <w:pPr>
              <w:numPr>
                <w:ilvl w:val="1"/>
                <w:numId w:val="10"/>
              </w:numPr>
              <w:tabs>
                <w:tab w:val="clear" w:pos="840"/>
                <w:tab w:val="num" w:pos="432"/>
              </w:tabs>
              <w:ind w:left="432" w:hanging="432"/>
              <w:rPr>
                <w:rFonts w:ascii="Calibri" w:hAnsi="Calibri"/>
                <w:b/>
                <w:sz w:val="24"/>
              </w:rPr>
            </w:pPr>
            <w:r w:rsidRPr="00542DAF">
              <w:rPr>
                <w:rStyle w:val="negritatituloseccion1"/>
                <w:rFonts w:ascii="Calibri" w:hAnsi="Calibri"/>
                <w:b w:val="0"/>
                <w:sz w:val="24"/>
              </w:rPr>
              <w:t>A new class of memory enhancing drugs</w:t>
            </w:r>
            <w:r>
              <w:rPr>
                <w:rStyle w:val="negritatituloseccion1"/>
                <w:rFonts w:ascii="Calibri" w:hAnsi="Calibri" w:hint="eastAsia"/>
                <w:b w:val="0"/>
                <w:sz w:val="24"/>
              </w:rPr>
              <w:t xml:space="preserve">. </w:t>
            </w:r>
            <w:r>
              <w:rPr>
                <w:rStyle w:val="negritatituloseccion1"/>
                <w:rFonts w:ascii="Calibri" w:hAnsi="Calibri"/>
                <w:b w:val="0"/>
                <w:noProof/>
                <w:color w:val="000080"/>
                <w:sz w:val="24"/>
              </w:rPr>
              <w:t>[11]</w:t>
            </w:r>
          </w:p>
          <w:p w:rsidR="00A9521D" w:rsidRPr="00AE0D79" w:rsidRDefault="00A9521D" w:rsidP="00A9521D">
            <w:pPr>
              <w:numPr>
                <w:ilvl w:val="1"/>
                <w:numId w:val="10"/>
              </w:numPr>
              <w:tabs>
                <w:tab w:val="clear" w:pos="840"/>
              </w:tabs>
              <w:ind w:left="432" w:hanging="432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H</w:t>
            </w:r>
            <w:r w:rsidRPr="009F0A04"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 w:hint="eastAsia"/>
                <w:sz w:val="24"/>
              </w:rPr>
              <w:t>ving</w:t>
            </w:r>
            <w:r w:rsidRPr="009F0A04">
              <w:rPr>
                <w:rFonts w:ascii="Calibri" w:hAnsi="Calibri"/>
                <w:sz w:val="24"/>
              </w:rPr>
              <w:t xml:space="preserve"> long been used in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9F0A04">
              <w:rPr>
                <w:rFonts w:ascii="Calibri" w:hAnsi="Calibri"/>
                <w:sz w:val="24"/>
              </w:rPr>
              <w:t>Ayurveda and Oriental Medicine to prevent amnesia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[2]</w:t>
            </w:r>
          </w:p>
          <w:p w:rsidR="00A9521D" w:rsidRPr="003A5747" w:rsidRDefault="00A9521D" w:rsidP="00A9521D">
            <w:pPr>
              <w:numPr>
                <w:ilvl w:val="1"/>
                <w:numId w:val="10"/>
              </w:numPr>
              <w:tabs>
                <w:tab w:val="clear" w:pos="840"/>
                <w:tab w:val="num" w:pos="432"/>
              </w:tabs>
              <w:ind w:left="432" w:hanging="432"/>
              <w:rPr>
                <w:rFonts w:ascii="Calibri" w:hAnsi="Calibri"/>
                <w:sz w:val="24"/>
              </w:rPr>
            </w:pPr>
            <w:r w:rsidRPr="003A5747">
              <w:rPr>
                <w:rFonts w:ascii="Calibri" w:hAnsi="Calibri"/>
                <w:sz w:val="24"/>
                <w:lang/>
              </w:rPr>
              <w:t>Having been used as a traditional medicine for the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3A5747">
              <w:rPr>
                <w:rFonts w:ascii="Calibri" w:hAnsi="Calibri"/>
                <w:sz w:val="24"/>
                <w:lang/>
              </w:rPr>
              <w:t xml:space="preserve">treatment of inflammatory and arthritic diseases. </w:t>
            </w:r>
            <w:r>
              <w:rPr>
                <w:rFonts w:ascii="Calibri" w:hAnsi="Calibri"/>
                <w:noProof/>
                <w:color w:val="000080"/>
                <w:sz w:val="24"/>
                <w:lang/>
              </w:rPr>
              <w:t>[12]</w:t>
            </w:r>
          </w:p>
          <w:p w:rsidR="00A9521D" w:rsidRDefault="00A9521D" w:rsidP="00A9521D">
            <w:pPr>
              <w:numPr>
                <w:ilvl w:val="1"/>
                <w:numId w:val="10"/>
              </w:numPr>
              <w:tabs>
                <w:tab w:val="clear" w:pos="840"/>
              </w:tabs>
              <w:ind w:left="432" w:hanging="432"/>
              <w:rPr>
                <w:rFonts w:ascii="Calibri" w:hAnsi="Calibri"/>
                <w:sz w:val="24"/>
              </w:rPr>
            </w:pPr>
            <w:r w:rsidRPr="003A5747">
              <w:rPr>
                <w:rFonts w:ascii="Calibri" w:hAnsi="Calibri"/>
                <w:sz w:val="24"/>
                <w:lang/>
              </w:rPr>
              <w:t>Having anti-carcinogenic, anti-tumor, and anti-</w:t>
            </w:r>
            <w:proofErr w:type="spellStart"/>
            <w:r w:rsidRPr="003A5747">
              <w:rPr>
                <w:rFonts w:ascii="Calibri" w:hAnsi="Calibri"/>
                <w:sz w:val="24"/>
                <w:lang/>
              </w:rPr>
              <w:t>hyperlipidemic</w:t>
            </w:r>
            <w:proofErr w:type="spellEnd"/>
            <w:r w:rsidRPr="003A5747">
              <w:rPr>
                <w:rFonts w:ascii="Calibri" w:hAnsi="Calibri"/>
                <w:sz w:val="24"/>
                <w:lang/>
              </w:rPr>
              <w:t xml:space="preserve"> activities.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  <w:lang/>
              </w:rPr>
              <w:t>[12]</w:t>
            </w:r>
          </w:p>
          <w:p w:rsidR="00A9521D" w:rsidRPr="008067A4" w:rsidRDefault="00A9521D" w:rsidP="00A9521D">
            <w:pPr>
              <w:numPr>
                <w:ilvl w:val="1"/>
                <w:numId w:val="10"/>
              </w:numPr>
              <w:tabs>
                <w:tab w:val="clear" w:pos="840"/>
              </w:tabs>
              <w:ind w:left="432" w:hanging="432"/>
              <w:rPr>
                <w:rFonts w:ascii="Calibri" w:hAnsi="Calibri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615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bookmarkStart w:id="17" w:name="OLE_LINK10"/>
            <w:bookmarkStart w:id="18" w:name="OLE_LINK11"/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lastRenderedPageBreak/>
              <w:t>A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β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BA</w:t>
            </w:r>
            <w:bookmarkEnd w:id="17"/>
            <w:bookmarkEnd w:id="18"/>
            <w:r w:rsidRPr="00425C0D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</w:t>
            </w:r>
            <w:r w:rsidRPr="00425C0D">
              <w:rPr>
                <w:rFonts w:ascii="Calibri" w:hAnsi="Calibri"/>
                <w:b/>
                <w:sz w:val="24"/>
              </w:rPr>
              <w:t>2</w:t>
            </w:r>
            <w:r w:rsidRPr="00425C0D">
              <w:rPr>
                <w:rFonts w:ascii="Calibri" w:hAnsi="Calibri" w:hint="eastAsia"/>
                <w:b/>
                <w:sz w:val="24"/>
              </w:rPr>
              <w:t>)</w:t>
            </w: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ab/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CC7918" w:rsidRDefault="00A9521D" w:rsidP="00A9521D">
            <w:pPr>
              <w:numPr>
                <w:ilvl w:val="0"/>
                <w:numId w:val="7"/>
              </w:numPr>
              <w:rPr>
                <w:rFonts w:ascii="Calibri" w:hAnsi="Calibri"/>
                <w:sz w:val="24"/>
              </w:rPr>
            </w:pPr>
            <w:r w:rsidRPr="00425C0D">
              <w:rPr>
                <w:rFonts w:ascii="Calibri" w:hAnsi="Calibri" w:cs="NewCenturySchlbk-Roman"/>
                <w:kern w:val="0"/>
                <w:sz w:val="24"/>
              </w:rPr>
              <w:t>Be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 xml:space="preserve"> </w:t>
            </w:r>
            <w:r w:rsidRPr="004F518A">
              <w:rPr>
                <w:rFonts w:ascii="Calibri" w:hAnsi="Calibri" w:cs="NewCenturySchlbk-Roman"/>
                <w:kern w:val="0"/>
                <w:sz w:val="24"/>
              </w:rPr>
              <w:t xml:space="preserve">cytotoxic for the human </w:t>
            </w:r>
            <w:proofErr w:type="spellStart"/>
            <w:r w:rsidRPr="004F518A">
              <w:rPr>
                <w:rFonts w:ascii="Calibri" w:hAnsi="Calibri" w:cs="NewCenturySchlbk-Roman"/>
                <w:kern w:val="0"/>
                <w:sz w:val="24"/>
              </w:rPr>
              <w:t>glioma</w:t>
            </w:r>
            <w:proofErr w:type="spellEnd"/>
            <w:r w:rsidRPr="004F518A">
              <w:rPr>
                <w:rFonts w:ascii="Calibri" w:hAnsi="Calibri" w:cs="NewCenturySchlbk-Roman"/>
                <w:kern w:val="0"/>
                <w:sz w:val="24"/>
              </w:rPr>
              <w:t xml:space="preserve"> cell lines U87 MG and U373 MG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 xml:space="preserve">. </w:t>
            </w:r>
            <w:r>
              <w:rPr>
                <w:rFonts w:ascii="Calibri" w:hAnsi="Calibri" w:cs="NewCenturySchlbk-Roman"/>
                <w:noProof/>
                <w:color w:val="000080"/>
                <w:kern w:val="0"/>
                <w:sz w:val="24"/>
              </w:rPr>
              <w:t>[13]</w:t>
            </w:r>
          </w:p>
          <w:p w:rsidR="00A9521D" w:rsidRPr="008027D4" w:rsidRDefault="00A9521D" w:rsidP="00A9521D">
            <w:pPr>
              <w:numPr>
                <w:ilvl w:val="0"/>
                <w:numId w:val="7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COX-1 selective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63AA7">
              <w:rPr>
                <w:rFonts w:ascii="Calibri" w:hAnsi="Calibri"/>
                <w:sz w:val="24"/>
              </w:rPr>
              <w:t>inhibitors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[7]</w:t>
            </w:r>
          </w:p>
          <w:p w:rsidR="00A9521D" w:rsidRPr="00B53E80" w:rsidRDefault="00A9521D" w:rsidP="00A9521D">
            <w:pPr>
              <w:numPr>
                <w:ilvl w:val="0"/>
                <w:numId w:val="7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8027D4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S</w:t>
            </w:r>
            <w:r w:rsidRPr="008027D4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how potent inhibitory effects on EBV-EA induction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</w:p>
          <w:p w:rsidR="00A9521D" w:rsidRPr="008027D4" w:rsidRDefault="00A9521D" w:rsidP="00A9521D">
            <w:pPr>
              <w:numPr>
                <w:ilvl w:val="0"/>
                <w:numId w:val="7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Align w:val="center"/>
          </w:tcPr>
          <w:p w:rsidR="00A9521D" w:rsidRPr="00340127" w:rsidRDefault="00A9521D" w:rsidP="00A9521D">
            <w:pPr>
              <w:widowControl/>
              <w:numPr>
                <w:ilvl w:val="1"/>
                <w:numId w:val="7"/>
              </w:numPr>
              <w:tabs>
                <w:tab w:val="clear" w:pos="840"/>
                <w:tab w:val="num" w:pos="432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615"/>
        </w:trPr>
        <w:tc>
          <w:tcPr>
            <w:tcW w:w="2700" w:type="dxa"/>
            <w:gridSpan w:val="2"/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K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β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BA</w:t>
            </w:r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(3)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4D1509" w:rsidRDefault="00A9521D" w:rsidP="00A9521D">
            <w:pPr>
              <w:numPr>
                <w:ilvl w:val="0"/>
                <w:numId w:val="1"/>
              </w:numPr>
              <w:rPr>
                <w:rFonts w:ascii="SimSun" w:hAnsi="SimSun" w:cs="SimSun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 w:rsidRPr="00451FB4">
              <w:rPr>
                <w:rFonts w:ascii="Calibri" w:hAnsi="Calibri"/>
                <w:sz w:val="24"/>
              </w:rPr>
              <w:t>ncrease caspase-8, caspase-9 and caspase-3 activities accompanied by cleavage of PARP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 w:cs="Calibri"/>
                <w:noProof/>
                <w:color w:val="000080"/>
                <w:sz w:val="24"/>
              </w:rPr>
              <w:t>[14]</w:t>
            </w:r>
          </w:p>
          <w:p w:rsidR="00A9521D" w:rsidRPr="000344D9" w:rsidRDefault="00A9521D" w:rsidP="00A9521D">
            <w:pPr>
              <w:numPr>
                <w:ilvl w:val="0"/>
                <w:numId w:val="1"/>
              </w:numPr>
              <w:rPr>
                <w:rFonts w:ascii="SimSun" w:hAnsi="SimSun" w:cs="SimSun"/>
                <w:sz w:val="24"/>
              </w:rPr>
            </w:pPr>
            <w:r w:rsidRPr="004D1509">
              <w:rPr>
                <w:rFonts w:ascii="Calibri" w:hAnsi="Calibri" w:cs="NewCenturySchlbk-Roman"/>
                <w:kern w:val="0"/>
                <w:sz w:val="24"/>
              </w:rPr>
              <w:t xml:space="preserve">Show inhibitory potential against </w:t>
            </w:r>
            <w:r>
              <w:rPr>
                <w:rFonts w:ascii="Calibri" w:hAnsi="Calibri" w:cs="NewCenturySchlbk-Roman"/>
                <w:kern w:val="0"/>
                <w:sz w:val="24"/>
              </w:rPr>
              <w:t>PEP</w:t>
            </w:r>
            <w:r w:rsidRPr="004D1509">
              <w:rPr>
                <w:rFonts w:ascii="Calibri" w:hAnsi="Calibri" w:cs="NewCenturySchlbk-Roman"/>
                <w:kern w:val="0"/>
                <w:sz w:val="24"/>
              </w:rPr>
              <w:t xml:space="preserve"> enzyme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>.</w:t>
            </w:r>
            <w:r w:rsidRPr="004D1509">
              <w:rPr>
                <w:rFonts w:ascii="Calibri" w:hAnsi="Calibri"/>
                <w:color w:val="000080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[1]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 xml:space="preserve"> </w:t>
            </w:r>
          </w:p>
          <w:p w:rsidR="00A9521D" w:rsidRPr="00B53E80" w:rsidRDefault="00A9521D" w:rsidP="00A9521D">
            <w:pPr>
              <w:numPr>
                <w:ilvl w:val="0"/>
                <w:numId w:val="1"/>
              </w:numPr>
              <w:rPr>
                <w:rFonts w:ascii="SimSun" w:hAnsi="SimSun" w:cs="SimSun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M</w:t>
            </w:r>
            <w:r w:rsidRPr="00152BA3">
              <w:rPr>
                <w:rFonts w:ascii="Calibri" w:hAnsi="Calibri"/>
                <w:sz w:val="24"/>
              </w:rPr>
              <w:t>oderate to potent inhibitors of the applied CYP enzymes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[3]</w:t>
            </w:r>
          </w:p>
          <w:p w:rsidR="00A9521D" w:rsidRPr="00575817" w:rsidRDefault="00A9521D" w:rsidP="00A9521D">
            <w:pPr>
              <w:numPr>
                <w:ilvl w:val="0"/>
                <w:numId w:val="1"/>
              </w:numPr>
              <w:rPr>
                <w:rFonts w:ascii="SimSun" w:hAnsi="SimSun" w:cs="SimSun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Align w:val="center"/>
          </w:tcPr>
          <w:p w:rsidR="00A9521D" w:rsidRPr="00AA7E88" w:rsidRDefault="00A9521D" w:rsidP="00A9521D">
            <w:pPr>
              <w:widowControl/>
              <w:numPr>
                <w:ilvl w:val="0"/>
                <w:numId w:val="3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340127">
              <w:rPr>
                <w:rFonts w:ascii="Calibri" w:hAnsi="Calibri" w:cs="Calibri"/>
                <w:sz w:val="24"/>
              </w:rPr>
              <w:t xml:space="preserve">Possessing </w:t>
            </w:r>
            <w:proofErr w:type="spellStart"/>
            <w:r w:rsidRPr="00340127">
              <w:rPr>
                <w:rFonts w:ascii="Calibri" w:hAnsi="Calibri" w:cs="Calibri"/>
                <w:sz w:val="24"/>
              </w:rPr>
              <w:t>antiproliferative</w:t>
            </w:r>
            <w:proofErr w:type="spellEnd"/>
            <w:r w:rsidRPr="00340127">
              <w:rPr>
                <w:rFonts w:ascii="Calibri" w:hAnsi="Calibri" w:cs="Calibri"/>
                <w:sz w:val="24"/>
              </w:rPr>
              <w:t xml:space="preserve"> and apoptotic effects in</w:t>
            </w:r>
            <w:r w:rsidRPr="00451FB4">
              <w:rPr>
                <w:rFonts w:ascii="Calibri" w:hAnsi="Calibri"/>
                <w:sz w:val="24"/>
              </w:rPr>
              <w:t xml:space="preserve"> colon cancer</w:t>
            </w:r>
            <w:r w:rsidRPr="00340127">
              <w:rPr>
                <w:rFonts w:ascii="Calibri" w:hAnsi="Calibri" w:cs="Calibri"/>
                <w:sz w:val="24"/>
              </w:rPr>
              <w:t xml:space="preserve"> HT-29 cells</w:t>
            </w:r>
            <w:r>
              <w:rPr>
                <w:rFonts w:ascii="Calibri" w:hAnsi="Calibri" w:cs="Calibri" w:hint="eastAsia"/>
                <w:sz w:val="24"/>
              </w:rPr>
              <w:t>.</w:t>
            </w:r>
            <w:r w:rsidRPr="00800ECC">
              <w:rPr>
                <w:rFonts w:ascii="Calibri" w:hAnsi="Calibri" w:cs="Calibri"/>
                <w:color w:val="000080"/>
                <w:sz w:val="24"/>
              </w:rPr>
              <w:t xml:space="preserve"> </w:t>
            </w:r>
            <w:r>
              <w:rPr>
                <w:rFonts w:ascii="Calibri" w:hAnsi="Calibri" w:cs="Calibri"/>
                <w:noProof/>
                <w:color w:val="000080"/>
                <w:sz w:val="24"/>
              </w:rPr>
              <w:t>[14]</w:t>
            </w:r>
          </w:p>
          <w:p w:rsidR="00A9521D" w:rsidRPr="00402DE7" w:rsidRDefault="00A9521D" w:rsidP="00A9521D">
            <w:pPr>
              <w:widowControl/>
              <w:numPr>
                <w:ilvl w:val="0"/>
                <w:numId w:val="3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615"/>
        </w:trPr>
        <w:tc>
          <w:tcPr>
            <w:tcW w:w="2700" w:type="dxa"/>
            <w:gridSpan w:val="2"/>
            <w:tcBorders>
              <w:bottom w:val="single" w:sz="8" w:space="0" w:color="008000"/>
            </w:tcBorders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AK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β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BA</w:t>
            </w:r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(4)</w:t>
            </w:r>
          </w:p>
        </w:tc>
        <w:tc>
          <w:tcPr>
            <w:tcW w:w="5400" w:type="dxa"/>
            <w:tcBorders>
              <w:bottom w:val="single" w:sz="8" w:space="0" w:color="008000"/>
            </w:tcBorders>
            <w:shd w:val="clear" w:color="auto" w:fill="E0E0E0"/>
            <w:vAlign w:val="center"/>
          </w:tcPr>
          <w:p w:rsidR="00A9521D" w:rsidRPr="003A5747" w:rsidRDefault="00A9521D" w:rsidP="00A9521D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D</w:t>
            </w:r>
            <w:r w:rsidRPr="003A5747"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  <w:t xml:space="preserve">ual inhibition of 5-LOX and HLE. </w:t>
            </w:r>
            <w:r>
              <w:rPr>
                <w:rFonts w:ascii="Calibri" w:eastAsia="Arial Unicode MS" w:hAnsi="Calibri" w:cs="Lucida Sans Unicode"/>
                <w:noProof/>
                <w:color w:val="003366"/>
                <w:sz w:val="24"/>
                <w:lang/>
              </w:rPr>
              <w:t>[15]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 xml:space="preserve">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[16]</w:t>
            </w:r>
          </w:p>
          <w:p w:rsidR="00A9521D" w:rsidRPr="00340127" w:rsidRDefault="00A9521D" w:rsidP="00A9521D">
            <w:pPr>
              <w:numPr>
                <w:ilvl w:val="0"/>
                <w:numId w:val="2"/>
              </w:numPr>
              <w:rPr>
                <w:rFonts w:ascii="Calibri" w:hAnsi="Calibri"/>
                <w:sz w:val="24"/>
              </w:rPr>
            </w:pPr>
            <w:r w:rsidRPr="00B331AC">
              <w:rPr>
                <w:rFonts w:ascii="Calibri" w:hAnsi="Calibri" w:cs="SimSun"/>
                <w:kern w:val="0"/>
                <w:sz w:val="24"/>
              </w:rPr>
              <w:t>Activate</w:t>
            </w:r>
            <w:r w:rsidRPr="00B331AC">
              <w:rPr>
                <w:rFonts w:ascii="Calibri" w:hAnsi="Calibri" w:cs="SimSun" w:hint="eastAsia"/>
                <w:kern w:val="0"/>
                <w:sz w:val="24"/>
              </w:rPr>
              <w:t>s</w:t>
            </w:r>
            <w:r w:rsidRPr="00B331AC">
              <w:rPr>
                <w:rFonts w:ascii="Calibri" w:hAnsi="Calibri" w:cs="SimSun"/>
                <w:kern w:val="0"/>
                <w:sz w:val="24"/>
              </w:rPr>
              <w:t xml:space="preserve"> caspase-8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B331AC">
              <w:rPr>
                <w:rFonts w:ascii="Calibri" w:hAnsi="Calibri" w:cs="SimSun"/>
                <w:kern w:val="0"/>
                <w:sz w:val="24"/>
              </w:rPr>
              <w:t>and caspase-3</w:t>
            </w:r>
            <w:r w:rsidRPr="00B331AC">
              <w:t xml:space="preserve"> </w:t>
            </w:r>
            <w:r w:rsidRPr="00B331AC">
              <w:rPr>
                <w:rFonts w:ascii="Calibri" w:hAnsi="Calibri" w:cs="SimSun"/>
                <w:kern w:val="0"/>
                <w:sz w:val="24"/>
              </w:rPr>
              <w:t>as well as</w:t>
            </w:r>
            <w:r w:rsidRPr="00B331AC">
              <w:rPr>
                <w:rFonts w:ascii="Calibri" w:hAnsi="Calibri" w:cs="SimSun" w:hint="eastAsia"/>
                <w:kern w:val="0"/>
                <w:sz w:val="24"/>
              </w:rPr>
              <w:t xml:space="preserve"> </w:t>
            </w:r>
            <w:r w:rsidRPr="00B331AC">
              <w:rPr>
                <w:rFonts w:ascii="Calibri" w:hAnsi="Calibri" w:cs="SimSun"/>
                <w:kern w:val="0"/>
                <w:sz w:val="24"/>
              </w:rPr>
              <w:t>PARP cleavage</w:t>
            </w:r>
            <w:r w:rsidRPr="00451FB4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 w:hint="eastAsia"/>
                <w:sz w:val="24"/>
              </w:rPr>
              <w:t xml:space="preserve">while </w:t>
            </w:r>
            <w:r w:rsidRPr="00451FB4">
              <w:rPr>
                <w:rFonts w:ascii="Calibri" w:hAnsi="Calibri"/>
                <w:sz w:val="24"/>
              </w:rPr>
              <w:t>partially by caspase-9</w:t>
            </w:r>
            <w:r w:rsidRPr="00340127">
              <w:rPr>
                <w:rFonts w:ascii="Calibri" w:hAnsi="Calibri" w:cs="SimSun"/>
                <w:kern w:val="0"/>
                <w:sz w:val="24"/>
              </w:rPr>
              <w:t>.</w:t>
            </w:r>
            <w:r>
              <w:rPr>
                <w:rFonts w:ascii="Calibri" w:hAnsi="Calibri" w:cs="SimSun" w:hint="eastAsia"/>
                <w:kern w:val="0"/>
                <w:sz w:val="24"/>
              </w:rPr>
              <w:t xml:space="preserve"> </w:t>
            </w:r>
            <w:r>
              <w:rPr>
                <w:rFonts w:ascii="Calibri" w:hAnsi="Calibri" w:cs="SimSun"/>
                <w:noProof/>
                <w:color w:val="000080"/>
                <w:kern w:val="0"/>
                <w:sz w:val="24"/>
              </w:rPr>
              <w:t>[16]</w:t>
            </w:r>
            <w:r w:rsidRPr="00800ECC">
              <w:rPr>
                <w:rFonts w:ascii="Calibri" w:hAnsi="Calibri" w:cs="SimSun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hAnsi="Calibri" w:cs="SimSun"/>
                <w:noProof/>
                <w:color w:val="000080"/>
                <w:kern w:val="0"/>
                <w:sz w:val="24"/>
              </w:rPr>
              <w:t>[14]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 w:rsidRPr="00B331AC">
              <w:rPr>
                <w:rFonts w:ascii="Calibri" w:hAnsi="Calibri" w:hint="eastAsia"/>
                <w:sz w:val="24"/>
              </w:rPr>
              <w:t>I</w:t>
            </w:r>
            <w:r w:rsidRPr="00B331AC">
              <w:rPr>
                <w:rFonts w:ascii="Calibri" w:hAnsi="Calibri"/>
                <w:sz w:val="24"/>
              </w:rPr>
              <w:t>ncrease levels of DR 5</w:t>
            </w:r>
            <w:r w:rsidRPr="00B331AC">
              <w:rPr>
                <w:rFonts w:ascii="Calibri" w:hAnsi="Calibri" w:hint="eastAsia"/>
                <w:sz w:val="24"/>
              </w:rPr>
              <w:t>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[16]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 w:rsidRPr="00B00396">
              <w:rPr>
                <w:rFonts w:ascii="Calibri" w:hAnsi="Calibri"/>
                <w:sz w:val="24"/>
              </w:rPr>
              <w:t>nduce expression of CHOP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[16]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S</w:t>
            </w:r>
            <w:r w:rsidRPr="004F542D">
              <w:rPr>
                <w:rFonts w:ascii="Calibri" w:hAnsi="Calibri"/>
                <w:sz w:val="24"/>
              </w:rPr>
              <w:t>uppresse</w:t>
            </w:r>
            <w:proofErr w:type="spellEnd"/>
            <w:r w:rsidRPr="004F542D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NF-</w:t>
            </w:r>
            <w:proofErr w:type="spellStart"/>
            <w:r>
              <w:rPr>
                <w:rFonts w:ascii="Calibri" w:hAnsi="Calibri"/>
                <w:sz w:val="24"/>
              </w:rPr>
              <w:t>κB</w:t>
            </w:r>
            <w:proofErr w:type="spellEnd"/>
            <w:r w:rsidRPr="004F542D">
              <w:rPr>
                <w:rFonts w:ascii="Calibri" w:hAnsi="Calibri"/>
                <w:sz w:val="24"/>
              </w:rPr>
              <w:t xml:space="preserve"> activation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[17]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 w:rsidRPr="00320CEA">
              <w:rPr>
                <w:rFonts w:ascii="Calibri" w:hAnsi="Calibri" w:hint="eastAsia"/>
                <w:sz w:val="24"/>
              </w:rPr>
              <w:t>I</w:t>
            </w:r>
            <w:r w:rsidRPr="00320CEA">
              <w:rPr>
                <w:rFonts w:ascii="Calibri" w:hAnsi="Calibri"/>
                <w:sz w:val="24"/>
              </w:rPr>
              <w:t>nhibited the</w:t>
            </w:r>
            <w:r w:rsidRPr="00320CEA">
              <w:rPr>
                <w:rFonts w:ascii="Calibri" w:hAnsi="Calibri" w:hint="eastAsia"/>
                <w:sz w:val="24"/>
              </w:rPr>
              <w:t xml:space="preserve"> </w:t>
            </w:r>
            <w:r w:rsidRPr="00320CEA">
              <w:rPr>
                <w:rFonts w:ascii="Calibri" w:hAnsi="Calibri"/>
                <w:sz w:val="24"/>
              </w:rPr>
              <w:t xml:space="preserve">proliferation of four different </w:t>
            </w:r>
            <w:proofErr w:type="spellStart"/>
            <w:r w:rsidRPr="00320CEA">
              <w:rPr>
                <w:rFonts w:ascii="Calibri" w:hAnsi="Calibri"/>
                <w:sz w:val="24"/>
              </w:rPr>
              <w:t>PaCa</w:t>
            </w:r>
            <w:proofErr w:type="spellEnd"/>
            <w:r w:rsidRPr="00320CEA">
              <w:rPr>
                <w:rFonts w:ascii="Calibri" w:hAnsi="Calibri"/>
                <w:sz w:val="24"/>
              </w:rPr>
              <w:t xml:space="preserve"> cell lines (AsPC-1, PANC-28, and MIA PaCa-2 with K-</w:t>
            </w:r>
            <w:proofErr w:type="spellStart"/>
            <w:r w:rsidRPr="00320CEA">
              <w:rPr>
                <w:rFonts w:ascii="Calibri" w:hAnsi="Calibri"/>
                <w:sz w:val="24"/>
              </w:rPr>
              <w:t>Ras</w:t>
            </w:r>
            <w:proofErr w:type="spellEnd"/>
            <w:r w:rsidRPr="00320CEA">
              <w:rPr>
                <w:rFonts w:ascii="Calibri" w:hAnsi="Calibri"/>
                <w:sz w:val="24"/>
              </w:rPr>
              <w:t xml:space="preserve"> and p53 mutations, and BxPC-3 with wild-type K-</w:t>
            </w:r>
            <w:proofErr w:type="spellStart"/>
            <w:r w:rsidRPr="00320CEA">
              <w:rPr>
                <w:rFonts w:ascii="Calibri" w:hAnsi="Calibri"/>
                <w:sz w:val="24"/>
              </w:rPr>
              <w:t>Ras</w:t>
            </w:r>
            <w:proofErr w:type="spellEnd"/>
            <w:r w:rsidRPr="00320CEA">
              <w:rPr>
                <w:rFonts w:ascii="Calibri" w:hAnsi="Calibri"/>
                <w:sz w:val="24"/>
              </w:rPr>
              <w:t xml:space="preserve"> and p53 mutation).</w:t>
            </w:r>
            <w:r w:rsidRPr="009B41C2">
              <w:rPr>
                <w:rFonts w:ascii="Calibri" w:hAnsi="Calibri" w:cs="Calibri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hAnsi="Calibri" w:cs="Calibri"/>
                <w:noProof/>
                <w:color w:val="000080"/>
                <w:kern w:val="0"/>
                <w:sz w:val="24"/>
              </w:rPr>
              <w:t>[18]</w:t>
            </w:r>
          </w:p>
          <w:p w:rsidR="00A9521D" w:rsidRPr="007D7320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lastRenderedPageBreak/>
              <w:t>D</w:t>
            </w:r>
            <w:r w:rsidRPr="007D7320">
              <w:rPr>
                <w:rFonts w:ascii="Calibri" w:hAnsi="Calibri"/>
                <w:sz w:val="24"/>
              </w:rPr>
              <w:t xml:space="preserve">ecreases in Ki-67, a biomarker of proliferation, and CD31, a biomarker of </w:t>
            </w:r>
            <w:proofErr w:type="spellStart"/>
            <w:r w:rsidRPr="007D7320">
              <w:rPr>
                <w:rFonts w:ascii="Calibri" w:hAnsi="Calibri"/>
                <w:sz w:val="24"/>
              </w:rPr>
              <w:t>microvessel</w:t>
            </w:r>
            <w:proofErr w:type="spellEnd"/>
            <w:r w:rsidRPr="007D7320">
              <w:rPr>
                <w:rFonts w:ascii="Calibri" w:hAnsi="Calibri"/>
                <w:sz w:val="24"/>
              </w:rPr>
              <w:t xml:space="preserve"> density, in the tumor tissue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[17]</w:t>
            </w:r>
            <w:r w:rsidRPr="009B41C2">
              <w:rPr>
                <w:rFonts w:ascii="Calibri" w:hAnsi="Calibri" w:cs="Calibri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hAnsi="Calibri" w:cs="Calibri"/>
                <w:noProof/>
                <w:color w:val="000080"/>
                <w:kern w:val="0"/>
                <w:sz w:val="24"/>
              </w:rPr>
              <w:t>[18]</w:t>
            </w:r>
          </w:p>
          <w:p w:rsidR="00A9521D" w:rsidRPr="00CC7918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D</w:t>
            </w:r>
            <w:r w:rsidRPr="007D7320">
              <w:rPr>
                <w:rFonts w:ascii="Calibri" w:hAnsi="Calibri"/>
                <w:sz w:val="24"/>
              </w:rPr>
              <w:t>ownregulate</w:t>
            </w:r>
            <w:proofErr w:type="spellEnd"/>
            <w:r w:rsidRPr="007D7320">
              <w:rPr>
                <w:rFonts w:ascii="Calibri" w:hAnsi="Calibri"/>
                <w:sz w:val="24"/>
              </w:rPr>
              <w:t xml:space="preserve"> the expression of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7D7320">
              <w:rPr>
                <w:rFonts w:ascii="Calibri" w:hAnsi="Calibri"/>
                <w:sz w:val="24"/>
              </w:rPr>
              <w:t>COX-2, MMP-9, CXCR4, and VEGF in the tissues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 w:cs="Calibri"/>
                <w:noProof/>
                <w:color w:val="000080"/>
                <w:kern w:val="0"/>
                <w:sz w:val="24"/>
              </w:rPr>
              <w:t>[18]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COX-1 selective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63AA7">
              <w:rPr>
                <w:rFonts w:ascii="Calibri" w:hAnsi="Calibri"/>
                <w:sz w:val="24"/>
              </w:rPr>
              <w:t>inhibitors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[7]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 w:rsidRPr="00425C0D">
              <w:rPr>
                <w:rFonts w:ascii="Calibri" w:hAnsi="Calibri" w:cs="NewCenturySchlbk-Roman"/>
                <w:kern w:val="0"/>
                <w:sz w:val="24"/>
              </w:rPr>
              <w:t>Be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 xml:space="preserve"> </w:t>
            </w:r>
            <w:r w:rsidRPr="004F518A">
              <w:rPr>
                <w:rFonts w:ascii="Calibri" w:hAnsi="Calibri" w:cs="NewCenturySchlbk-Roman"/>
                <w:kern w:val="0"/>
                <w:sz w:val="24"/>
              </w:rPr>
              <w:t xml:space="preserve">cytotoxic for the human </w:t>
            </w:r>
            <w:proofErr w:type="spellStart"/>
            <w:r w:rsidRPr="004F518A">
              <w:rPr>
                <w:rFonts w:ascii="Calibri" w:hAnsi="Calibri" w:cs="NewCenturySchlbk-Roman"/>
                <w:kern w:val="0"/>
                <w:sz w:val="24"/>
              </w:rPr>
              <w:t>glioma</w:t>
            </w:r>
            <w:proofErr w:type="spellEnd"/>
            <w:r>
              <w:rPr>
                <w:rFonts w:ascii="Calibri" w:hAnsi="Calibri" w:cs="NewCenturySchlbk-Roman" w:hint="eastAsia"/>
                <w:kern w:val="0"/>
                <w:sz w:val="24"/>
              </w:rPr>
              <w:t xml:space="preserve"> </w:t>
            </w:r>
            <w:r w:rsidRPr="004F518A">
              <w:rPr>
                <w:rFonts w:ascii="Calibri" w:hAnsi="Calibri" w:cs="NewCenturySchlbk-Roman"/>
                <w:kern w:val="0"/>
                <w:sz w:val="24"/>
              </w:rPr>
              <w:t>cell lines U87 MG and U373 MG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 xml:space="preserve">. </w:t>
            </w:r>
            <w:r>
              <w:rPr>
                <w:rFonts w:ascii="Calibri" w:hAnsi="Calibri" w:cs="NewCenturySchlbk-Roman"/>
                <w:noProof/>
                <w:color w:val="000080"/>
                <w:kern w:val="0"/>
                <w:sz w:val="24"/>
              </w:rPr>
              <w:t>[13]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proofErr w:type="spellStart"/>
            <w:r w:rsidRPr="00425C0D">
              <w:rPr>
                <w:rFonts w:ascii="Calibri" w:hAnsi="Calibri" w:cs="NewCenturySchlbk-Roman"/>
                <w:kern w:val="0"/>
                <w:sz w:val="24"/>
              </w:rPr>
              <w:t>Inhibite</w:t>
            </w:r>
            <w:proofErr w:type="spellEnd"/>
            <w:r w:rsidRPr="00425C0D">
              <w:rPr>
                <w:rFonts w:ascii="Calibri" w:hAnsi="Calibri" w:cs="NewCenturySchlbk-Roman"/>
                <w:kern w:val="0"/>
                <w:sz w:val="24"/>
              </w:rPr>
              <w:t xml:space="preserve"> human </w:t>
            </w:r>
            <w:proofErr w:type="spellStart"/>
            <w:r w:rsidRPr="00425C0D">
              <w:rPr>
                <w:rFonts w:ascii="Calibri" w:hAnsi="Calibri" w:cs="NewCenturySchlbk-Roman"/>
                <w:kern w:val="0"/>
                <w:sz w:val="24"/>
              </w:rPr>
              <w:t>topoisomerases</w:t>
            </w:r>
            <w:proofErr w:type="spellEnd"/>
            <w:r w:rsidRPr="00425C0D">
              <w:rPr>
                <w:rFonts w:ascii="Calibri" w:hAnsi="Calibri" w:cs="NewCenturySchlbk-Roman"/>
                <w:kern w:val="0"/>
                <w:sz w:val="24"/>
              </w:rPr>
              <w:t xml:space="preserve"> I and II</w:t>
            </w:r>
            <w:r w:rsidRPr="00425C0D">
              <w:rPr>
                <w:rFonts w:ascii="Calibri" w:hAnsi="Calibri" w:cs="MathematicalPi-One"/>
                <w:kern w:val="0"/>
                <w:sz w:val="24"/>
              </w:rPr>
              <w:t>α</w:t>
            </w:r>
            <w:r>
              <w:rPr>
                <w:rFonts w:ascii="Calibri" w:hAnsi="Calibri" w:cs="MathematicalPi-One" w:hint="eastAsia"/>
                <w:kern w:val="0"/>
                <w:sz w:val="24"/>
              </w:rPr>
              <w:t>.</w:t>
            </w:r>
            <w:r w:rsidRPr="00800ECC">
              <w:rPr>
                <w:rFonts w:ascii="Calibri" w:hAnsi="Calibri" w:cs="SimSun"/>
                <w:color w:val="000080"/>
                <w:sz w:val="24"/>
              </w:rPr>
              <w:t xml:space="preserve">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[16]</w:t>
            </w:r>
            <w:r w:rsidRPr="00425C0D">
              <w:rPr>
                <w:rFonts w:ascii="Calibri" w:hAnsi="Calibri" w:cs="MathematicalPi-One" w:hint="eastAsia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hAnsi="Calibri" w:cs="MathematicalPi-One"/>
                <w:noProof/>
                <w:color w:val="000080"/>
                <w:kern w:val="0"/>
                <w:sz w:val="24"/>
              </w:rPr>
              <w:t>[13]</w:t>
            </w:r>
            <w:r w:rsidRPr="00425C0D">
              <w:rPr>
                <w:rFonts w:ascii="Calibri" w:hAnsi="Calibri"/>
                <w:sz w:val="24"/>
              </w:rPr>
              <w:t xml:space="preserve"> 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E</w:t>
            </w:r>
            <w:r w:rsidRPr="00425C0D">
              <w:rPr>
                <w:rFonts w:ascii="Calibri" w:hAnsi="Calibri"/>
                <w:sz w:val="24"/>
              </w:rPr>
              <w:t>xhibite</w:t>
            </w:r>
            <w:proofErr w:type="spellEnd"/>
            <w:r w:rsidRPr="00425C0D">
              <w:rPr>
                <w:rFonts w:ascii="Calibri" w:hAnsi="Calibri"/>
                <w:sz w:val="24"/>
              </w:rPr>
              <w:t xml:space="preserve"> concentration dependent killing of Staphylococcus </w:t>
            </w:r>
            <w:proofErr w:type="spellStart"/>
            <w:r w:rsidRPr="00425C0D">
              <w:rPr>
                <w:rFonts w:ascii="Calibri" w:hAnsi="Calibri"/>
                <w:sz w:val="24"/>
              </w:rPr>
              <w:t>aureus</w:t>
            </w:r>
            <w:proofErr w:type="spellEnd"/>
            <w:r w:rsidRPr="00425C0D">
              <w:rPr>
                <w:rFonts w:ascii="Calibri" w:hAnsi="Calibri"/>
                <w:sz w:val="24"/>
              </w:rPr>
              <w:t xml:space="preserve"> ATCC 29213 up</w:t>
            </w:r>
            <w:r w:rsidRPr="00425C0D">
              <w:rPr>
                <w:rFonts w:ascii="Calibri" w:hAnsi="Calibri" w:hint="eastAsia"/>
                <w:sz w:val="24"/>
              </w:rPr>
              <w:t xml:space="preserve"> </w:t>
            </w:r>
            <w:r w:rsidRPr="00425C0D">
              <w:rPr>
                <w:rFonts w:ascii="Calibri" w:hAnsi="Calibri"/>
                <w:sz w:val="24"/>
              </w:rPr>
              <w:t>to 8 × MIC and also demo</w:t>
            </w:r>
            <w:r>
              <w:rPr>
                <w:rFonts w:ascii="Calibri" w:hAnsi="Calibri"/>
                <w:sz w:val="24"/>
              </w:rPr>
              <w:t>nstrated PAE</w:t>
            </w:r>
            <w:r w:rsidRPr="00425C0D">
              <w:rPr>
                <w:rFonts w:ascii="Calibri" w:hAnsi="Calibri"/>
                <w:sz w:val="24"/>
              </w:rPr>
              <w:t xml:space="preserve"> of 4.8 h at 2 × MIC.</w:t>
            </w:r>
            <w:r w:rsidRPr="00800ECC">
              <w:rPr>
                <w:rFonts w:ascii="Calibri" w:hAnsi="Calibri" w:cs="SimSun"/>
                <w:color w:val="000080"/>
                <w:sz w:val="24"/>
              </w:rPr>
              <w:t xml:space="preserve">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[4]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proofErr w:type="spellStart"/>
            <w:r w:rsidRPr="00425C0D">
              <w:rPr>
                <w:rFonts w:ascii="Calibri" w:hAnsi="Calibri" w:hint="eastAsia"/>
                <w:sz w:val="24"/>
              </w:rPr>
              <w:t>I</w:t>
            </w:r>
            <w:r w:rsidRPr="00425C0D">
              <w:rPr>
                <w:rFonts w:ascii="Calibri" w:hAnsi="Calibri"/>
                <w:sz w:val="24"/>
              </w:rPr>
              <w:t>nhibite</w:t>
            </w:r>
            <w:proofErr w:type="spellEnd"/>
            <w:r w:rsidRPr="00425C0D">
              <w:rPr>
                <w:rFonts w:ascii="Calibri" w:hAnsi="Calibri"/>
                <w:sz w:val="24"/>
              </w:rPr>
              <w:t xml:space="preserve"> the formation of biofilms generated by S. </w:t>
            </w:r>
            <w:proofErr w:type="spellStart"/>
            <w:r w:rsidRPr="00425C0D">
              <w:rPr>
                <w:rFonts w:ascii="Calibri" w:hAnsi="Calibri"/>
                <w:sz w:val="24"/>
              </w:rPr>
              <w:t>aureus</w:t>
            </w:r>
            <w:proofErr w:type="spellEnd"/>
            <w:r w:rsidRPr="00425C0D">
              <w:rPr>
                <w:rFonts w:ascii="Calibri" w:hAnsi="Calibri"/>
                <w:sz w:val="24"/>
              </w:rPr>
              <w:t xml:space="preserve"> and Staphylococcus </w:t>
            </w:r>
            <w:proofErr w:type="spellStart"/>
            <w:r w:rsidRPr="00425C0D">
              <w:rPr>
                <w:rFonts w:ascii="Calibri" w:hAnsi="Calibri"/>
                <w:sz w:val="24"/>
              </w:rPr>
              <w:t>epidermidis</w:t>
            </w:r>
            <w:proofErr w:type="spellEnd"/>
            <w:r w:rsidRPr="00425C0D">
              <w:rPr>
                <w:rFonts w:ascii="Calibri" w:hAnsi="Calibri"/>
                <w:sz w:val="24"/>
              </w:rPr>
              <w:t xml:space="preserve"> and also reduced the preformed biofilms by these</w:t>
            </w:r>
            <w:r w:rsidRPr="00425C0D">
              <w:rPr>
                <w:rFonts w:ascii="Calibri" w:hAnsi="Calibri" w:hint="eastAsia"/>
                <w:sz w:val="24"/>
              </w:rPr>
              <w:t xml:space="preserve"> </w:t>
            </w:r>
            <w:r w:rsidRPr="00425C0D">
              <w:rPr>
                <w:rFonts w:ascii="Calibri" w:hAnsi="Calibri"/>
                <w:sz w:val="24"/>
              </w:rPr>
              <w:t>bacteria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[4]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 w:rsidRPr="004D1509">
              <w:rPr>
                <w:rFonts w:ascii="Calibri" w:hAnsi="Calibri" w:cs="NewCenturySchlbk-Roman"/>
                <w:kern w:val="0"/>
                <w:sz w:val="24"/>
              </w:rPr>
              <w:t xml:space="preserve">Show prominent inhibitory potential against </w:t>
            </w:r>
            <w:r>
              <w:rPr>
                <w:rFonts w:ascii="Calibri" w:hAnsi="Calibri" w:cs="NewCenturySchlbk-Roman"/>
                <w:kern w:val="0"/>
                <w:sz w:val="24"/>
              </w:rPr>
              <w:t>PEP</w:t>
            </w:r>
            <w:r w:rsidRPr="004D1509">
              <w:rPr>
                <w:rFonts w:ascii="Calibri" w:hAnsi="Calibri" w:cs="NewCenturySchlbk-Roman"/>
                <w:kern w:val="0"/>
                <w:sz w:val="24"/>
              </w:rPr>
              <w:t xml:space="preserve"> enzyme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>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[1]</w:t>
            </w:r>
            <w:r w:rsidRPr="00DF0157">
              <w:rPr>
                <w:rFonts w:ascii="Calibri" w:hAnsi="Calibri"/>
                <w:sz w:val="24"/>
              </w:rPr>
              <w:t xml:space="preserve"> 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I</w:t>
            </w:r>
            <w:r>
              <w:rPr>
                <w:rFonts w:ascii="Calibri" w:hAnsi="Calibri"/>
                <w:sz w:val="24"/>
              </w:rPr>
              <w:t>nhibite</w:t>
            </w:r>
            <w:proofErr w:type="spellEnd"/>
            <w:r>
              <w:rPr>
                <w:rFonts w:ascii="Calibri" w:hAnsi="Calibri"/>
                <w:sz w:val="24"/>
              </w:rPr>
              <w:t xml:space="preserve"> the formation of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proofErr w:type="spellStart"/>
            <w:r w:rsidRPr="00DF0157">
              <w:rPr>
                <w:rFonts w:ascii="Calibri" w:hAnsi="Calibri"/>
                <w:sz w:val="24"/>
              </w:rPr>
              <w:t>biofilms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generated by </w:t>
            </w:r>
            <w:proofErr w:type="spellStart"/>
            <w:r w:rsidRPr="00DF0157">
              <w:rPr>
                <w:rFonts w:ascii="Calibri" w:hAnsi="Calibri"/>
                <w:sz w:val="24"/>
              </w:rPr>
              <w:t>S.mutans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and </w:t>
            </w:r>
            <w:proofErr w:type="spellStart"/>
            <w:r w:rsidRPr="00DF0157">
              <w:rPr>
                <w:rFonts w:ascii="Calibri" w:hAnsi="Calibri"/>
                <w:sz w:val="24"/>
              </w:rPr>
              <w:t>Actinomyces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Pr="00DF0157">
              <w:rPr>
                <w:rFonts w:ascii="Calibri" w:hAnsi="Calibri"/>
                <w:sz w:val="24"/>
              </w:rPr>
              <w:t>viscosus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and also reduced the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F0157">
              <w:rPr>
                <w:rFonts w:ascii="Calibri" w:hAnsi="Calibri"/>
                <w:sz w:val="24"/>
              </w:rPr>
              <w:t>preformed biofilms by these bacteria.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[19]</w:t>
            </w:r>
          </w:p>
          <w:p w:rsidR="00A9521D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lastRenderedPageBreak/>
              <w:t>M</w:t>
            </w:r>
            <w:r w:rsidRPr="00152BA3">
              <w:rPr>
                <w:rFonts w:ascii="Calibri" w:hAnsi="Calibri"/>
                <w:sz w:val="24"/>
              </w:rPr>
              <w:t>oderate to potent inhibitors of the applied CYP enzymes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[3]</w:t>
            </w:r>
            <w:r w:rsidRPr="00AA48B8">
              <w:rPr>
                <w:rFonts w:ascii="Calibri" w:hAnsi="Calibri"/>
                <w:sz w:val="24"/>
              </w:rPr>
              <w:t xml:space="preserve"> </w:t>
            </w:r>
          </w:p>
          <w:p w:rsidR="00A9521D" w:rsidRPr="00216619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E</w:t>
            </w:r>
            <w:r>
              <w:rPr>
                <w:rFonts w:ascii="Calibri" w:hAnsi="Calibri"/>
                <w:sz w:val="24"/>
              </w:rPr>
              <w:t>xert</w:t>
            </w:r>
            <w:r w:rsidRPr="00AA48B8">
              <w:rPr>
                <w:rFonts w:ascii="Calibri" w:hAnsi="Calibri"/>
                <w:sz w:val="24"/>
              </w:rPr>
              <w:t xml:space="preserve"> antitumor effects in colorectal cancer cells by modulating expression of the let-7 and miR-200 microRNA family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[20]</w:t>
            </w:r>
          </w:p>
          <w:p w:rsidR="00A9521D" w:rsidRPr="00551F0E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B53E80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18"/>
              </w:rPr>
              <w:t>E</w:t>
            </w:r>
            <w:r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nhance</w:t>
            </w:r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the release</w:t>
            </w:r>
            <w:r w:rsidRPr="00551F0E">
              <w:rPr>
                <w:rFonts w:ascii="Calibri" w:eastAsia="Arial Unicode MS" w:hAnsi="Calibri" w:cs="HelveticaNeue-Roman" w:hint="eastAsia"/>
                <w:color w:val="000000"/>
                <w:sz w:val="24"/>
                <w:szCs w:val="18"/>
              </w:rPr>
              <w:t xml:space="preserve"> </w:t>
            </w:r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of </w:t>
            </w:r>
            <w:proofErr w:type="spellStart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arachidonic</w:t>
            </w:r>
            <w:proofErr w:type="spellEnd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acid via </w:t>
            </w:r>
            <w:proofErr w:type="spellStart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>cytosolic</w:t>
            </w:r>
            <w:proofErr w:type="spellEnd"/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8"/>
              </w:rPr>
              <w:t xml:space="preserve"> phospholipase A</w:t>
            </w:r>
            <w:r w:rsidRPr="00551F0E">
              <w:rPr>
                <w:rFonts w:ascii="Calibri" w:eastAsia="Arial Unicode MS" w:hAnsi="Calibri" w:cs="HelveticaNeue-Roman"/>
                <w:color w:val="000000"/>
                <w:sz w:val="24"/>
                <w:szCs w:val="11"/>
              </w:rPr>
              <w:t>2</w:t>
            </w:r>
            <w:r>
              <w:rPr>
                <w:rFonts w:ascii="Calibri" w:eastAsia="Arial Unicode MS" w:hAnsi="Calibri" w:cs="HelveticaNeue-Roman" w:hint="eastAsia"/>
                <w:color w:val="000000"/>
                <w:sz w:val="24"/>
                <w:szCs w:val="11"/>
              </w:rPr>
              <w:t xml:space="preserve">. </w:t>
            </w:r>
            <w:r>
              <w:rPr>
                <w:rFonts w:ascii="Calibri" w:eastAsia="Arial Unicode MS" w:hAnsi="Calibri" w:cs="HelveticaNeue-Roman"/>
                <w:noProof/>
                <w:color w:val="000080"/>
                <w:sz w:val="24"/>
                <w:szCs w:val="11"/>
              </w:rPr>
              <w:t>[9]</w:t>
            </w:r>
          </w:p>
          <w:p w:rsidR="00A9521D" w:rsidRPr="004D1509" w:rsidRDefault="00A9521D" w:rsidP="00A9521D">
            <w:pPr>
              <w:widowControl/>
              <w:numPr>
                <w:ilvl w:val="0"/>
                <w:numId w:val="2"/>
              </w:numPr>
              <w:spacing w:before="24" w:line="360" w:lineRule="atLeast"/>
              <w:rPr>
                <w:rFonts w:ascii="Calibri" w:hAnsi="Calibri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tcBorders>
              <w:bottom w:val="single" w:sz="8" w:space="0" w:color="008000"/>
            </w:tcBorders>
            <w:vAlign w:val="center"/>
          </w:tcPr>
          <w:p w:rsidR="00A9521D" w:rsidRPr="001E3DB9" w:rsidRDefault="00A9521D" w:rsidP="00A9521D">
            <w:pPr>
              <w:pStyle w:val="ListParagraph"/>
              <w:widowControl/>
              <w:numPr>
                <w:ilvl w:val="1"/>
                <w:numId w:val="2"/>
              </w:numPr>
              <w:spacing w:before="24" w:line="360" w:lineRule="atLeast"/>
              <w:ind w:left="480" w:hangingChars="200" w:hanging="480"/>
              <w:rPr>
                <w:rFonts w:ascii="Calibri" w:hAnsi="Calibri" w:cs="Calibri"/>
                <w:kern w:val="0"/>
                <w:sz w:val="24"/>
              </w:rPr>
            </w:pPr>
            <w:r w:rsidRPr="001E3DB9">
              <w:rPr>
                <w:rFonts w:ascii="Calibri" w:hAnsi="Calibri" w:cs="Calibri"/>
                <w:sz w:val="24"/>
              </w:rPr>
              <w:lastRenderedPageBreak/>
              <w:t>Induce apoptosis in prostate cancer cells</w:t>
            </w:r>
            <w:r w:rsidRPr="001E3DB9">
              <w:rPr>
                <w:rFonts w:ascii="Calibri" w:hAnsi="Calibri" w:cs="Calibri" w:hint="eastAsia"/>
                <w:sz w:val="24"/>
              </w:rPr>
              <w:t xml:space="preserve">. </w:t>
            </w:r>
            <w:r w:rsidRPr="001E3DB9">
              <w:rPr>
                <w:rFonts w:ascii="Calibri" w:hAnsi="SimSun" w:cs="Calibri"/>
                <w:noProof/>
                <w:color w:val="000080"/>
                <w:sz w:val="24"/>
              </w:rPr>
              <w:t>[16]</w:t>
            </w:r>
          </w:p>
          <w:p w:rsidR="00A9521D" w:rsidRPr="001E3DB9" w:rsidRDefault="00A9521D" w:rsidP="00A9521D">
            <w:pPr>
              <w:pStyle w:val="ListParagraph"/>
              <w:widowControl/>
              <w:numPr>
                <w:ilvl w:val="1"/>
                <w:numId w:val="2"/>
              </w:numPr>
              <w:spacing w:before="24" w:line="360" w:lineRule="atLeast"/>
              <w:ind w:left="480" w:hangingChars="200" w:hanging="480"/>
              <w:rPr>
                <w:rFonts w:ascii="Calibri" w:hAnsi="Calibri" w:cs="Calibri"/>
                <w:kern w:val="0"/>
                <w:sz w:val="24"/>
              </w:rPr>
            </w:pPr>
            <w:r w:rsidRPr="001E3DB9">
              <w:rPr>
                <w:rFonts w:ascii="Calibri" w:hAnsi="Calibri" w:cs="Calibri"/>
                <w:sz w:val="24"/>
              </w:rPr>
              <w:t xml:space="preserve">Affect the growth and metastasis of </w:t>
            </w:r>
            <w:r w:rsidRPr="001E3DB9">
              <w:rPr>
                <w:rFonts w:ascii="Calibri" w:hAnsi="Calibri" w:cs="Calibri"/>
                <w:kern w:val="0"/>
                <w:sz w:val="24"/>
              </w:rPr>
              <w:t>CRC</w:t>
            </w:r>
            <w:r w:rsidRPr="001E3DB9">
              <w:rPr>
                <w:rFonts w:ascii="Calibri" w:hAnsi="Calibri" w:cs="Calibri" w:hint="eastAsia"/>
                <w:kern w:val="0"/>
                <w:sz w:val="24"/>
              </w:rPr>
              <w:t xml:space="preserve">. </w:t>
            </w:r>
            <w:r w:rsidRPr="001E3DB9">
              <w:rPr>
                <w:rFonts w:ascii="Calibri" w:hAnsi="Calibri" w:cs="SimSun"/>
                <w:noProof/>
                <w:color w:val="000080"/>
                <w:sz w:val="24"/>
              </w:rPr>
              <w:t>[17, 20]</w:t>
            </w:r>
          </w:p>
          <w:p w:rsidR="00A9521D" w:rsidRPr="001E3DB9" w:rsidRDefault="00A9521D" w:rsidP="00A9521D">
            <w:pPr>
              <w:pStyle w:val="ListParagraph"/>
              <w:widowControl/>
              <w:numPr>
                <w:ilvl w:val="1"/>
                <w:numId w:val="2"/>
              </w:numPr>
              <w:spacing w:before="24" w:line="360" w:lineRule="atLeast"/>
              <w:ind w:left="480" w:hangingChars="200" w:hanging="480"/>
              <w:rPr>
                <w:rFonts w:ascii="Calibri" w:hAnsi="Calibri" w:cs="Calibri"/>
                <w:kern w:val="0"/>
                <w:sz w:val="24"/>
              </w:rPr>
            </w:pPr>
            <w:r w:rsidRPr="001E3DB9">
              <w:rPr>
                <w:rFonts w:ascii="Calibri" w:hAnsi="Calibri" w:cs="Calibri"/>
                <w:sz w:val="24"/>
              </w:rPr>
              <w:t xml:space="preserve">Suppresses growth and metastasis of </w:t>
            </w:r>
            <w:proofErr w:type="spellStart"/>
            <w:r w:rsidRPr="001E3DB9">
              <w:rPr>
                <w:rFonts w:ascii="Calibri" w:hAnsi="Calibri" w:cs="Calibri"/>
                <w:sz w:val="24"/>
              </w:rPr>
              <w:t>PaCa</w:t>
            </w:r>
            <w:proofErr w:type="spellEnd"/>
            <w:r w:rsidRPr="001E3DB9">
              <w:rPr>
                <w:rFonts w:ascii="Calibri" w:hAnsi="Calibri" w:cs="Calibri"/>
                <w:sz w:val="24"/>
              </w:rPr>
              <w:t xml:space="preserve"> tumors</w:t>
            </w:r>
            <w:r w:rsidRPr="001E3DB9">
              <w:rPr>
                <w:rFonts w:ascii="Calibri" w:hAnsi="Calibri" w:cs="Calibri" w:hint="eastAsia"/>
                <w:sz w:val="24"/>
              </w:rPr>
              <w:t xml:space="preserve">. </w:t>
            </w:r>
            <w:r w:rsidRPr="001E3DB9">
              <w:rPr>
                <w:rFonts w:ascii="Calibri" w:hAnsi="Calibri" w:cs="Calibri"/>
                <w:noProof/>
                <w:color w:val="000080"/>
                <w:kern w:val="0"/>
                <w:sz w:val="24"/>
              </w:rPr>
              <w:t>[18]</w:t>
            </w:r>
          </w:p>
          <w:p w:rsidR="00A9521D" w:rsidRPr="00340127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kern w:val="0"/>
                <w:sz w:val="24"/>
              </w:rPr>
            </w:pPr>
            <w:r w:rsidRPr="00340127">
              <w:rPr>
                <w:rFonts w:ascii="Calibri" w:hAnsi="Calibri" w:cs="Calibri"/>
                <w:sz w:val="24"/>
              </w:rPr>
              <w:t>Induce apoptosis, and</w:t>
            </w:r>
            <w:r w:rsidRPr="00340127">
              <w:rPr>
                <w:rFonts w:ascii="Calibri" w:hAnsi="Calibri" w:cs="Calibri"/>
                <w:kern w:val="0"/>
                <w:sz w:val="24"/>
              </w:rPr>
              <w:t xml:space="preserve"> </w:t>
            </w:r>
            <w:r w:rsidRPr="00340127">
              <w:rPr>
                <w:rFonts w:ascii="Calibri" w:hAnsi="Calibri" w:cs="Calibri"/>
                <w:sz w:val="24"/>
              </w:rPr>
              <w:t>sensitized the cells to apoptotic effects of gemcitabine</w:t>
            </w:r>
            <w:r>
              <w:rPr>
                <w:rFonts w:ascii="Calibri" w:hAnsi="Calibri" w:cs="Calibri" w:hint="eastAsia"/>
                <w:sz w:val="24"/>
              </w:rPr>
              <w:t xml:space="preserve">. </w:t>
            </w:r>
            <w:r>
              <w:rPr>
                <w:rFonts w:ascii="Calibri" w:hAnsi="Calibri" w:cs="Calibri"/>
                <w:noProof/>
                <w:color w:val="000080"/>
                <w:kern w:val="0"/>
                <w:sz w:val="24"/>
              </w:rPr>
              <w:t>[18]</w:t>
            </w:r>
          </w:p>
          <w:p w:rsidR="00A9521D" w:rsidRPr="00340127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proofErr w:type="spellStart"/>
            <w:r w:rsidRPr="00340127">
              <w:rPr>
                <w:rFonts w:ascii="Calibri" w:hAnsi="Calibri" w:cs="Calibri"/>
                <w:sz w:val="24"/>
              </w:rPr>
              <w:t>Inhibite</w:t>
            </w:r>
            <w:proofErr w:type="spellEnd"/>
            <w:r w:rsidRPr="00340127">
              <w:rPr>
                <w:rFonts w:ascii="Calibri" w:hAnsi="Calibri" w:cs="Calibri"/>
                <w:sz w:val="24"/>
              </w:rPr>
              <w:t xml:space="preserve"> the metastasis of the </w:t>
            </w:r>
            <w:proofErr w:type="spellStart"/>
            <w:r w:rsidRPr="00340127">
              <w:rPr>
                <w:rFonts w:ascii="Calibri" w:hAnsi="Calibri" w:cs="Calibri"/>
                <w:sz w:val="24"/>
              </w:rPr>
              <w:t>PaCa</w:t>
            </w:r>
            <w:proofErr w:type="spellEnd"/>
            <w:r w:rsidRPr="00340127">
              <w:rPr>
                <w:rFonts w:ascii="Calibri" w:hAnsi="Calibri" w:cs="Calibri"/>
                <w:sz w:val="24"/>
              </w:rPr>
              <w:t xml:space="preserve"> to spleen, liver, and lungs</w:t>
            </w:r>
            <w:r>
              <w:rPr>
                <w:rFonts w:ascii="Calibri" w:hAnsi="Calibri" w:cs="Calibri" w:hint="eastAsia"/>
                <w:sz w:val="24"/>
              </w:rPr>
              <w:t xml:space="preserve">. </w:t>
            </w:r>
            <w:r>
              <w:rPr>
                <w:rFonts w:ascii="Calibri" w:hAnsi="Calibri" w:cs="Calibri"/>
                <w:noProof/>
                <w:color w:val="000080"/>
                <w:kern w:val="0"/>
                <w:sz w:val="24"/>
              </w:rPr>
              <w:t>[18]</w:t>
            </w:r>
          </w:p>
          <w:p w:rsidR="00A9521D" w:rsidRPr="00425C0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 w:rsidRPr="00340127">
              <w:rPr>
                <w:rFonts w:ascii="Calibri" w:hAnsi="Calibri" w:cs="Calibri"/>
                <w:sz w:val="24"/>
              </w:rPr>
              <w:t xml:space="preserve">Possessing </w:t>
            </w:r>
            <w:proofErr w:type="spellStart"/>
            <w:r w:rsidRPr="00340127">
              <w:rPr>
                <w:rFonts w:ascii="Calibri" w:hAnsi="Calibri" w:cs="Calibri"/>
                <w:sz w:val="24"/>
              </w:rPr>
              <w:t>antiproliferative</w:t>
            </w:r>
            <w:proofErr w:type="spellEnd"/>
            <w:r w:rsidRPr="00340127">
              <w:rPr>
                <w:rFonts w:ascii="Calibri" w:hAnsi="Calibri" w:cs="Calibri"/>
                <w:sz w:val="24"/>
              </w:rPr>
              <w:t xml:space="preserve"> and apoptotic effects in</w:t>
            </w:r>
            <w:r w:rsidRPr="00451FB4">
              <w:rPr>
                <w:rFonts w:ascii="Calibri" w:hAnsi="Calibri"/>
                <w:sz w:val="24"/>
              </w:rPr>
              <w:t xml:space="preserve"> colon cancer</w:t>
            </w:r>
            <w:r w:rsidRPr="00340127">
              <w:rPr>
                <w:rFonts w:ascii="Calibri" w:hAnsi="Calibri" w:cs="Calibri"/>
                <w:sz w:val="24"/>
              </w:rPr>
              <w:t xml:space="preserve"> HT-29 cells.</w:t>
            </w: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 w:cs="Calibri"/>
                <w:noProof/>
                <w:color w:val="000080"/>
                <w:sz w:val="24"/>
              </w:rPr>
              <w:t>[14]</w:t>
            </w:r>
          </w:p>
          <w:p w:rsidR="00A9521D" w:rsidRPr="00425C0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92" w:hangingChars="205" w:hanging="492"/>
              <w:rPr>
                <w:rFonts w:ascii="Calibri" w:hAnsi="Calibri" w:cs="Calibri"/>
                <w:sz w:val="24"/>
              </w:rPr>
            </w:pPr>
            <w:r w:rsidRPr="00340127">
              <w:rPr>
                <w:rFonts w:ascii="Calibri" w:hAnsi="Calibri" w:cs="Calibri"/>
                <w:sz w:val="24"/>
              </w:rPr>
              <w:t>Possessing</w:t>
            </w:r>
            <w:r w:rsidRPr="00DC26AC">
              <w:rPr>
                <w:rFonts w:ascii="Calibri" w:hAnsi="Calibri"/>
                <w:sz w:val="24"/>
              </w:rPr>
              <w:t xml:space="preserve"> positive therapeutic effects in IBD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[21]</w:t>
            </w:r>
            <w:r w:rsidRPr="00AC022A">
              <w:rPr>
                <w:rFonts w:ascii="Calibri" w:hAnsi="Calibri"/>
                <w:sz w:val="24"/>
              </w:rPr>
              <w:t xml:space="preserve"> </w:t>
            </w:r>
          </w:p>
          <w:p w:rsidR="00A9521D" w:rsidRPr="00425C0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92" w:hangingChars="205" w:hanging="492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lastRenderedPageBreak/>
              <w:t>P</w:t>
            </w:r>
            <w:r w:rsidRPr="00AC022A">
              <w:rPr>
                <w:rFonts w:ascii="Calibri" w:hAnsi="Calibri"/>
                <w:sz w:val="24"/>
              </w:rPr>
              <w:t xml:space="preserve">otential use in treating S. </w:t>
            </w:r>
            <w:proofErr w:type="spellStart"/>
            <w:r w:rsidRPr="00AC022A">
              <w:rPr>
                <w:rFonts w:ascii="Calibri" w:hAnsi="Calibri"/>
                <w:sz w:val="24"/>
              </w:rPr>
              <w:t>aureus</w:t>
            </w:r>
            <w:proofErr w:type="spellEnd"/>
            <w:r>
              <w:rPr>
                <w:rFonts w:ascii="Calibri" w:hAnsi="Calibri" w:hint="eastAsia"/>
                <w:sz w:val="24"/>
              </w:rPr>
              <w:t xml:space="preserve"> </w:t>
            </w:r>
            <w:r w:rsidRPr="00AC022A">
              <w:rPr>
                <w:rFonts w:ascii="Calibri" w:hAnsi="Calibri"/>
                <w:sz w:val="24"/>
              </w:rPr>
              <w:t>infections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[4]</w:t>
            </w:r>
            <w:r w:rsidRPr="00AC022A">
              <w:rPr>
                <w:rFonts w:ascii="Calibri" w:hAnsi="Calibri"/>
                <w:sz w:val="24"/>
              </w:rPr>
              <w:t xml:space="preserve"> </w:t>
            </w:r>
          </w:p>
          <w:p w:rsidR="00A9521D" w:rsidRPr="00306482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AK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β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proofErr w:type="gramStart"/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BA</w:t>
            </w:r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</w:t>
            </w:r>
            <w:proofErr w:type="gramEnd"/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4)</w:t>
            </w:r>
            <w:r w:rsidRPr="00AC022A">
              <w:rPr>
                <w:rFonts w:ascii="Calibri" w:hAnsi="Calibri"/>
                <w:sz w:val="24"/>
              </w:rPr>
              <w:t xml:space="preserve"> </w:t>
            </w:r>
            <w:r w:rsidRPr="00425C0D">
              <w:rPr>
                <w:rFonts w:ascii="Calibri" w:hAnsi="Calibri"/>
                <w:sz w:val="24"/>
              </w:rPr>
              <w:t>can be further exp</w:t>
            </w:r>
            <w:r>
              <w:rPr>
                <w:rFonts w:ascii="Calibri" w:hAnsi="Calibri"/>
                <w:sz w:val="24"/>
              </w:rPr>
              <w:t>loited to evolve potential lead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425C0D">
              <w:rPr>
                <w:rFonts w:ascii="Calibri" w:hAnsi="Calibri"/>
                <w:sz w:val="24"/>
              </w:rPr>
              <w:t>compounds in</w:t>
            </w:r>
            <w:r w:rsidRPr="00425C0D">
              <w:rPr>
                <w:rFonts w:ascii="Calibri" w:hAnsi="Calibri" w:hint="eastAsia"/>
                <w:sz w:val="24"/>
              </w:rPr>
              <w:t xml:space="preserve"> </w:t>
            </w:r>
            <w:r w:rsidRPr="00425C0D">
              <w:rPr>
                <w:rFonts w:ascii="Calibri" w:hAnsi="Calibri"/>
                <w:sz w:val="24"/>
              </w:rPr>
              <w:t>the discovery of new anti-Gram-positive and anti-biofilm agents.</w:t>
            </w:r>
            <w:r>
              <w:rPr>
                <w:rFonts w:ascii="Calibri" w:hAnsi="Calibri" w:cs="SimSun"/>
                <w:color w:val="000080"/>
                <w:sz w:val="24"/>
              </w:rPr>
              <w:t xml:space="preserve"> </w:t>
            </w:r>
            <w:r>
              <w:rPr>
                <w:rFonts w:ascii="Calibri" w:hAnsi="Calibri" w:cs="SimSun"/>
                <w:noProof/>
                <w:color w:val="000080"/>
                <w:sz w:val="24"/>
              </w:rPr>
              <w:t>[4]</w:t>
            </w:r>
          </w:p>
          <w:p w:rsidR="00A9521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P</w:t>
            </w:r>
            <w:r w:rsidRPr="00DF0157">
              <w:rPr>
                <w:rFonts w:ascii="Calibri" w:hAnsi="Calibri"/>
                <w:sz w:val="24"/>
              </w:rPr>
              <w:t>eritumor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edema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[19]</w:t>
            </w:r>
          </w:p>
          <w:p w:rsidR="00A9521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E</w:t>
            </w:r>
            <w:r w:rsidRPr="00DF0157">
              <w:rPr>
                <w:rFonts w:ascii="Calibri" w:hAnsi="Calibri"/>
                <w:sz w:val="24"/>
              </w:rPr>
              <w:t>xhibite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an inhibitory effect on all the oral cavity pathogens</w:t>
            </w: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 w:rsidRPr="00DF0157">
              <w:rPr>
                <w:rFonts w:ascii="Calibri" w:hAnsi="Calibri"/>
                <w:sz w:val="24"/>
              </w:rPr>
              <w:t>tested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[19]</w:t>
            </w:r>
          </w:p>
          <w:p w:rsidR="00A9521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G</w:t>
            </w:r>
            <w:r w:rsidRPr="00DF0157">
              <w:rPr>
                <w:rFonts w:ascii="Calibri" w:hAnsi="Calibri"/>
                <w:sz w:val="24"/>
              </w:rPr>
              <w:t>reat potential for use in mouthwash for preventing and treating oral infections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[19]</w:t>
            </w:r>
          </w:p>
          <w:p w:rsidR="00A9521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S</w:t>
            </w:r>
            <w:r>
              <w:rPr>
                <w:rFonts w:ascii="Calibri" w:hAnsi="Calibri"/>
                <w:sz w:val="24"/>
              </w:rPr>
              <w:t>uppress</w:t>
            </w:r>
            <w:r w:rsidRPr="00DF0157">
              <w:rPr>
                <w:rFonts w:ascii="Calibri" w:hAnsi="Calibri"/>
                <w:sz w:val="24"/>
              </w:rPr>
              <w:t xml:space="preserve"> invasion of pancreatic cancer cells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F0157">
              <w:rPr>
                <w:rFonts w:ascii="Calibri" w:hAnsi="Calibri"/>
                <w:sz w:val="24"/>
              </w:rPr>
              <w:t xml:space="preserve">through the </w:t>
            </w:r>
            <w:proofErr w:type="spellStart"/>
            <w:r w:rsidRPr="00DF0157">
              <w:rPr>
                <w:rFonts w:ascii="Calibri" w:hAnsi="Calibri"/>
                <w:sz w:val="24"/>
              </w:rPr>
              <w:t>downregulation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of CXCR4 </w:t>
            </w:r>
            <w:proofErr w:type="spellStart"/>
            <w:r w:rsidRPr="00DF0157">
              <w:rPr>
                <w:rFonts w:ascii="Calibri" w:hAnsi="Calibri"/>
                <w:sz w:val="24"/>
              </w:rPr>
              <w:t>chemokine</w:t>
            </w:r>
            <w:proofErr w:type="spellEnd"/>
            <w:r w:rsidRPr="00DF0157">
              <w:rPr>
                <w:rFonts w:ascii="Calibri" w:hAnsi="Calibri"/>
                <w:sz w:val="24"/>
              </w:rPr>
              <w:t xml:space="preserve"> receptor expression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[22]</w:t>
            </w:r>
          </w:p>
          <w:p w:rsidR="00A9521D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 xml:space="preserve">Having been </w:t>
            </w:r>
            <w:r w:rsidRPr="00AA48B8">
              <w:rPr>
                <w:rFonts w:ascii="Calibri" w:hAnsi="Calibri"/>
                <w:sz w:val="24"/>
              </w:rPr>
              <w:t xml:space="preserve">used in </w:t>
            </w:r>
            <w:proofErr w:type="spellStart"/>
            <w:r w:rsidRPr="00AA48B8">
              <w:rPr>
                <w:rFonts w:ascii="Calibri" w:hAnsi="Calibri"/>
                <w:sz w:val="24"/>
              </w:rPr>
              <w:t>Ayurvedic</w:t>
            </w:r>
            <w:proofErr w:type="spellEnd"/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 w:rsidRPr="00AA48B8">
              <w:rPr>
                <w:rFonts w:ascii="Calibri" w:hAnsi="Calibri"/>
                <w:sz w:val="24"/>
              </w:rPr>
              <w:t xml:space="preserve">medicine to treat </w:t>
            </w:r>
            <w:proofErr w:type="spellStart"/>
            <w:r w:rsidRPr="00AA48B8">
              <w:rPr>
                <w:rFonts w:ascii="Calibri" w:hAnsi="Calibri"/>
                <w:sz w:val="24"/>
              </w:rPr>
              <w:t>proinflammatory</w:t>
            </w:r>
            <w:proofErr w:type="spellEnd"/>
            <w:r w:rsidRPr="00AA48B8">
              <w:rPr>
                <w:rFonts w:ascii="Calibri" w:hAnsi="Calibri"/>
                <w:sz w:val="24"/>
              </w:rPr>
              <w:t xml:space="preserve"> conditions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[17]</w:t>
            </w:r>
            <w:r w:rsidRPr="00AA48B8">
              <w:rPr>
                <w:rFonts w:ascii="Calibri" w:hAnsi="Calibri"/>
                <w:sz w:val="24"/>
              </w:rPr>
              <w:t xml:space="preserve"> </w:t>
            </w:r>
          </w:p>
          <w:p w:rsidR="00A9521D" w:rsidRPr="00E77655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AK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β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proofErr w:type="gramStart"/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BA</w:t>
            </w:r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</w:t>
            </w:r>
            <w:proofErr w:type="gramEnd"/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4)</w:t>
            </w:r>
            <w:r w:rsidRPr="00AA48B8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 w:hint="eastAsia"/>
                <w:sz w:val="24"/>
              </w:rPr>
              <w:t>is</w:t>
            </w:r>
            <w:r w:rsidRPr="00AA48B8">
              <w:rPr>
                <w:rFonts w:ascii="Calibri" w:hAnsi="Calibri"/>
                <w:sz w:val="24"/>
              </w:rPr>
              <w:t xml:space="preserve"> highly effective in </w:t>
            </w:r>
            <w:r>
              <w:rPr>
                <w:rFonts w:ascii="Calibri" w:hAnsi="Calibri"/>
                <w:sz w:val="24"/>
              </w:rPr>
              <w:t>suppressing ascites and distant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AA48B8">
              <w:rPr>
                <w:rFonts w:ascii="Calibri" w:hAnsi="Calibri"/>
                <w:sz w:val="24"/>
              </w:rPr>
              <w:t xml:space="preserve">metastasis to the liver, lungs and spleen in </w:t>
            </w:r>
            <w:proofErr w:type="spellStart"/>
            <w:r w:rsidRPr="00AA48B8">
              <w:rPr>
                <w:rFonts w:ascii="Calibri" w:hAnsi="Calibri"/>
                <w:sz w:val="24"/>
              </w:rPr>
              <w:t>orthotopically</w:t>
            </w:r>
            <w:proofErr w:type="spellEnd"/>
            <w:r w:rsidRPr="00AA48B8">
              <w:rPr>
                <w:rFonts w:ascii="Calibri" w:hAnsi="Calibri"/>
                <w:sz w:val="24"/>
              </w:rPr>
              <w:t xml:space="preserve"> implanted tumors in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AA48B8">
              <w:rPr>
                <w:rFonts w:ascii="Calibri" w:hAnsi="Calibri"/>
                <w:sz w:val="24"/>
              </w:rPr>
              <w:t>nude mice.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[17]</w:t>
            </w:r>
          </w:p>
          <w:p w:rsidR="00A9521D" w:rsidRPr="00EF3640" w:rsidRDefault="00A9521D" w:rsidP="00A9521D">
            <w:pPr>
              <w:widowControl/>
              <w:numPr>
                <w:ilvl w:val="1"/>
                <w:numId w:val="2"/>
              </w:numPr>
              <w:tabs>
                <w:tab w:val="clear" w:pos="840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 w:rsidRPr="00D63AA7">
              <w:rPr>
                <w:rFonts w:ascii="Calibri" w:hAnsi="Calibri"/>
                <w:sz w:val="24"/>
              </w:rPr>
              <w:t>Treatment of meningioma cells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[23]</w:t>
            </w:r>
          </w:p>
        </w:tc>
      </w:tr>
      <w:tr w:rsidR="00A9521D" w:rsidRPr="00402DE7" w:rsidTr="00A9521D">
        <w:trPr>
          <w:trHeight w:val="615"/>
        </w:trPr>
        <w:tc>
          <w:tcPr>
            <w:tcW w:w="2700" w:type="dxa"/>
            <w:gridSpan w:val="2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bookmarkStart w:id="19" w:name="OLE_LINK7"/>
            <w:bookmarkStart w:id="20" w:name="OLE_LINK8"/>
            <w:bookmarkStart w:id="21" w:name="OLE_LINK9"/>
            <w:r w:rsidRPr="00616D01">
              <w:rPr>
                <w:rFonts w:ascii="Calibri" w:hAnsi="Calibri" w:cs="AdvTT6120e2aa"/>
                <w:color w:val="000000"/>
                <w:kern w:val="0"/>
                <w:sz w:val="24"/>
              </w:rPr>
              <w:lastRenderedPageBreak/>
              <w:t>12-urs</w:t>
            </w:r>
            <w:r>
              <w:rPr>
                <w:rFonts w:ascii="Calibri" w:hAnsi="Calibri" w:cs="AdvTT6120e2aa" w:hint="eastAsia"/>
                <w:color w:val="000000"/>
                <w:kern w:val="0"/>
                <w:sz w:val="24"/>
              </w:rPr>
              <w:t>ene-</w:t>
            </w:r>
            <w:r w:rsidRPr="00616D01">
              <w:rPr>
                <w:rFonts w:ascii="Calibri" w:hAnsi="Calibri" w:cs="AdvTT6120e2aa"/>
                <w:color w:val="000000"/>
                <w:kern w:val="0"/>
                <w:sz w:val="24"/>
              </w:rPr>
              <w:t>2-diketone</w:t>
            </w:r>
            <w:bookmarkEnd w:id="19"/>
            <w:bookmarkEnd w:id="20"/>
            <w:bookmarkEnd w:id="21"/>
            <w:r>
              <w:rPr>
                <w:rFonts w:ascii="Calibri" w:hAnsi="Calibri" w:cs="AdvTT6120e2aa" w:hint="eastAsia"/>
                <w:color w:val="000000"/>
                <w:kern w:val="0"/>
                <w:sz w:val="24"/>
              </w:rPr>
              <w:t xml:space="preserve"> </w:t>
            </w:r>
            <w:r w:rsidRPr="00847CF4">
              <w:rPr>
                <w:rFonts w:ascii="Calibri" w:hAnsi="Calibri" w:cs="AdvTT6120e2aa" w:hint="eastAsia"/>
                <w:b/>
                <w:color w:val="000000"/>
                <w:kern w:val="0"/>
                <w:sz w:val="24"/>
              </w:rPr>
              <w:t>(5)</w:t>
            </w:r>
          </w:p>
        </w:tc>
        <w:tc>
          <w:tcPr>
            <w:tcW w:w="5400" w:type="dxa"/>
            <w:tcBorders>
              <w:top w:val="single" w:sz="8" w:space="0" w:color="008000"/>
              <w:bottom w:val="single" w:sz="18" w:space="0" w:color="008000"/>
            </w:tcBorders>
            <w:shd w:val="clear" w:color="auto" w:fill="E0E0E0"/>
            <w:vAlign w:val="center"/>
          </w:tcPr>
          <w:p w:rsidR="00A9521D" w:rsidRPr="00847CF4" w:rsidRDefault="00A9521D" w:rsidP="00A9521D">
            <w:pPr>
              <w:numPr>
                <w:ilvl w:val="2"/>
                <w:numId w:val="2"/>
              </w:numPr>
              <w:tabs>
                <w:tab w:val="clear" w:pos="1260"/>
              </w:tabs>
              <w:ind w:left="432" w:hanging="432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>
              <w:rPr>
                <w:rFonts w:ascii="Calibri" w:hAnsi="Calibri"/>
                <w:sz w:val="24"/>
              </w:rPr>
              <w:t>nhibit the expression of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FB1BC5">
              <w:rPr>
                <w:rFonts w:ascii="Calibri" w:hAnsi="Calibri"/>
                <w:sz w:val="24"/>
              </w:rPr>
              <w:t>pro-inflammatory cytokines and mediators via inhibition of phosphorylation of the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bookmarkStart w:id="22" w:name="OLE_LINK46"/>
            <w:r w:rsidRPr="00FB1BC5">
              <w:rPr>
                <w:rFonts w:ascii="Calibri" w:hAnsi="Calibri"/>
                <w:sz w:val="24"/>
              </w:rPr>
              <w:t>MAP</w:t>
            </w:r>
            <w:bookmarkEnd w:id="22"/>
            <w:r w:rsidRPr="00FB1BC5">
              <w:rPr>
                <w:rFonts w:ascii="Calibri" w:hAnsi="Calibri"/>
                <w:sz w:val="24"/>
              </w:rPr>
              <w:t xml:space="preserve"> kinases JNK and p38 while no inhibition was seen in ERK phosphorylation in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FB1BC5">
              <w:rPr>
                <w:rFonts w:ascii="Calibri" w:hAnsi="Calibri"/>
                <w:sz w:val="24"/>
              </w:rPr>
              <w:t>LPS-stimulated PBMCs.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[24]</w:t>
            </w:r>
          </w:p>
        </w:tc>
        <w:tc>
          <w:tcPr>
            <w:tcW w:w="5580" w:type="dxa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3D32D2" w:rsidRDefault="00A9521D" w:rsidP="00A9521D">
            <w:pPr>
              <w:widowControl/>
              <w:numPr>
                <w:ilvl w:val="0"/>
                <w:numId w:val="29"/>
              </w:numPr>
              <w:spacing w:before="24" w:line="360" w:lineRule="atLeast"/>
              <w:rPr>
                <w:rFonts w:ascii="Calibri" w:eastAsia="Arial Unicode MS" w:hAnsi="Calibri" w:cs="Calibri"/>
                <w:color w:val="000000"/>
                <w:sz w:val="24"/>
              </w:rPr>
            </w:pPr>
            <w:r>
              <w:rPr>
                <w:rFonts w:ascii="Calibri" w:eastAsia="Arial Unicode MS" w:hAnsi="Calibri" w:hint="eastAsia"/>
                <w:color w:val="000000"/>
                <w:sz w:val="24"/>
                <w:szCs w:val="20"/>
              </w:rPr>
              <w:t>B</w:t>
            </w:r>
            <w:r w:rsidRPr="003D32D2">
              <w:rPr>
                <w:rFonts w:ascii="Calibri" w:eastAsia="Arial Unicode MS" w:hAnsi="Calibri"/>
                <w:color w:val="000000"/>
                <w:sz w:val="24"/>
                <w:szCs w:val="20"/>
              </w:rPr>
              <w:t>lock specific cellular targets that are responsible for dopaminergic and cholinergic effects</w:t>
            </w:r>
            <w:r>
              <w:rPr>
                <w:rFonts w:ascii="Calibri" w:eastAsia="Arial Unicode MS" w:hAnsi="Calibri" w:hint="eastAsia"/>
                <w:color w:val="000000"/>
                <w:sz w:val="24"/>
                <w:szCs w:val="20"/>
              </w:rPr>
              <w:t xml:space="preserve">.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szCs w:val="20"/>
              </w:rPr>
              <w:t>[25]</w:t>
            </w:r>
            <w:r>
              <w:rPr>
                <w:rFonts w:ascii="Calibri" w:eastAsia="Arial Unicode MS" w:hAnsi="Calibri" w:hint="eastAsia"/>
                <w:color w:val="000080"/>
                <w:sz w:val="24"/>
                <w:szCs w:val="20"/>
              </w:rPr>
              <w:t xml:space="preserve"> </w:t>
            </w:r>
          </w:p>
        </w:tc>
      </w:tr>
      <w:tr w:rsidR="00A9521D" w:rsidRPr="00402DE7" w:rsidTr="00A9521D">
        <w:trPr>
          <w:trHeight w:val="615"/>
        </w:trPr>
        <w:tc>
          <w:tcPr>
            <w:tcW w:w="2700" w:type="dxa"/>
            <w:gridSpan w:val="2"/>
            <w:tcBorders>
              <w:top w:val="single" w:sz="18" w:space="0" w:color="008000"/>
            </w:tcBorders>
            <w:vAlign w:val="center"/>
          </w:tcPr>
          <w:p w:rsidR="00A9521D" w:rsidRPr="00616D01" w:rsidRDefault="00A9521D" w:rsidP="00A9521D">
            <w:pPr>
              <w:widowControl/>
              <w:spacing w:before="24" w:line="360" w:lineRule="atLeast"/>
              <w:rPr>
                <w:rFonts w:ascii="Calibri" w:hAnsi="Calibri" w:cs="AdvTT6120e2aa"/>
                <w:color w:val="000000"/>
                <w:kern w:val="0"/>
                <w:sz w:val="24"/>
              </w:rPr>
            </w:pPr>
            <w:r>
              <w:rPr>
                <w:rFonts w:ascii="Calibri" w:hAnsi="Calibri" w:cs="TimesNewRomanPS"/>
                <w:color w:val="000000"/>
                <w:kern w:val="0"/>
                <w:sz w:val="24"/>
              </w:rPr>
              <w:t>3</w:t>
            </w:r>
            <w:r w:rsidRPr="00616D01">
              <w:rPr>
                <w:rFonts w:ascii="Calibri" w:hAnsi="Calibri" w:cs="TimesNewRomanPS"/>
                <w:color w:val="000000"/>
                <w:kern w:val="0"/>
                <w:sz w:val="24"/>
              </w:rPr>
              <w:t>-acetyl-11α-methoxy-</w:t>
            </w:r>
            <w:r w:rsidRPr="00616D01">
              <w:rPr>
                <w:rFonts w:ascii="Calibri" w:eastAsia="SymbolSSK" w:hAnsi="Calibri" w:cs="SymbolSSK"/>
                <w:color w:val="000000"/>
                <w:kern w:val="0"/>
                <w:sz w:val="24"/>
              </w:rPr>
              <w:t xml:space="preserve">β </w:t>
            </w:r>
            <w:r w:rsidRPr="00616D01">
              <w:rPr>
                <w:rFonts w:ascii="Calibri" w:hAnsi="Calibri" w:cs="TimesNewRomanPS"/>
                <w:color w:val="000000"/>
                <w:kern w:val="0"/>
                <w:sz w:val="24"/>
              </w:rPr>
              <w:t>–BA</w:t>
            </w:r>
            <w:r>
              <w:rPr>
                <w:rFonts w:ascii="Calibri" w:hAnsi="Calibri" w:cs="TimesNewRomanPS" w:hint="eastAsia"/>
                <w:color w:val="000000"/>
                <w:kern w:val="0"/>
                <w:sz w:val="24"/>
              </w:rPr>
              <w:t xml:space="preserve"> </w:t>
            </w:r>
            <w:r w:rsidRPr="00BE76F0">
              <w:rPr>
                <w:rFonts w:ascii="Calibri" w:hAnsi="Calibri" w:cs="TimesNewRomanPS" w:hint="eastAsia"/>
                <w:b/>
                <w:color w:val="000000"/>
                <w:kern w:val="0"/>
                <w:sz w:val="24"/>
              </w:rPr>
              <w:t>(6)</w:t>
            </w:r>
          </w:p>
        </w:tc>
        <w:tc>
          <w:tcPr>
            <w:tcW w:w="5400" w:type="dxa"/>
            <w:tcBorders>
              <w:top w:val="single" w:sz="18" w:space="0" w:color="008000"/>
            </w:tcBorders>
            <w:shd w:val="clear" w:color="auto" w:fill="E0E0E0"/>
            <w:vAlign w:val="center"/>
          </w:tcPr>
          <w:p w:rsidR="00A9521D" w:rsidRPr="009B0423" w:rsidRDefault="00A9521D" w:rsidP="00A9521D">
            <w:pPr>
              <w:numPr>
                <w:ilvl w:val="3"/>
                <w:numId w:val="2"/>
              </w:numPr>
              <w:tabs>
                <w:tab w:val="clear" w:pos="1680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</w:pPr>
            <w:proofErr w:type="spellStart"/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E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xhibit</w:t>
            </w: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e</w:t>
            </w:r>
            <w:proofErr w:type="spellEnd"/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 xml:space="preserve"> potent</w:t>
            </w: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cytotoxic</w:t>
            </w:r>
            <w:proofErr w:type="spellEnd"/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 xml:space="preserve"> activities</w:t>
            </w: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.</w:t>
            </w:r>
            <w:r w:rsidRPr="00F130A8">
              <w:rPr>
                <w:rFonts w:ascii="Calibri" w:hAnsi="Calibri"/>
                <w:color w:val="000080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BE76F0" w:rsidRDefault="00A9521D" w:rsidP="00A9521D">
            <w:pPr>
              <w:numPr>
                <w:ilvl w:val="3"/>
                <w:numId w:val="2"/>
              </w:numPr>
              <w:tabs>
                <w:tab w:val="clear" w:pos="1680"/>
                <w:tab w:val="num" w:pos="432"/>
              </w:tabs>
              <w:autoSpaceDE w:val="0"/>
              <w:autoSpaceDN w:val="0"/>
              <w:adjustRightInd w:val="0"/>
              <w:ind w:left="432" w:hanging="432"/>
              <w:jc w:val="left"/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</w:pP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S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how almost comparable</w:t>
            </w: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 xml:space="preserve"> 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with or higher activity (IC</w:t>
            </w:r>
            <w:r w:rsidRPr="00BE76F0">
              <w:rPr>
                <w:rFonts w:ascii="Calibri" w:eastAsia="Arial Unicode MS" w:hAnsi="Calibri" w:cs="TimesNewRomanPS"/>
                <w:color w:val="000000"/>
                <w:sz w:val="24"/>
                <w:szCs w:val="13"/>
                <w:vertAlign w:val="subscript"/>
              </w:rPr>
              <w:t>50</w:t>
            </w: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13"/>
              </w:rPr>
              <w:t xml:space="preserve"> 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13.4</w:t>
            </w:r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-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28.2</w:t>
            </w:r>
            <w:r w:rsidRPr="00194B64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μ</w:t>
            </w:r>
            <w:r w:rsidRPr="00194B64">
              <w:rPr>
                <w:rFonts w:ascii="Calibri" w:eastAsia="Arial Unicode MS" w:hAnsi="Calibri" w:cs="TimesNewRomanPS"/>
                <w:color w:val="000000"/>
                <w:sz w:val="24"/>
                <w:szCs w:val="14"/>
              </w:rPr>
              <w:t>M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 xml:space="preserve">) than </w:t>
            </w:r>
            <w:proofErr w:type="spellStart"/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cisplatin</w:t>
            </w:r>
            <w:proofErr w:type="spellEnd"/>
            <w:r w:rsidRPr="009B0423"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 xml:space="preserve"> 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(26.0</w:t>
            </w:r>
            <w:r w:rsidRPr="00194B64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μ</w:t>
            </w:r>
            <w:r w:rsidRPr="00194B64">
              <w:rPr>
                <w:rFonts w:ascii="Calibri" w:eastAsia="Arial Unicode MS" w:hAnsi="Calibri" w:cs="TimesNewRomanPS"/>
                <w:color w:val="000000"/>
                <w:sz w:val="24"/>
                <w:szCs w:val="14"/>
              </w:rPr>
              <w:t>M</w:t>
            </w:r>
            <w:r w:rsidRPr="009B0423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) against NB-39.</w:t>
            </w:r>
            <w:r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B53E80" w:rsidRDefault="00A9521D" w:rsidP="00A9521D">
            <w:pPr>
              <w:numPr>
                <w:ilvl w:val="3"/>
                <w:numId w:val="2"/>
              </w:numPr>
              <w:tabs>
                <w:tab w:val="clear" w:pos="1680"/>
                <w:tab w:val="num" w:pos="432"/>
              </w:tabs>
              <w:autoSpaceDE w:val="0"/>
              <w:autoSpaceDN w:val="0"/>
              <w:adjustRightInd w:val="0"/>
              <w:ind w:left="432" w:hanging="432"/>
              <w:jc w:val="left"/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</w:pPr>
            <w:r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>S</w:t>
            </w:r>
            <w:r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>how</w:t>
            </w:r>
            <w:r w:rsidRPr="00BE76F0"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  <w:t xml:space="preserve"> moderate inhibitory effects on EBV-EA activation</w:t>
            </w:r>
            <w:r>
              <w:rPr>
                <w:rFonts w:ascii="Calibri" w:eastAsia="Arial Unicode MS" w:hAnsi="Calibri" w:cs="TimesNewRomanPS" w:hint="eastAsia"/>
                <w:color w:val="000000"/>
                <w:sz w:val="24"/>
                <w:szCs w:val="20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BE76F0" w:rsidRDefault="00A9521D" w:rsidP="00A9521D">
            <w:pPr>
              <w:numPr>
                <w:ilvl w:val="3"/>
                <w:numId w:val="2"/>
              </w:numPr>
              <w:tabs>
                <w:tab w:val="clear" w:pos="1680"/>
                <w:tab w:val="num" w:pos="432"/>
              </w:tabs>
              <w:autoSpaceDE w:val="0"/>
              <w:autoSpaceDN w:val="0"/>
              <w:adjustRightInd w:val="0"/>
              <w:ind w:left="432" w:hanging="432"/>
              <w:jc w:val="left"/>
              <w:rPr>
                <w:rFonts w:ascii="Calibri" w:eastAsia="Arial Unicode MS" w:hAnsi="Calibri" w:cs="TimesNewRomanPS"/>
                <w:color w:val="000000"/>
                <w:sz w:val="24"/>
                <w:szCs w:val="20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tcBorders>
              <w:top w:val="single" w:sz="18" w:space="0" w:color="008000"/>
            </w:tcBorders>
            <w:vAlign w:val="center"/>
          </w:tcPr>
          <w:p w:rsidR="00A9521D" w:rsidRPr="00340127" w:rsidRDefault="00A9521D" w:rsidP="00A9521D">
            <w:pPr>
              <w:widowControl/>
              <w:numPr>
                <w:ilvl w:val="0"/>
                <w:numId w:val="36"/>
              </w:numPr>
              <w:spacing w:before="24" w:line="360" w:lineRule="atLeast"/>
              <w:rPr>
                <w:rFonts w:ascii="Calibri" w:hAnsi="Calibri" w:cs="Calibri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2017"/>
        </w:trPr>
        <w:tc>
          <w:tcPr>
            <w:tcW w:w="720" w:type="dxa"/>
            <w:vMerge w:val="restart"/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03445F">
              <w:rPr>
                <w:rFonts w:ascii="Calibri" w:hAnsi="Calibri"/>
                <w:sz w:val="24"/>
              </w:rPr>
              <w:lastRenderedPageBreak/>
              <w:t>TPD</w:t>
            </w:r>
          </w:p>
        </w:tc>
        <w:tc>
          <w:tcPr>
            <w:tcW w:w="1980" w:type="dxa"/>
            <w:vAlign w:val="center"/>
          </w:tcPr>
          <w:p w:rsidR="00A9521D" w:rsidRPr="00E60CD4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E121F3">
              <w:rPr>
                <w:rFonts w:ascii="Calibri" w:hAnsi="Calibri" w:cs="Calibri"/>
                <w:color w:val="000000"/>
                <w:kern w:val="0"/>
                <w:sz w:val="24"/>
              </w:rPr>
              <w:t>3α</w:t>
            </w:r>
            <w:r>
              <w:rPr>
                <w:rFonts w:ascii="Calibri" w:hAnsi="Calibri" w:cs="AdvTT6120e2aa"/>
                <w:color w:val="000000"/>
                <w:kern w:val="0"/>
                <w:sz w:val="24"/>
              </w:rPr>
              <w:t>,</w:t>
            </w:r>
            <w:r w:rsidRPr="00E121F3">
              <w:rPr>
                <w:rFonts w:ascii="Calibri" w:hAnsi="Calibri" w:cs="AdvTT6120e2aa"/>
                <w:color w:val="000000"/>
                <w:kern w:val="0"/>
                <w:sz w:val="24"/>
              </w:rPr>
              <w:t>24-dihydroxyurs-12-ene</w:t>
            </w:r>
            <w:r>
              <w:rPr>
                <w:rFonts w:ascii="Calibri" w:hAnsi="Calibri" w:cs="AdvTT6120e2aa" w:hint="eastAsia"/>
                <w:color w:val="000000"/>
                <w:kern w:val="0"/>
                <w:sz w:val="24"/>
              </w:rPr>
              <w:t xml:space="preserve"> </w:t>
            </w:r>
            <w:r w:rsidRPr="00E60CD4">
              <w:rPr>
                <w:rFonts w:ascii="Calibri" w:hAnsi="Calibri" w:cs="AdvTT6120e2aa" w:hint="eastAsia"/>
                <w:b/>
                <w:color w:val="000000"/>
                <w:kern w:val="0"/>
                <w:sz w:val="24"/>
              </w:rPr>
              <w:t>(</w:t>
            </w:r>
            <w:r w:rsidRPr="00E60CD4">
              <w:rPr>
                <w:rFonts w:ascii="Calibri" w:hAnsi="Calibri"/>
                <w:b/>
                <w:sz w:val="24"/>
              </w:rPr>
              <w:t>8</w:t>
            </w:r>
            <w:r w:rsidRPr="00E60CD4">
              <w:rPr>
                <w:rFonts w:ascii="Calibri" w:hAnsi="Calibri" w:hint="eastAsia"/>
                <w:b/>
                <w:sz w:val="24"/>
              </w:rPr>
              <w:t>)</w:t>
            </w:r>
          </w:p>
        </w:tc>
        <w:tc>
          <w:tcPr>
            <w:tcW w:w="5400" w:type="dxa"/>
            <w:vMerge w:val="restart"/>
            <w:shd w:val="clear" w:color="auto" w:fill="E0E0E0"/>
            <w:vAlign w:val="center"/>
          </w:tcPr>
          <w:p w:rsidR="00A9521D" w:rsidRDefault="00A9521D" w:rsidP="00A9521D">
            <w:pPr>
              <w:numPr>
                <w:ilvl w:val="0"/>
                <w:numId w:val="6"/>
              </w:numPr>
              <w:rPr>
                <w:rFonts w:ascii="Calibri" w:hAnsi="Calibri"/>
                <w:sz w:val="24"/>
              </w:rPr>
            </w:pPr>
            <w:r w:rsidRPr="0003445F">
              <w:rPr>
                <w:rFonts w:ascii="Calibri" w:hAnsi="Calibri"/>
                <w:sz w:val="24"/>
              </w:rPr>
              <w:t xml:space="preserve">TPD up regulated the expression </w:t>
            </w:r>
            <w:r>
              <w:rPr>
                <w:rFonts w:ascii="Calibri" w:hAnsi="Calibri"/>
                <w:sz w:val="24"/>
              </w:rPr>
              <w:t>of cell death receptors DR4 and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03445F">
              <w:rPr>
                <w:rFonts w:ascii="Calibri" w:hAnsi="Calibri"/>
                <w:sz w:val="24"/>
              </w:rPr>
              <w:t>TNF-R1 level, leading to caspase-8 activation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[26]</w:t>
            </w:r>
          </w:p>
          <w:p w:rsidR="00A9521D" w:rsidRDefault="00A9521D" w:rsidP="00A9521D">
            <w:pPr>
              <w:numPr>
                <w:ilvl w:val="0"/>
                <w:numId w:val="6"/>
              </w:numPr>
              <w:rPr>
                <w:rFonts w:ascii="Calibri" w:hAnsi="Calibri"/>
                <w:sz w:val="24"/>
              </w:rPr>
            </w:pPr>
            <w:r w:rsidRPr="0003445F">
              <w:rPr>
                <w:rFonts w:ascii="Calibri" w:hAnsi="Calibri"/>
                <w:sz w:val="24"/>
              </w:rPr>
              <w:t>TPD produces oxidative stress in cancer cel</w:t>
            </w:r>
            <w:r>
              <w:rPr>
                <w:rFonts w:ascii="Calibri" w:hAnsi="Calibri"/>
                <w:sz w:val="24"/>
              </w:rPr>
              <w:t>ls that triggers self-demise by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03445F">
              <w:rPr>
                <w:rFonts w:ascii="Calibri" w:hAnsi="Calibri"/>
                <w:sz w:val="24"/>
              </w:rPr>
              <w:t>ROS and NO regulated activation of both the in</w:t>
            </w:r>
            <w:r>
              <w:rPr>
                <w:rFonts w:ascii="Calibri" w:hAnsi="Calibri"/>
                <w:sz w:val="24"/>
              </w:rPr>
              <w:t>trinsic and extrinsic signaling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03445F">
              <w:rPr>
                <w:rFonts w:ascii="Calibri" w:hAnsi="Calibri"/>
                <w:sz w:val="24"/>
              </w:rPr>
              <w:t>cascades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[26]</w:t>
            </w:r>
          </w:p>
          <w:p w:rsidR="00A9521D" w:rsidRPr="003D17FB" w:rsidRDefault="00A9521D" w:rsidP="00A9521D">
            <w:pPr>
              <w:numPr>
                <w:ilvl w:val="0"/>
                <w:numId w:val="6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>D</w:t>
            </w:r>
            <w:r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ecreas</w:t>
            </w:r>
            <w:r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>e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the expression of PI3K/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pAkt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, ERK1/2,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NF-</w:t>
            </w:r>
            <w:proofErr w:type="spellStart"/>
            <w:r w:rsidRPr="003D17FB">
              <w:rPr>
                <w:rFonts w:ascii="Calibri" w:eastAsia="Arial Unicode MS" w:hAnsi="Calibri" w:cs="AdvPi1"/>
                <w:color w:val="000000"/>
                <w:sz w:val="24"/>
                <w:szCs w:val="18"/>
              </w:rPr>
              <w:t>k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B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/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Akt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signaling cascades which coordinately contribute to cancer cell survival through these distinct pathways.</w:t>
            </w:r>
            <w:r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>
              <w:rPr>
                <w:rFonts w:ascii="Calibri" w:eastAsia="Arial Unicode MS" w:hAnsi="Calibri" w:cs="AdvP5848"/>
                <w:noProof/>
                <w:color w:val="000080"/>
                <w:sz w:val="24"/>
                <w:szCs w:val="18"/>
              </w:rPr>
              <w:t>[27]</w:t>
            </w:r>
          </w:p>
        </w:tc>
        <w:tc>
          <w:tcPr>
            <w:tcW w:w="5580" w:type="dxa"/>
            <w:vMerge w:val="restart"/>
            <w:vAlign w:val="center"/>
          </w:tcPr>
          <w:p w:rsidR="00A9521D" w:rsidRDefault="00A9521D" w:rsidP="00A9521D">
            <w:pPr>
              <w:numPr>
                <w:ilvl w:val="0"/>
                <w:numId w:val="5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>
              <w:rPr>
                <w:rFonts w:ascii="Calibri" w:hAnsi="Calibri"/>
                <w:sz w:val="24"/>
              </w:rPr>
              <w:t>nduce apoptosis through both the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03445F">
              <w:rPr>
                <w:rFonts w:ascii="Calibri" w:hAnsi="Calibri"/>
                <w:sz w:val="24"/>
              </w:rPr>
              <w:t>intrinsic and extrinsic apoptotic pathways in human leukemia HL-60 cells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[26]</w:t>
            </w:r>
          </w:p>
          <w:p w:rsidR="00A9521D" w:rsidRPr="003D17FB" w:rsidRDefault="00A9521D" w:rsidP="00A9521D">
            <w:pPr>
              <w:numPr>
                <w:ilvl w:val="0"/>
                <w:numId w:val="5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>A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poptotic cell death in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human cervical cancer 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HeLa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and 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SiHa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cells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eastAsia="Arial Unicode MS" w:hAnsi="Calibri" w:cs="AdvP5848"/>
                <w:noProof/>
                <w:color w:val="000080"/>
                <w:sz w:val="24"/>
                <w:szCs w:val="18"/>
              </w:rPr>
              <w:t>[27]</w:t>
            </w:r>
          </w:p>
          <w:p w:rsidR="00A9521D" w:rsidRPr="003D17FB" w:rsidRDefault="00A9521D" w:rsidP="00A9521D">
            <w:pPr>
              <w:numPr>
                <w:ilvl w:val="0"/>
                <w:numId w:val="5"/>
              </w:numPr>
              <w:rPr>
                <w:rFonts w:ascii="Calibri" w:hAnsi="Calibri"/>
                <w:sz w:val="24"/>
              </w:rPr>
            </w:pP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The tumor suppressor p53 pathway predominantly activated by TPD further up-regulated PUMA, which concomitantly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decreased the Bcl-2 level, caused mitochondrial membrane potential loss with attendant translocation of 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Bax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and drp1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to mitochondria and release of pro-apoptotic factors such as 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cytochrome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9"/>
                <w:color w:val="000000"/>
                <w:sz w:val="24"/>
                <w:szCs w:val="18"/>
              </w:rPr>
              <w:t xml:space="preserve">c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and 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Smac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/Diablo to </w:t>
            </w:r>
            <w:proofErr w:type="spellStart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cytosol</w:t>
            </w:r>
            <w:proofErr w:type="spellEnd"/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 xml:space="preserve"> leading to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caspases-3 and -</w:t>
            </w:r>
            <w:r w:rsidRPr="003D17FB">
              <w:rPr>
                <w:rFonts w:ascii="Calibri" w:eastAsia="Arial Unicode MS" w:hAnsi="Calibri" w:cs="AdvP5848" w:hint="eastAsia"/>
                <w:color w:val="000000"/>
                <w:sz w:val="24"/>
                <w:szCs w:val="18"/>
              </w:rPr>
              <w:t xml:space="preserve"> </w:t>
            </w:r>
            <w:r w:rsidRPr="003D17FB">
              <w:rPr>
                <w:rFonts w:ascii="Calibri" w:eastAsia="Arial Unicode MS" w:hAnsi="Calibri" w:cs="AdvP5848"/>
                <w:color w:val="000000"/>
                <w:sz w:val="24"/>
                <w:szCs w:val="18"/>
              </w:rPr>
              <w:t>9 activation.</w:t>
            </w:r>
            <w:r w:rsidRPr="003D17FB">
              <w:rPr>
                <w:rFonts w:ascii="Calibri" w:eastAsia="Arial Unicode MS" w:hAnsi="Calibri" w:cs="AdvP5848"/>
                <w:color w:val="000080"/>
                <w:sz w:val="24"/>
                <w:szCs w:val="18"/>
              </w:rPr>
              <w:t xml:space="preserve"> </w:t>
            </w:r>
            <w:r>
              <w:rPr>
                <w:rFonts w:ascii="Calibri" w:eastAsia="Arial Unicode MS" w:hAnsi="Calibri" w:cs="AdvP5848"/>
                <w:noProof/>
                <w:color w:val="000080"/>
                <w:sz w:val="24"/>
                <w:szCs w:val="18"/>
              </w:rPr>
              <w:t>[27]</w:t>
            </w:r>
          </w:p>
        </w:tc>
      </w:tr>
      <w:tr w:rsidR="00A9521D" w:rsidRPr="00402DE7" w:rsidTr="00A9521D">
        <w:trPr>
          <w:trHeight w:val="2018"/>
        </w:trPr>
        <w:tc>
          <w:tcPr>
            <w:tcW w:w="720" w:type="dxa"/>
            <w:vMerge/>
            <w:tcBorders>
              <w:bottom w:val="single" w:sz="8" w:space="0" w:color="008000"/>
            </w:tcBorders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tcBorders>
              <w:bottom w:val="single" w:sz="8" w:space="0" w:color="008000"/>
            </w:tcBorders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>
              <w:rPr>
                <w:rFonts w:ascii="Calibri" w:hAnsi="Calibri"/>
                <w:sz w:val="24"/>
              </w:rPr>
              <w:t>3</w:t>
            </w: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α</w:t>
            </w:r>
            <w:r>
              <w:rPr>
                <w:rFonts w:ascii="Calibri" w:hAnsi="Calibri"/>
                <w:sz w:val="24"/>
              </w:rPr>
              <w:t>,24-di</w:t>
            </w:r>
            <w:r w:rsidRPr="00E121F3">
              <w:rPr>
                <w:rFonts w:ascii="Calibri" w:hAnsi="Calibri"/>
                <w:sz w:val="24"/>
              </w:rPr>
              <w:t>hydroxyolean-12-ene</w:t>
            </w:r>
            <w:r w:rsidRPr="00E60CD4">
              <w:rPr>
                <w:rFonts w:ascii="Calibri" w:hAnsi="Calibri" w:cs="AdvTT6120e2aa" w:hint="eastAsia"/>
                <w:b/>
                <w:color w:val="000000"/>
                <w:kern w:val="0"/>
                <w:sz w:val="24"/>
              </w:rPr>
              <w:t>(</w:t>
            </w:r>
            <w:r>
              <w:rPr>
                <w:rFonts w:ascii="Calibri" w:hAnsi="Calibri" w:hint="eastAsia"/>
                <w:b/>
                <w:sz w:val="24"/>
              </w:rPr>
              <w:t>20</w:t>
            </w:r>
            <w:r w:rsidRPr="00E60CD4">
              <w:rPr>
                <w:rFonts w:ascii="Calibri" w:hAnsi="Calibri" w:hint="eastAsia"/>
                <w:b/>
                <w:sz w:val="24"/>
              </w:rPr>
              <w:t>)</w:t>
            </w:r>
          </w:p>
        </w:tc>
        <w:tc>
          <w:tcPr>
            <w:tcW w:w="5400" w:type="dxa"/>
            <w:vMerge/>
            <w:tcBorders>
              <w:bottom w:val="single" w:sz="8" w:space="0" w:color="008000"/>
            </w:tcBorders>
            <w:shd w:val="clear" w:color="auto" w:fill="E0E0E0"/>
            <w:vAlign w:val="center"/>
          </w:tcPr>
          <w:p w:rsidR="00A9521D" w:rsidRPr="00B331AC" w:rsidRDefault="00A9521D" w:rsidP="00A9521D">
            <w:pPr>
              <w:rPr>
                <w:rFonts w:ascii="Calibri" w:hAnsi="Calibri" w:cs="SimSun"/>
                <w:kern w:val="0"/>
                <w:sz w:val="24"/>
              </w:rPr>
            </w:pPr>
          </w:p>
        </w:tc>
        <w:tc>
          <w:tcPr>
            <w:tcW w:w="5580" w:type="dxa"/>
            <w:vMerge/>
            <w:tcBorders>
              <w:bottom w:val="single" w:sz="8" w:space="0" w:color="008000"/>
            </w:tcBorders>
            <w:vAlign w:val="center"/>
          </w:tcPr>
          <w:p w:rsidR="00A9521D" w:rsidRPr="00340127" w:rsidRDefault="00A9521D" w:rsidP="00A9521D">
            <w:pPr>
              <w:widowControl/>
              <w:spacing w:before="24" w:line="360" w:lineRule="atLeast"/>
              <w:rPr>
                <w:rFonts w:ascii="Calibri" w:hAnsi="Calibri" w:cs="Calibri"/>
                <w:sz w:val="24"/>
              </w:rPr>
            </w:pPr>
          </w:p>
        </w:tc>
      </w:tr>
      <w:tr w:rsidR="00A9521D" w:rsidRPr="00402DE7" w:rsidTr="00A9521D">
        <w:trPr>
          <w:trHeight w:val="240"/>
        </w:trPr>
        <w:tc>
          <w:tcPr>
            <w:tcW w:w="2700" w:type="dxa"/>
            <w:gridSpan w:val="2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EC3536" w:rsidRDefault="00A9521D" w:rsidP="00A9521D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bookmarkStart w:id="23" w:name="OLE_LINK58"/>
            <w:r w:rsidRPr="00EC3536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α-</w:t>
            </w:r>
            <w:proofErr w:type="spellStart"/>
            <w:r w:rsidRPr="00EC3536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amyrenone</w:t>
            </w:r>
            <w:bookmarkEnd w:id="23"/>
            <w:proofErr w:type="spellEnd"/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 </w:t>
            </w:r>
            <w:r w:rsidRPr="00EC3536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(9)</w:t>
            </w:r>
          </w:p>
        </w:tc>
        <w:tc>
          <w:tcPr>
            <w:tcW w:w="5400" w:type="dxa"/>
            <w:tcBorders>
              <w:top w:val="single" w:sz="8" w:space="0" w:color="008000"/>
              <w:bottom w:val="single" w:sz="18" w:space="0" w:color="008000"/>
            </w:tcBorders>
            <w:shd w:val="clear" w:color="auto" w:fill="E0E0E0"/>
            <w:vAlign w:val="center"/>
          </w:tcPr>
          <w:p w:rsidR="00A9521D" w:rsidRPr="00EC3536" w:rsidRDefault="00A9521D" w:rsidP="00A9521D">
            <w:pPr>
              <w:numPr>
                <w:ilvl w:val="0"/>
                <w:numId w:val="38"/>
              </w:numPr>
              <w:rPr>
                <w:rFonts w:ascii="Calibri" w:hAnsi="Calibri" w:cs="SimSun"/>
                <w:kern w:val="0"/>
                <w:sz w:val="24"/>
              </w:rPr>
            </w:pPr>
            <w:r w:rsidRPr="00EC3536">
              <w:rPr>
                <w:rFonts w:ascii="Calibri" w:hAnsi="Calibri"/>
                <w:sz w:val="24"/>
                <w:lang/>
              </w:rPr>
              <w:t xml:space="preserve">Exhibit inhibitory effects on a purified HIV-1 reverse transcriptase. </w:t>
            </w:r>
            <w:r>
              <w:rPr>
                <w:rFonts w:ascii="Calibri" w:hAnsi="Calibri"/>
                <w:noProof/>
                <w:color w:val="000080"/>
                <w:sz w:val="24"/>
                <w:lang/>
              </w:rPr>
              <w:t>[28]</w:t>
            </w:r>
          </w:p>
        </w:tc>
        <w:tc>
          <w:tcPr>
            <w:tcW w:w="5580" w:type="dxa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340127" w:rsidRDefault="00A9521D" w:rsidP="00A9521D">
            <w:pPr>
              <w:widowControl/>
              <w:spacing w:before="24" w:line="360" w:lineRule="atLeas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SimSun" w:hint="eastAsia"/>
                <w:kern w:val="0"/>
                <w:sz w:val="24"/>
              </w:rPr>
              <w:t>___________</w:t>
            </w:r>
          </w:p>
        </w:tc>
      </w:tr>
      <w:tr w:rsidR="00A9521D" w:rsidRPr="00402DE7" w:rsidTr="00A9521D">
        <w:trPr>
          <w:trHeight w:val="1297"/>
        </w:trPr>
        <w:tc>
          <w:tcPr>
            <w:tcW w:w="2700" w:type="dxa"/>
            <w:gridSpan w:val="2"/>
            <w:tcBorders>
              <w:top w:val="single" w:sz="18" w:space="0" w:color="008000"/>
            </w:tcBorders>
            <w:vAlign w:val="center"/>
          </w:tcPr>
          <w:p w:rsidR="00A9521D" w:rsidRPr="00EC3536" w:rsidRDefault="00A9521D" w:rsidP="00A9521D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α-</w:t>
            </w:r>
            <w:proofErr w:type="spellStart"/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amyrin</w:t>
            </w:r>
            <w:proofErr w:type="spellEnd"/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 </w:t>
            </w:r>
            <w:r w:rsidRPr="00C85711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(11)</w:t>
            </w:r>
          </w:p>
        </w:tc>
        <w:tc>
          <w:tcPr>
            <w:tcW w:w="5400" w:type="dxa"/>
            <w:vMerge w:val="restart"/>
            <w:tcBorders>
              <w:top w:val="single" w:sz="18" w:space="0" w:color="008000"/>
            </w:tcBorders>
            <w:shd w:val="clear" w:color="auto" w:fill="E0E0E0"/>
            <w:vAlign w:val="center"/>
          </w:tcPr>
          <w:p w:rsidR="00A9521D" w:rsidRPr="008C45AE" w:rsidRDefault="00A9521D" w:rsidP="00A9521D">
            <w:pPr>
              <w:numPr>
                <w:ilvl w:val="0"/>
                <w:numId w:val="39"/>
              </w:numPr>
              <w:tabs>
                <w:tab w:val="clear" w:pos="510"/>
                <w:tab w:val="num" w:pos="432"/>
              </w:tabs>
              <w:autoSpaceDE w:val="0"/>
              <w:autoSpaceDN w:val="0"/>
              <w:adjustRightInd w:val="0"/>
              <w:ind w:hanging="510"/>
              <w:jc w:val="left"/>
              <w:rPr>
                <w:rFonts w:ascii="Calibri" w:eastAsia="Arial Unicode MS" w:hAnsi="Calibri" w:cs="AdvP101DC5"/>
                <w:color w:val="000000"/>
                <w:sz w:val="24"/>
                <w:szCs w:val="16"/>
              </w:rPr>
            </w:pPr>
            <w:r>
              <w:rPr>
                <w:rFonts w:ascii="Calibri" w:eastAsia="Arial Unicode MS" w:hAnsi="Calibri" w:cs="AdvP101DC5" w:hint="eastAsia"/>
                <w:color w:val="000000"/>
                <w:sz w:val="24"/>
                <w:szCs w:val="16"/>
              </w:rPr>
              <w:t>A</w:t>
            </w:r>
            <w:r w:rsidRPr="00C85711">
              <w:rPr>
                <w:rFonts w:ascii="Calibri" w:eastAsia="Arial Unicode MS" w:hAnsi="Calibri" w:cs="AdvP101DC5"/>
                <w:color w:val="000000"/>
                <w:sz w:val="24"/>
                <w:szCs w:val="16"/>
              </w:rPr>
              <w:t>ffected COX-2 product synthesis slightly</w:t>
            </w:r>
            <w:r>
              <w:rPr>
                <w:rFonts w:ascii="Calibri" w:eastAsia="Arial Unicode MS" w:hAnsi="Calibri" w:cs="AdvP101DC5" w:hint="eastAsia"/>
                <w:color w:val="000000"/>
                <w:sz w:val="24"/>
                <w:szCs w:val="16"/>
              </w:rPr>
              <w:t xml:space="preserve">. </w:t>
            </w:r>
            <w:r>
              <w:rPr>
                <w:rFonts w:ascii="Calibri" w:eastAsia="Arial Unicode MS" w:hAnsi="Calibri" w:cs="AdvP101DC5"/>
                <w:noProof/>
                <w:color w:val="000080"/>
                <w:sz w:val="24"/>
                <w:szCs w:val="16"/>
              </w:rPr>
              <w:t>[29]</w:t>
            </w:r>
          </w:p>
          <w:p w:rsidR="00A9521D" w:rsidRPr="00BE4E93" w:rsidRDefault="00A9521D" w:rsidP="00A9521D">
            <w:pPr>
              <w:numPr>
                <w:ilvl w:val="0"/>
                <w:numId w:val="39"/>
              </w:numPr>
              <w:tabs>
                <w:tab w:val="clear" w:pos="510"/>
                <w:tab w:val="num" w:pos="432"/>
              </w:tabs>
              <w:autoSpaceDE w:val="0"/>
              <w:autoSpaceDN w:val="0"/>
              <w:adjustRightInd w:val="0"/>
              <w:ind w:hanging="510"/>
              <w:jc w:val="left"/>
              <w:rPr>
                <w:rFonts w:ascii="Calibri" w:eastAsia="Arial Unicode MS" w:hAnsi="Calibri" w:cs="AdvP101DC5"/>
                <w:color w:val="000000"/>
                <w:sz w:val="24"/>
                <w:szCs w:val="16"/>
              </w:rPr>
            </w:pPr>
            <w:r w:rsidRPr="008C45AE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>E</w:t>
            </w:r>
            <w:r w:rsidRPr="008C45AE">
              <w:rPr>
                <w:rFonts w:ascii="Calibri" w:eastAsia="Arial Unicode MS" w:hAnsi="Calibri"/>
                <w:color w:val="000000"/>
                <w:sz w:val="24"/>
                <w:lang/>
              </w:rPr>
              <w:t>xhibit pronounced anti-inflammatory effects</w:t>
            </w:r>
            <w:r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.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lang/>
              </w:rPr>
              <w:t>[30]</w:t>
            </w:r>
          </w:p>
          <w:p w:rsidR="00A9521D" w:rsidRPr="00BE4E93" w:rsidRDefault="00A9521D" w:rsidP="00A9521D">
            <w:pPr>
              <w:numPr>
                <w:ilvl w:val="0"/>
                <w:numId w:val="39"/>
              </w:numPr>
              <w:tabs>
                <w:tab w:val="clear" w:pos="510"/>
              </w:tabs>
              <w:autoSpaceDE w:val="0"/>
              <w:autoSpaceDN w:val="0"/>
              <w:adjustRightInd w:val="0"/>
              <w:ind w:left="432" w:hanging="432"/>
              <w:jc w:val="left"/>
              <w:rPr>
                <w:rFonts w:ascii="Calibri" w:eastAsia="Arial Unicode MS" w:hAnsi="Calibri" w:cs="AdvP101DC5"/>
                <w:color w:val="000000"/>
                <w:sz w:val="24"/>
                <w:szCs w:val="16"/>
              </w:rPr>
            </w:pPr>
            <w:r w:rsidRPr="00BE4E93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>S</w:t>
            </w:r>
            <w:r w:rsidRPr="00BE4E93">
              <w:rPr>
                <w:rFonts w:ascii="Calibri" w:eastAsia="Arial Unicode MS" w:hAnsi="Calibri"/>
                <w:color w:val="000000"/>
                <w:sz w:val="24"/>
                <w:lang/>
              </w:rPr>
              <w:t>uppression of inflammatory cytokines and COX-2 levels, possibly via inhibition of NF-</w:t>
            </w:r>
            <w:proofErr w:type="spellStart"/>
            <w:r w:rsidRPr="00BE4E93">
              <w:rPr>
                <w:rFonts w:ascii="Calibri" w:eastAsia="Arial Unicode MS" w:hAnsi="Calibri"/>
                <w:color w:val="000000"/>
                <w:sz w:val="24"/>
                <w:lang/>
              </w:rPr>
              <w:t>κB</w:t>
            </w:r>
            <w:proofErr w:type="spellEnd"/>
            <w:r w:rsidRPr="00BE4E93">
              <w:rPr>
                <w:rFonts w:ascii="Calibri" w:eastAsia="Arial Unicode MS" w:hAnsi="Calibri"/>
                <w:color w:val="000000"/>
                <w:sz w:val="24"/>
                <w:lang/>
              </w:rPr>
              <w:t xml:space="preserve"> and CREB-</w:t>
            </w:r>
            <w:proofErr w:type="spellStart"/>
            <w:r w:rsidRPr="00BE4E93">
              <w:rPr>
                <w:rFonts w:ascii="Calibri" w:eastAsia="Arial Unicode MS" w:hAnsi="Calibri"/>
                <w:color w:val="000000"/>
                <w:sz w:val="24"/>
                <w:lang/>
              </w:rPr>
              <w:t>signalling</w:t>
            </w:r>
            <w:proofErr w:type="spellEnd"/>
            <w:r w:rsidRPr="00BE4E93">
              <w:rPr>
                <w:rFonts w:ascii="Calibri" w:eastAsia="Arial Unicode MS" w:hAnsi="Calibri"/>
                <w:color w:val="000000"/>
                <w:sz w:val="24"/>
                <w:lang/>
              </w:rPr>
              <w:t xml:space="preserve"> pathways.</w:t>
            </w:r>
            <w:r w:rsidRPr="008C45AE">
              <w:rPr>
                <w:rFonts w:ascii="Calibri" w:eastAsia="Arial Unicode MS" w:hAnsi="Calibri"/>
                <w:color w:val="000080"/>
                <w:sz w:val="24"/>
                <w:lang/>
              </w:rPr>
              <w:t xml:space="preserve">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lang/>
              </w:rPr>
              <w:t>[30]</w:t>
            </w:r>
          </w:p>
        </w:tc>
        <w:tc>
          <w:tcPr>
            <w:tcW w:w="5580" w:type="dxa"/>
            <w:vMerge w:val="restart"/>
            <w:tcBorders>
              <w:top w:val="single" w:sz="18" w:space="0" w:color="008000"/>
            </w:tcBorders>
          </w:tcPr>
          <w:p w:rsidR="00A9521D" w:rsidRPr="00BE4E93" w:rsidRDefault="00A9521D" w:rsidP="00A9521D">
            <w:pPr>
              <w:widowControl/>
              <w:numPr>
                <w:ilvl w:val="0"/>
                <w:numId w:val="41"/>
              </w:numPr>
              <w:spacing w:before="24" w:line="360" w:lineRule="atLeast"/>
              <w:rPr>
                <w:rFonts w:ascii="Calibri" w:eastAsia="Arial Unicode MS" w:hAnsi="Calibri" w:cs="Calibri"/>
                <w:color w:val="000000"/>
                <w:sz w:val="24"/>
              </w:rPr>
            </w:pPr>
            <w:r w:rsidRPr="008C45AE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A </w:t>
            </w:r>
            <w:r w:rsidRPr="008C45AE">
              <w:rPr>
                <w:rFonts w:ascii="Calibri" w:eastAsia="Arial Unicode MS" w:hAnsi="Calibri"/>
                <w:color w:val="000000"/>
                <w:sz w:val="24"/>
                <w:lang/>
              </w:rPr>
              <w:t>potential use to control inflammatory responses in bowel disease</w:t>
            </w:r>
            <w:r w:rsidRPr="008C45AE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.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lang/>
              </w:rPr>
              <w:t>[30]</w:t>
            </w:r>
          </w:p>
          <w:p w:rsidR="00A9521D" w:rsidRPr="00AE144C" w:rsidRDefault="00A9521D" w:rsidP="00A9521D">
            <w:pPr>
              <w:widowControl/>
              <w:numPr>
                <w:ilvl w:val="0"/>
                <w:numId w:val="41"/>
              </w:numPr>
              <w:spacing w:before="24" w:line="360" w:lineRule="atLeast"/>
              <w:rPr>
                <w:rFonts w:ascii="Calibri" w:eastAsia="Arial Unicode MS" w:hAnsi="Calibri" w:cs="Calibri"/>
                <w:color w:val="000000"/>
                <w:sz w:val="24"/>
              </w:rPr>
            </w:pPr>
            <w:r w:rsidRPr="00BE4E93">
              <w:rPr>
                <w:rFonts w:ascii="Calibri" w:eastAsia="Arial Unicode MS" w:hAnsi="Calibri"/>
                <w:color w:val="000000"/>
                <w:sz w:val="24"/>
                <w:lang/>
              </w:rPr>
              <w:t>Systemic administration exerted a marked and rapid inhibition of TNBS-induced colitis</w:t>
            </w:r>
            <w:r w:rsidRPr="00BE4E93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.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lang/>
              </w:rPr>
              <w:t>[30]</w:t>
            </w:r>
          </w:p>
          <w:p w:rsidR="00A9521D" w:rsidRPr="00D87B71" w:rsidRDefault="00A9521D" w:rsidP="00A9521D">
            <w:pPr>
              <w:widowControl/>
              <w:numPr>
                <w:ilvl w:val="0"/>
                <w:numId w:val="41"/>
              </w:numPr>
              <w:spacing w:before="24" w:line="360" w:lineRule="atLeast"/>
              <w:rPr>
                <w:rFonts w:ascii="Calibri" w:eastAsia="Arial Unicode MS" w:hAnsi="Calibri" w:cs="Calibri"/>
                <w:color w:val="000000"/>
                <w:sz w:val="24"/>
              </w:rPr>
            </w:pPr>
            <w:proofErr w:type="spellStart"/>
            <w:r>
              <w:rPr>
                <w:rFonts w:ascii="Calibri" w:eastAsia="Arial Unicode MS" w:hAnsi="Calibri" w:cs="Lucida Sans Unicode"/>
                <w:color w:val="000000"/>
                <w:sz w:val="24"/>
                <w:szCs w:val="43"/>
                <w:lang/>
              </w:rPr>
              <w:t>Antinociceptive</w:t>
            </w:r>
            <w:proofErr w:type="spellEnd"/>
            <w:r>
              <w:rPr>
                <w:rFonts w:ascii="Calibri" w:eastAsia="Arial Unicode MS" w:hAnsi="Calibri" w:cs="Lucida Sans Unicode"/>
                <w:color w:val="000000"/>
                <w:sz w:val="24"/>
                <w:szCs w:val="43"/>
                <w:lang/>
              </w:rPr>
              <w:t xml:space="preserve"> 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szCs w:val="43"/>
                <w:lang/>
              </w:rPr>
              <w:t>p</w:t>
            </w:r>
            <w:r w:rsidRPr="00AE144C">
              <w:rPr>
                <w:rFonts w:ascii="Calibri" w:eastAsia="Arial Unicode MS" w:hAnsi="Calibri" w:cs="Lucida Sans Unicode"/>
                <w:color w:val="000000"/>
                <w:sz w:val="24"/>
                <w:szCs w:val="43"/>
                <w:lang/>
              </w:rPr>
              <w:t>roperties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szCs w:val="43"/>
                <w:lang/>
              </w:rPr>
              <w:t xml:space="preserve">. </w:t>
            </w:r>
            <w:r>
              <w:rPr>
                <w:rFonts w:ascii="Calibri" w:eastAsia="Arial Unicode MS" w:hAnsi="Calibri" w:cs="Lucida Sans Unicode"/>
                <w:noProof/>
                <w:color w:val="000080"/>
                <w:sz w:val="24"/>
                <w:szCs w:val="43"/>
                <w:lang/>
              </w:rPr>
              <w:t>[31]</w:t>
            </w:r>
          </w:p>
          <w:p w:rsidR="00A9521D" w:rsidRPr="00D87B71" w:rsidRDefault="00A9521D" w:rsidP="00A9521D">
            <w:pPr>
              <w:widowControl/>
              <w:numPr>
                <w:ilvl w:val="0"/>
                <w:numId w:val="41"/>
              </w:numPr>
              <w:spacing w:before="24" w:line="360" w:lineRule="atLeast"/>
              <w:jc w:val="left"/>
              <w:rPr>
                <w:rFonts w:ascii="Calibri" w:eastAsia="Arial Unicode MS" w:hAnsi="Calibri" w:cs="Calibri"/>
                <w:color w:val="000000"/>
                <w:sz w:val="24"/>
              </w:rPr>
            </w:pPr>
            <w:r w:rsidRPr="00D87B71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>A</w:t>
            </w:r>
            <w:r w:rsidRPr="00D87B71">
              <w:rPr>
                <w:rFonts w:ascii="Calibri" w:eastAsia="Arial Unicode MS" w:hAnsi="Calibri"/>
                <w:color w:val="000000"/>
                <w:sz w:val="24"/>
                <w:lang/>
              </w:rPr>
              <w:t xml:space="preserve"> natural </w:t>
            </w:r>
            <w:proofErr w:type="spellStart"/>
            <w:r w:rsidRPr="00D87B71">
              <w:rPr>
                <w:rFonts w:ascii="Calibri" w:eastAsia="Arial Unicode MS" w:hAnsi="Calibri"/>
                <w:color w:val="000000"/>
                <w:sz w:val="24"/>
                <w:lang/>
              </w:rPr>
              <w:t>trit</w:t>
            </w:r>
            <w:r>
              <w:rPr>
                <w:rFonts w:ascii="Calibri" w:eastAsia="Arial Unicode MS" w:hAnsi="Calibri"/>
                <w:color w:val="000000"/>
                <w:sz w:val="24"/>
                <w:lang/>
              </w:rPr>
              <w:t>erpenoid</w:t>
            </w:r>
            <w:proofErr w:type="spellEnd"/>
            <w:r>
              <w:rPr>
                <w:rFonts w:ascii="Calibri" w:eastAsia="Arial Unicode MS" w:hAnsi="Calibri"/>
                <w:color w:val="000000"/>
                <w:sz w:val="24"/>
                <w:lang/>
              </w:rPr>
              <w:t xml:space="preserve"> ameliorates L-</w:t>
            </w:r>
            <w:proofErr w:type="spellStart"/>
            <w:r>
              <w:rPr>
                <w:rFonts w:ascii="Calibri" w:eastAsia="Arial Unicode MS" w:hAnsi="Calibri"/>
                <w:color w:val="000000"/>
                <w:sz w:val="24"/>
                <w:lang/>
              </w:rPr>
              <w:t>arginine</w:t>
            </w:r>
            <w:proofErr w:type="spellEnd"/>
            <w:r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 </w:t>
            </w:r>
            <w:r w:rsidRPr="00D87B71">
              <w:rPr>
                <w:rFonts w:ascii="Calibri" w:eastAsia="Arial Unicode MS" w:hAnsi="Calibri"/>
                <w:color w:val="000000"/>
                <w:sz w:val="24"/>
                <w:lang/>
              </w:rPr>
              <w:t>induced acute pancreatitis in rats</w:t>
            </w:r>
            <w:r w:rsidRPr="00D87B71"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.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lang/>
              </w:rPr>
              <w:t>[32]</w:t>
            </w:r>
          </w:p>
        </w:tc>
      </w:tr>
      <w:tr w:rsidR="00A9521D" w:rsidRPr="00402DE7" w:rsidTr="00A9521D">
        <w:trPr>
          <w:trHeight w:val="1298"/>
        </w:trPr>
        <w:tc>
          <w:tcPr>
            <w:tcW w:w="2700" w:type="dxa"/>
            <w:gridSpan w:val="2"/>
            <w:vAlign w:val="center"/>
          </w:tcPr>
          <w:p w:rsidR="00A9521D" w:rsidRPr="00616D01" w:rsidRDefault="00A9521D" w:rsidP="00A9521D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616D01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</w:t>
            </w: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-</w:t>
            </w:r>
            <w:proofErr w:type="spellStart"/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amyrin</w:t>
            </w:r>
            <w:proofErr w:type="spellEnd"/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 </w:t>
            </w:r>
            <w:r w:rsidRPr="002B352A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(19)</w:t>
            </w:r>
          </w:p>
        </w:tc>
        <w:tc>
          <w:tcPr>
            <w:tcW w:w="5400" w:type="dxa"/>
            <w:vMerge/>
            <w:shd w:val="clear" w:color="auto" w:fill="E0E0E0"/>
            <w:vAlign w:val="center"/>
          </w:tcPr>
          <w:p w:rsidR="00A9521D" w:rsidRDefault="00A9521D" w:rsidP="00A9521D">
            <w:pPr>
              <w:numPr>
                <w:ilvl w:val="0"/>
                <w:numId w:val="39"/>
              </w:numPr>
              <w:tabs>
                <w:tab w:val="clear" w:pos="510"/>
                <w:tab w:val="num" w:pos="432"/>
              </w:tabs>
              <w:autoSpaceDE w:val="0"/>
              <w:autoSpaceDN w:val="0"/>
              <w:adjustRightInd w:val="0"/>
              <w:ind w:hanging="510"/>
              <w:jc w:val="left"/>
              <w:rPr>
                <w:rFonts w:ascii="Calibri" w:eastAsia="Arial Unicode MS" w:hAnsi="Calibri" w:cs="AdvP101DC5"/>
                <w:color w:val="000000"/>
                <w:sz w:val="24"/>
                <w:szCs w:val="16"/>
              </w:rPr>
            </w:pPr>
          </w:p>
        </w:tc>
        <w:tc>
          <w:tcPr>
            <w:tcW w:w="5580" w:type="dxa"/>
            <w:vMerge/>
          </w:tcPr>
          <w:p w:rsidR="00A9521D" w:rsidRPr="008C45AE" w:rsidRDefault="00A9521D" w:rsidP="00A9521D">
            <w:pPr>
              <w:widowControl/>
              <w:numPr>
                <w:ilvl w:val="0"/>
                <w:numId w:val="41"/>
              </w:numPr>
              <w:spacing w:before="24" w:line="360" w:lineRule="atLeast"/>
              <w:rPr>
                <w:rFonts w:ascii="Calibri" w:eastAsia="Arial Unicode MS" w:hAnsi="Calibri"/>
                <w:color w:val="000000"/>
                <w:sz w:val="24"/>
                <w:lang/>
              </w:rPr>
            </w:pPr>
          </w:p>
        </w:tc>
      </w:tr>
      <w:tr w:rsidR="00A9521D" w:rsidRPr="00402DE7" w:rsidTr="00A9521D">
        <w:trPr>
          <w:trHeight w:val="240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hAnsi="Calibri"/>
                <w:sz w:val="24"/>
              </w:rPr>
            </w:pPr>
            <w: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3</w:t>
            </w: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-acetyl-9,11-dehydro-β-BA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 </w:t>
            </w:r>
            <w:r w:rsidRPr="000565D5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(13)</w:t>
            </w:r>
          </w:p>
        </w:tc>
        <w:tc>
          <w:tcPr>
            <w:tcW w:w="5400" w:type="dxa"/>
            <w:vMerge w:val="restart"/>
            <w:shd w:val="clear" w:color="auto" w:fill="E0E0E0"/>
            <w:vAlign w:val="center"/>
          </w:tcPr>
          <w:p w:rsidR="00A9521D" w:rsidRPr="00B331AC" w:rsidRDefault="00A9521D" w:rsidP="00A9521D">
            <w:pPr>
              <w:numPr>
                <w:ilvl w:val="0"/>
                <w:numId w:val="47"/>
              </w:numPr>
              <w:rPr>
                <w:rFonts w:ascii="Calibri" w:hAnsi="Calibri" w:cs="SimSun"/>
                <w:kern w:val="0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Merge w:val="restart"/>
            <w:vAlign w:val="center"/>
          </w:tcPr>
          <w:p w:rsidR="00A9521D" w:rsidRPr="00B331AC" w:rsidRDefault="00A9521D" w:rsidP="00A9521D">
            <w:pPr>
              <w:numPr>
                <w:ilvl w:val="0"/>
                <w:numId w:val="27"/>
              </w:numPr>
              <w:rPr>
                <w:rFonts w:ascii="Calibri" w:hAnsi="Calibri" w:cs="SimSun"/>
                <w:kern w:val="0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240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616D01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9,11-dehydro-β-BA</w:t>
            </w: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216619">
              <w:rPr>
                <w:rFonts w:ascii="Calibri" w:eastAsia="Arial Unicode MS" w:hAnsi="Calibri" w:cs="Arial Unicode MS" w:hint="eastAsia"/>
                <w:b/>
                <w:bCs/>
                <w:color w:val="000000"/>
                <w:kern w:val="0"/>
                <w:sz w:val="24"/>
              </w:rPr>
              <w:t>(14)</w:t>
            </w:r>
          </w:p>
        </w:tc>
        <w:tc>
          <w:tcPr>
            <w:tcW w:w="5400" w:type="dxa"/>
            <w:vMerge/>
            <w:shd w:val="clear" w:color="auto" w:fill="E0E0E0"/>
            <w:vAlign w:val="center"/>
          </w:tcPr>
          <w:p w:rsidR="00A9521D" w:rsidRPr="00216619" w:rsidRDefault="00A9521D" w:rsidP="00A9521D">
            <w:pPr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</w:pPr>
          </w:p>
        </w:tc>
        <w:tc>
          <w:tcPr>
            <w:tcW w:w="5580" w:type="dxa"/>
            <w:vMerge/>
            <w:vAlign w:val="center"/>
          </w:tcPr>
          <w:p w:rsidR="00A9521D" w:rsidRPr="00216619" w:rsidRDefault="00A9521D" w:rsidP="00A9521D">
            <w:pPr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</w:pPr>
          </w:p>
        </w:tc>
      </w:tr>
      <w:tr w:rsidR="00A9521D" w:rsidRPr="00402DE7" w:rsidTr="00A9521D">
        <w:trPr>
          <w:trHeight w:val="276"/>
        </w:trPr>
        <w:tc>
          <w:tcPr>
            <w:tcW w:w="2700" w:type="dxa"/>
            <w:gridSpan w:val="2"/>
            <w:vAlign w:val="center"/>
          </w:tcPr>
          <w:p w:rsidR="00A9521D" w:rsidRPr="00616D01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</w:pPr>
            <w:r w:rsidRPr="00616D01">
              <w:rPr>
                <w:rFonts w:ascii="Calibri" w:hAnsi="Calibri" w:cs="Arial Unicode MS"/>
                <w:sz w:val="24"/>
              </w:rPr>
              <w:lastRenderedPageBreak/>
              <w:t>α-BA</w:t>
            </w:r>
            <w:r w:rsidRPr="00425C0D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(1</w:t>
            </w:r>
            <w:r>
              <w:rPr>
                <w:rFonts w:ascii="Calibri" w:hAnsi="Calibri" w:hint="eastAsia"/>
                <w:b/>
                <w:sz w:val="24"/>
              </w:rPr>
              <w:t>5</w:t>
            </w:r>
            <w:r w:rsidRPr="00425C0D">
              <w:rPr>
                <w:rFonts w:ascii="Calibri" w:hAnsi="Calibri"/>
                <w:b/>
                <w:sz w:val="24"/>
              </w:rPr>
              <w:t>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D07F35" w:rsidRDefault="00A9521D" w:rsidP="00A9521D">
            <w:pPr>
              <w:numPr>
                <w:ilvl w:val="0"/>
                <w:numId w:val="48"/>
              </w:numPr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A9521D" w:rsidRPr="00D07F35" w:rsidRDefault="00A9521D" w:rsidP="00A9521D">
            <w:pPr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</w:pPr>
          </w:p>
        </w:tc>
      </w:tr>
      <w:tr w:rsidR="00A9521D" w:rsidRPr="00402DE7" w:rsidTr="00A9521D">
        <w:trPr>
          <w:trHeight w:val="711"/>
        </w:trPr>
        <w:tc>
          <w:tcPr>
            <w:tcW w:w="2700" w:type="dxa"/>
            <w:gridSpan w:val="2"/>
            <w:tcBorders>
              <w:bottom w:val="single" w:sz="8" w:space="0" w:color="008000"/>
            </w:tcBorders>
            <w:vAlign w:val="center"/>
          </w:tcPr>
          <w:p w:rsidR="00A9521D" w:rsidRPr="00425C0D" w:rsidRDefault="00A9521D" w:rsidP="00A9521D">
            <w:pPr>
              <w:rPr>
                <w:rFonts w:ascii="Calibri" w:hAnsi="Calibri"/>
                <w:sz w:val="24"/>
              </w:rPr>
            </w:pPr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A</w:t>
            </w:r>
            <w:r w:rsidRPr="00616D01">
              <w:rPr>
                <w:rFonts w:ascii="Calibri" w:hAnsi="Calibri" w:cs="Arial Unicode MS"/>
                <w:sz w:val="24"/>
              </w:rPr>
              <w:t>α-BA</w:t>
            </w:r>
            <w:r w:rsidRPr="00425C0D">
              <w:rPr>
                <w:rFonts w:ascii="Calibri" w:hAnsi="Calibri"/>
                <w:sz w:val="24"/>
              </w:rPr>
              <w:t xml:space="preserve"> </w:t>
            </w:r>
            <w:r w:rsidRPr="00425C0D">
              <w:rPr>
                <w:rFonts w:ascii="Calibri" w:hAnsi="Calibri"/>
                <w:b/>
                <w:sz w:val="24"/>
              </w:rPr>
              <w:t>(16)</w:t>
            </w:r>
          </w:p>
        </w:tc>
        <w:tc>
          <w:tcPr>
            <w:tcW w:w="5400" w:type="dxa"/>
            <w:tcBorders>
              <w:bottom w:val="single" w:sz="8" w:space="0" w:color="008000"/>
            </w:tcBorders>
            <w:shd w:val="clear" w:color="auto" w:fill="E0E0E0"/>
            <w:vAlign w:val="center"/>
          </w:tcPr>
          <w:p w:rsidR="00A9521D" w:rsidRDefault="00A9521D" w:rsidP="00A9521D">
            <w:pPr>
              <w:numPr>
                <w:ilvl w:val="0"/>
                <w:numId w:val="8"/>
              </w:num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proofErr w:type="spellStart"/>
            <w:r w:rsidRPr="00425C0D">
              <w:rPr>
                <w:rFonts w:ascii="Calibri" w:hAnsi="Calibri" w:cs="NewCenturySchlbk-Roman"/>
                <w:kern w:val="0"/>
                <w:sz w:val="24"/>
              </w:rPr>
              <w:t>Inhibite</w:t>
            </w:r>
            <w:proofErr w:type="spellEnd"/>
            <w:r w:rsidRPr="00425C0D">
              <w:rPr>
                <w:rFonts w:ascii="Calibri" w:hAnsi="Calibri" w:cs="NewCenturySchlbk-Roman"/>
                <w:kern w:val="0"/>
                <w:sz w:val="24"/>
              </w:rPr>
              <w:t xml:space="preserve"> human </w:t>
            </w:r>
            <w:proofErr w:type="spellStart"/>
            <w:r w:rsidRPr="00425C0D">
              <w:rPr>
                <w:rFonts w:ascii="Calibri" w:hAnsi="Calibri" w:cs="NewCenturySchlbk-Roman"/>
                <w:kern w:val="0"/>
                <w:sz w:val="24"/>
              </w:rPr>
              <w:t>topoisomerases</w:t>
            </w:r>
            <w:proofErr w:type="spellEnd"/>
            <w:r w:rsidRPr="00425C0D">
              <w:rPr>
                <w:rFonts w:ascii="Calibri" w:hAnsi="Calibri" w:cs="NewCenturySchlbk-Roman"/>
                <w:kern w:val="0"/>
                <w:sz w:val="24"/>
              </w:rPr>
              <w:t xml:space="preserve"> I and II</w:t>
            </w:r>
            <w:r w:rsidRPr="00425C0D">
              <w:rPr>
                <w:rFonts w:ascii="Calibri" w:hAnsi="Calibri" w:cs="MathematicalPi-One"/>
                <w:kern w:val="0"/>
                <w:sz w:val="24"/>
              </w:rPr>
              <w:t>α</w:t>
            </w:r>
            <w:r>
              <w:rPr>
                <w:rFonts w:ascii="Calibri" w:hAnsi="Calibri" w:cs="MathematicalPi-One" w:hint="eastAsia"/>
                <w:kern w:val="0"/>
                <w:sz w:val="24"/>
              </w:rPr>
              <w:t>.</w:t>
            </w:r>
            <w:r w:rsidRPr="00425C0D">
              <w:rPr>
                <w:rFonts w:ascii="Calibri" w:hAnsi="Calibri" w:cs="MathematicalPi-One" w:hint="eastAsia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hAnsi="Calibri" w:cs="MathematicalPi-One"/>
                <w:noProof/>
                <w:color w:val="000080"/>
                <w:kern w:val="0"/>
                <w:sz w:val="24"/>
              </w:rPr>
              <w:t>[13]</w:t>
            </w:r>
          </w:p>
          <w:p w:rsidR="00A9521D" w:rsidRPr="00216619" w:rsidRDefault="00A9521D" w:rsidP="00A9521D">
            <w:pPr>
              <w:numPr>
                <w:ilvl w:val="0"/>
                <w:numId w:val="8"/>
              </w:num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>
              <w:rPr>
                <w:rFonts w:ascii="Calibri" w:hAnsi="Calibri"/>
                <w:sz w:val="24"/>
              </w:rPr>
              <w:t>COX-1 selective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63AA7">
              <w:rPr>
                <w:rFonts w:ascii="Calibri" w:hAnsi="Calibri"/>
                <w:sz w:val="24"/>
              </w:rPr>
              <w:t>inhibitors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[7]</w:t>
            </w:r>
          </w:p>
          <w:p w:rsidR="00A9521D" w:rsidRPr="00B53E80" w:rsidRDefault="00A9521D" w:rsidP="00A9521D">
            <w:pPr>
              <w:numPr>
                <w:ilvl w:val="0"/>
                <w:numId w:val="8"/>
              </w:num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2755B1" w:rsidRDefault="00A9521D" w:rsidP="00A9521D">
            <w:pPr>
              <w:numPr>
                <w:ilvl w:val="0"/>
                <w:numId w:val="8"/>
              </w:num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tcBorders>
              <w:bottom w:val="single" w:sz="8" w:space="0" w:color="008000"/>
            </w:tcBorders>
            <w:vAlign w:val="center"/>
          </w:tcPr>
          <w:p w:rsidR="00A9521D" w:rsidRPr="00340127" w:rsidRDefault="00A9521D" w:rsidP="00A9521D">
            <w:pPr>
              <w:widowControl/>
              <w:numPr>
                <w:ilvl w:val="1"/>
                <w:numId w:val="8"/>
              </w:numPr>
              <w:tabs>
                <w:tab w:val="clear" w:pos="840"/>
                <w:tab w:val="num" w:pos="432"/>
              </w:tabs>
              <w:spacing w:before="24" w:line="360" w:lineRule="atLeast"/>
              <w:ind w:left="432" w:hanging="432"/>
              <w:rPr>
                <w:rFonts w:ascii="Calibri" w:hAnsi="Calibri" w:cs="Calibri"/>
                <w:sz w:val="24"/>
              </w:rPr>
            </w:pPr>
            <w:r w:rsidRPr="006559B4"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M</w:t>
            </w:r>
            <w:r w:rsidRPr="006559B4"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  <w:t>ight be used as anti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-</w:t>
            </w:r>
            <w:r w:rsidRPr="006559B4"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  <w:t>cancer agents</w:t>
            </w:r>
            <w:r w:rsidRPr="006559B4"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.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 xml:space="preserve"> </w:t>
            </w:r>
            <w:r>
              <w:rPr>
                <w:rFonts w:ascii="Calibri" w:eastAsia="Arial Unicode MS" w:hAnsi="Calibri" w:cs="Lucida Sans Unicode"/>
                <w:noProof/>
                <w:color w:val="000080"/>
                <w:sz w:val="24"/>
                <w:lang/>
              </w:rPr>
              <w:t>[33]</w:t>
            </w:r>
          </w:p>
        </w:tc>
      </w:tr>
      <w:tr w:rsidR="00A9521D" w:rsidRPr="00402DE7" w:rsidTr="00A9521D">
        <w:trPr>
          <w:trHeight w:val="711"/>
        </w:trPr>
        <w:tc>
          <w:tcPr>
            <w:tcW w:w="2700" w:type="dxa"/>
            <w:gridSpan w:val="2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Default="00A9521D" w:rsidP="00A9521D">
            <w:pPr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</w:pPr>
            <w:r w:rsidRPr="00616D01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</w:t>
            </w:r>
            <w:proofErr w:type="spellStart"/>
            <w:r w:rsidRPr="00616D01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amyrenone</w:t>
            </w:r>
            <w:proofErr w:type="spellEnd"/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2B352A">
              <w:rPr>
                <w:rFonts w:ascii="Calibri" w:eastAsia="Arial Unicode MS" w:hAnsi="Calibri" w:cs="Arial Unicode MS" w:hint="eastAsia"/>
                <w:b/>
                <w:bCs/>
                <w:color w:val="000000"/>
                <w:kern w:val="0"/>
                <w:sz w:val="24"/>
              </w:rPr>
              <w:t>(17)</w:t>
            </w:r>
          </w:p>
        </w:tc>
        <w:tc>
          <w:tcPr>
            <w:tcW w:w="5400" w:type="dxa"/>
            <w:vMerge w:val="restart"/>
            <w:tcBorders>
              <w:top w:val="single" w:sz="8" w:space="0" w:color="008000"/>
              <w:bottom w:val="single" w:sz="18" w:space="0" w:color="008000"/>
            </w:tcBorders>
            <w:shd w:val="clear" w:color="auto" w:fill="E0E0E0"/>
            <w:vAlign w:val="center"/>
          </w:tcPr>
          <w:p w:rsidR="00A9521D" w:rsidRPr="002B352A" w:rsidRDefault="00A9521D" w:rsidP="00A9521D">
            <w:pPr>
              <w:numPr>
                <w:ilvl w:val="0"/>
                <w:numId w:val="40"/>
              </w:numPr>
              <w:rPr>
                <w:rFonts w:ascii="Calibri" w:hAnsi="Calibri" w:cs="NewCenturySchlbk-Roman"/>
                <w:kern w:val="0"/>
                <w:sz w:val="24"/>
              </w:rPr>
            </w:pPr>
            <w:r w:rsidRPr="002B352A">
              <w:rPr>
                <w:rFonts w:ascii="Calibri" w:hAnsi="Calibri"/>
                <w:sz w:val="24"/>
              </w:rPr>
              <w:t xml:space="preserve">Show antifungal and cytotoxic activities in the same range as the organic crude extract and low toxic effect against mononuclear cells obtained from human peripheral blood.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[34]</w:t>
            </w:r>
          </w:p>
        </w:tc>
        <w:tc>
          <w:tcPr>
            <w:tcW w:w="5580" w:type="dxa"/>
            <w:vMerge w:val="restart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6559B4" w:rsidRDefault="00A9521D" w:rsidP="00A9521D">
            <w:pPr>
              <w:widowControl/>
              <w:spacing w:before="24" w:line="360" w:lineRule="atLeast"/>
              <w:jc w:val="center"/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</w:pPr>
            <w:r>
              <w:rPr>
                <w:rFonts w:ascii="Calibri" w:hAnsi="Calibri" w:cs="SimSun" w:hint="eastAsia"/>
                <w:kern w:val="0"/>
                <w:sz w:val="24"/>
              </w:rPr>
              <w:t>___________</w:t>
            </w:r>
          </w:p>
        </w:tc>
      </w:tr>
      <w:tr w:rsidR="00A9521D" w:rsidRPr="00402DE7" w:rsidTr="00A9521D">
        <w:trPr>
          <w:trHeight w:val="711"/>
        </w:trPr>
        <w:tc>
          <w:tcPr>
            <w:tcW w:w="2700" w:type="dxa"/>
            <w:gridSpan w:val="2"/>
            <w:tcBorders>
              <w:top w:val="single" w:sz="18" w:space="0" w:color="008000"/>
            </w:tcBorders>
            <w:vAlign w:val="center"/>
          </w:tcPr>
          <w:p w:rsidR="00A9521D" w:rsidRDefault="00A9521D" w:rsidP="00A9521D">
            <w:pPr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</w:pP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3-epi-β-amyrin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 </w:t>
            </w:r>
            <w:r w:rsidRPr="002B352A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(18)</w:t>
            </w:r>
          </w:p>
        </w:tc>
        <w:tc>
          <w:tcPr>
            <w:tcW w:w="5400" w:type="dxa"/>
            <w:vMerge/>
            <w:tcBorders>
              <w:top w:val="single" w:sz="18" w:space="0" w:color="008000"/>
            </w:tcBorders>
            <w:shd w:val="clear" w:color="auto" w:fill="E0E0E0"/>
            <w:vAlign w:val="center"/>
          </w:tcPr>
          <w:p w:rsidR="00A9521D" w:rsidRPr="00425C0D" w:rsidRDefault="00A9521D" w:rsidP="00A9521D">
            <w:pPr>
              <w:rPr>
                <w:rFonts w:ascii="Calibri" w:hAnsi="Calibri" w:cs="NewCenturySchlbk-Roman"/>
                <w:kern w:val="0"/>
                <w:sz w:val="24"/>
              </w:rPr>
            </w:pPr>
          </w:p>
        </w:tc>
        <w:tc>
          <w:tcPr>
            <w:tcW w:w="5580" w:type="dxa"/>
            <w:vMerge/>
            <w:tcBorders>
              <w:top w:val="single" w:sz="18" w:space="0" w:color="008000"/>
            </w:tcBorders>
            <w:vAlign w:val="center"/>
          </w:tcPr>
          <w:p w:rsidR="00A9521D" w:rsidRPr="006559B4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</w:pPr>
          </w:p>
        </w:tc>
      </w:tr>
      <w:tr w:rsidR="00A9521D" w:rsidRPr="00402DE7" w:rsidTr="00A9521D">
        <w:trPr>
          <w:trHeight w:val="1081"/>
        </w:trPr>
        <w:tc>
          <w:tcPr>
            <w:tcW w:w="2700" w:type="dxa"/>
            <w:gridSpan w:val="2"/>
            <w:vAlign w:val="center"/>
          </w:tcPr>
          <w:p w:rsidR="00A9521D" w:rsidRPr="00AD1738" w:rsidRDefault="00A9521D" w:rsidP="00A9521D">
            <w:pPr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</w:pPr>
            <w:proofErr w:type="spellStart"/>
            <w:r w:rsidRPr="00352201">
              <w:rPr>
                <w:rFonts w:ascii="Calibri" w:hAnsi="Calibri" w:cs="Helvetica"/>
                <w:color w:val="131413"/>
                <w:kern w:val="0"/>
                <w:sz w:val="24"/>
              </w:rPr>
              <w:t>olibanumol</w:t>
            </w:r>
            <w:proofErr w:type="spellEnd"/>
            <w:r w:rsidRPr="00352201">
              <w:rPr>
                <w:rFonts w:ascii="Calibri" w:hAnsi="Calibri" w:cs="Helvetica"/>
                <w:color w:val="131413"/>
                <w:kern w:val="0"/>
                <w:sz w:val="24"/>
              </w:rPr>
              <w:t xml:space="preserve"> E</w:t>
            </w:r>
            <w:r>
              <w:rPr>
                <w:rFonts w:ascii="Calibri" w:hAnsi="Calibri" w:cs="Helvetica" w:hint="eastAsia"/>
                <w:color w:val="131413"/>
                <w:kern w:val="0"/>
                <w:sz w:val="24"/>
              </w:rPr>
              <w:t xml:space="preserve"> </w:t>
            </w:r>
            <w:r w:rsidRPr="00AD1738">
              <w:rPr>
                <w:rFonts w:ascii="Calibri" w:hAnsi="Calibri" w:cs="Helvetica" w:hint="eastAsia"/>
                <w:b/>
                <w:color w:val="131413"/>
                <w:kern w:val="0"/>
                <w:sz w:val="24"/>
              </w:rPr>
              <w:t>(21)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AD1738" w:rsidRDefault="00A9521D" w:rsidP="00A9521D">
            <w:pPr>
              <w:numPr>
                <w:ilvl w:val="0"/>
                <w:numId w:val="13"/>
              </w:numPr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E</w:t>
            </w:r>
            <w:r>
              <w:rPr>
                <w:rFonts w:ascii="Calibri" w:hAnsi="Calibri"/>
                <w:sz w:val="24"/>
              </w:rPr>
              <w:t>xhibite</w:t>
            </w:r>
            <w:proofErr w:type="spellEnd"/>
            <w:r w:rsidRPr="005247F4">
              <w:rPr>
                <w:rFonts w:ascii="Calibri" w:hAnsi="Calibri"/>
                <w:sz w:val="24"/>
              </w:rPr>
              <w:t xml:space="preserve"> nitric oxide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5247F4">
              <w:rPr>
                <w:rFonts w:ascii="Calibri" w:hAnsi="Calibri"/>
                <w:sz w:val="24"/>
              </w:rPr>
              <w:t>production inhibitory activity in lipopolysaccharide-activated mouse peritoneal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5247F4">
              <w:rPr>
                <w:rFonts w:ascii="Calibri" w:hAnsi="Calibri"/>
                <w:sz w:val="24"/>
              </w:rPr>
              <w:t>macrophages.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[35]</w:t>
            </w:r>
          </w:p>
        </w:tc>
        <w:tc>
          <w:tcPr>
            <w:tcW w:w="5580" w:type="dxa"/>
            <w:vAlign w:val="center"/>
          </w:tcPr>
          <w:p w:rsidR="00A9521D" w:rsidRPr="00340127" w:rsidRDefault="00A9521D" w:rsidP="00A9521D">
            <w:pPr>
              <w:widowControl/>
              <w:numPr>
                <w:ilvl w:val="0"/>
                <w:numId w:val="37"/>
              </w:numPr>
              <w:spacing w:before="24" w:line="360" w:lineRule="atLeas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 xml:space="preserve">Anti-inflammation. </w:t>
            </w:r>
          </w:p>
        </w:tc>
      </w:tr>
      <w:tr w:rsidR="00A9521D" w:rsidRPr="00402DE7" w:rsidTr="00A9521D">
        <w:trPr>
          <w:trHeight w:val="547"/>
        </w:trPr>
        <w:tc>
          <w:tcPr>
            <w:tcW w:w="2700" w:type="dxa"/>
            <w:gridSpan w:val="2"/>
            <w:vAlign w:val="center"/>
          </w:tcPr>
          <w:p w:rsidR="00A9521D" w:rsidRPr="00352201" w:rsidRDefault="00A9521D" w:rsidP="00A9521D">
            <w:pPr>
              <w:rPr>
                <w:rFonts w:ascii="Calibri" w:hAnsi="Calibri" w:cs="Helvetica"/>
                <w:color w:val="131413"/>
                <w:kern w:val="0"/>
                <w:sz w:val="24"/>
              </w:rPr>
            </w:pPr>
            <w:proofErr w:type="spellStart"/>
            <w:r w:rsidRPr="00616D01">
              <w:rPr>
                <w:rFonts w:ascii="Calibri" w:hAnsi="Calibri"/>
                <w:sz w:val="24"/>
              </w:rPr>
              <w:t>lupeolic</w:t>
            </w:r>
            <w:proofErr w:type="spellEnd"/>
            <w:r w:rsidRPr="00616D01">
              <w:rPr>
                <w:rFonts w:ascii="Calibri" w:hAnsi="Calibri"/>
                <w:sz w:val="24"/>
              </w:rPr>
              <w:t xml:space="preserve"> acid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8027D4">
              <w:rPr>
                <w:rFonts w:ascii="Calibri" w:hAnsi="Calibri" w:hint="eastAsia"/>
                <w:b/>
                <w:sz w:val="24"/>
              </w:rPr>
              <w:t>(25)</w:t>
            </w:r>
          </w:p>
        </w:tc>
        <w:tc>
          <w:tcPr>
            <w:tcW w:w="5400" w:type="dxa"/>
            <w:vMerge w:val="restart"/>
            <w:shd w:val="clear" w:color="auto" w:fill="E0E0E0"/>
            <w:vAlign w:val="center"/>
          </w:tcPr>
          <w:p w:rsidR="00A9521D" w:rsidRPr="00B53E80" w:rsidRDefault="00A9521D" w:rsidP="00A9521D">
            <w:pPr>
              <w:numPr>
                <w:ilvl w:val="0"/>
                <w:numId w:val="19"/>
              </w:numPr>
              <w:rPr>
                <w:rFonts w:ascii="Calibri" w:hAnsi="Calibri"/>
                <w:sz w:val="24"/>
              </w:rPr>
            </w:pPr>
            <w:r w:rsidRPr="008027D4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S</w:t>
            </w:r>
            <w:r w:rsidRPr="008027D4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how potent inhibitory effects on EBV-EA induction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Default="00A9521D" w:rsidP="00A9521D">
            <w:pPr>
              <w:numPr>
                <w:ilvl w:val="0"/>
                <w:numId w:val="19"/>
              </w:numPr>
              <w:rPr>
                <w:rFonts w:ascii="Calibri" w:hAnsi="Calibri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Merge w:val="restart"/>
            <w:vAlign w:val="center"/>
          </w:tcPr>
          <w:p w:rsidR="00A9521D" w:rsidRPr="00340127" w:rsidRDefault="00A9521D" w:rsidP="00A9521D">
            <w:pPr>
              <w:widowControl/>
              <w:numPr>
                <w:ilvl w:val="0"/>
                <w:numId w:val="35"/>
              </w:numPr>
              <w:spacing w:before="24" w:line="360" w:lineRule="atLeast"/>
              <w:rPr>
                <w:rFonts w:ascii="Calibri" w:hAnsi="Calibri" w:cs="Calibri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548"/>
        </w:trPr>
        <w:tc>
          <w:tcPr>
            <w:tcW w:w="2700" w:type="dxa"/>
            <w:gridSpan w:val="2"/>
            <w:vAlign w:val="center"/>
          </w:tcPr>
          <w:p w:rsidR="00A9521D" w:rsidRPr="00616D01" w:rsidRDefault="00A9521D" w:rsidP="00A9521D">
            <w:pPr>
              <w:rPr>
                <w:rFonts w:ascii="Calibri" w:hAnsi="Calibri"/>
                <w:sz w:val="24"/>
              </w:rPr>
            </w:pPr>
            <w:r w:rsidRPr="00616D01">
              <w:rPr>
                <w:rFonts w:ascii="Calibri" w:hAnsi="Calibri" w:cs="Arial Unicode MS"/>
                <w:color w:val="000000"/>
                <w:sz w:val="24"/>
              </w:rPr>
              <w:t>acetyl-</w:t>
            </w:r>
            <w:proofErr w:type="spellStart"/>
            <w:r w:rsidRPr="00616D01">
              <w:rPr>
                <w:rFonts w:ascii="Calibri" w:hAnsi="Calibri" w:cs="Arial Unicode MS"/>
                <w:color w:val="000000"/>
                <w:sz w:val="24"/>
              </w:rPr>
              <w:t>lupeolic</w:t>
            </w:r>
            <w:proofErr w:type="spellEnd"/>
            <w:r w:rsidRPr="00616D01">
              <w:rPr>
                <w:rFonts w:ascii="Calibri" w:hAnsi="Calibri" w:cs="Arial Unicode MS"/>
                <w:color w:val="000000"/>
                <w:sz w:val="24"/>
              </w:rPr>
              <w:t xml:space="preserve"> acid</w:t>
            </w:r>
            <w:r>
              <w:rPr>
                <w:rFonts w:ascii="Calibri" w:hAnsi="Calibri" w:cs="Arial Unicode MS" w:hint="eastAsia"/>
                <w:color w:val="000000"/>
                <w:sz w:val="24"/>
              </w:rPr>
              <w:t xml:space="preserve"> </w:t>
            </w:r>
            <w:r w:rsidRPr="008027D4">
              <w:rPr>
                <w:rFonts w:ascii="Calibri" w:hAnsi="Calibri" w:cs="Arial Unicode MS" w:hint="eastAsia"/>
                <w:b/>
                <w:color w:val="000000"/>
                <w:sz w:val="24"/>
              </w:rPr>
              <w:t>(26)</w:t>
            </w:r>
          </w:p>
        </w:tc>
        <w:tc>
          <w:tcPr>
            <w:tcW w:w="5400" w:type="dxa"/>
            <w:vMerge/>
            <w:shd w:val="clear" w:color="auto" w:fill="E0E0E0"/>
            <w:vAlign w:val="center"/>
          </w:tcPr>
          <w:p w:rsidR="00A9521D" w:rsidRPr="008027D4" w:rsidRDefault="00A9521D" w:rsidP="00A9521D">
            <w:pPr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</w:pPr>
          </w:p>
        </w:tc>
        <w:tc>
          <w:tcPr>
            <w:tcW w:w="5580" w:type="dxa"/>
            <w:vMerge/>
            <w:vAlign w:val="center"/>
          </w:tcPr>
          <w:p w:rsidR="00A9521D" w:rsidRPr="00340127" w:rsidRDefault="00A9521D" w:rsidP="00A9521D">
            <w:pPr>
              <w:widowControl/>
              <w:spacing w:before="24" w:line="360" w:lineRule="atLeast"/>
              <w:rPr>
                <w:rFonts w:ascii="Calibri" w:hAnsi="Calibri" w:cs="Calibri"/>
                <w:sz w:val="24"/>
              </w:rPr>
            </w:pPr>
          </w:p>
        </w:tc>
      </w:tr>
      <w:tr w:rsidR="00A9521D" w:rsidRPr="00402DE7" w:rsidTr="00A9521D">
        <w:trPr>
          <w:trHeight w:val="548"/>
        </w:trPr>
        <w:tc>
          <w:tcPr>
            <w:tcW w:w="2700" w:type="dxa"/>
            <w:gridSpan w:val="2"/>
            <w:vAlign w:val="center"/>
          </w:tcPr>
          <w:p w:rsidR="00A9521D" w:rsidRPr="00BE7604" w:rsidRDefault="00A9521D" w:rsidP="00A9521D">
            <w:pPr>
              <w:rPr>
                <w:rFonts w:ascii="Calibri" w:eastAsia="Arial Unicode MS" w:hAnsi="Calibri" w:cs="Arial Unicode MS"/>
                <w:color w:val="000000"/>
                <w:sz w:val="24"/>
              </w:rPr>
            </w:pPr>
            <w:proofErr w:type="spellStart"/>
            <w:r>
              <w:rPr>
                <w:rFonts w:ascii="Calibri" w:eastAsia="Arial Unicode MS" w:hAnsi="Calibri" w:hint="eastAsia"/>
                <w:color w:val="000000"/>
                <w:sz w:val="24"/>
              </w:rPr>
              <w:t>l</w:t>
            </w:r>
            <w:r w:rsidRPr="00BE7604">
              <w:rPr>
                <w:rFonts w:ascii="Calibri" w:eastAsia="Arial Unicode MS" w:hAnsi="Calibri"/>
                <w:color w:val="000000"/>
                <w:sz w:val="24"/>
              </w:rPr>
              <w:t>upenone</w:t>
            </w:r>
            <w:proofErr w:type="spellEnd"/>
            <w:r>
              <w:rPr>
                <w:rFonts w:ascii="Calibri" w:eastAsia="Arial Unicode MS" w:hAnsi="Calibri" w:hint="eastAsia"/>
                <w:color w:val="000000"/>
                <w:sz w:val="24"/>
              </w:rPr>
              <w:t xml:space="preserve"> </w:t>
            </w:r>
            <w:r w:rsidRPr="00BE7604">
              <w:rPr>
                <w:rFonts w:ascii="Calibri" w:eastAsia="Arial Unicode MS" w:hAnsi="Calibri" w:hint="eastAsia"/>
                <w:b/>
                <w:color w:val="000000"/>
                <w:sz w:val="24"/>
              </w:rPr>
              <w:t>(27)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E75858" w:rsidRDefault="00A9521D" w:rsidP="00A9521D">
            <w:pPr>
              <w:numPr>
                <w:ilvl w:val="3"/>
                <w:numId w:val="35"/>
              </w:numPr>
              <w:tabs>
                <w:tab w:val="clear" w:pos="1680"/>
                <w:tab w:val="num" w:pos="432"/>
              </w:tabs>
              <w:ind w:left="432" w:hanging="432"/>
              <w:rPr>
                <w:rFonts w:ascii="Calibri" w:eastAsia="Arial Unicode MS" w:hAnsi="Calibri" w:cs="TimesNewRomanPS-Bold"/>
                <w:color w:val="000000"/>
                <w:sz w:val="24"/>
              </w:rPr>
            </w:pPr>
            <w:r w:rsidRPr="00BE7604">
              <w:rPr>
                <w:rFonts w:ascii="Calibri" w:hAnsi="Calibri"/>
                <w:sz w:val="24"/>
              </w:rPr>
              <w:t>Inhibition of protein tyrosine phosphatase 1B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[36]</w:t>
            </w:r>
          </w:p>
        </w:tc>
        <w:tc>
          <w:tcPr>
            <w:tcW w:w="5580" w:type="dxa"/>
            <w:vAlign w:val="center"/>
          </w:tcPr>
          <w:p w:rsidR="00A9521D" w:rsidRPr="00340127" w:rsidRDefault="00A9521D" w:rsidP="00A9521D">
            <w:pPr>
              <w:widowControl/>
              <w:numPr>
                <w:ilvl w:val="0"/>
                <w:numId w:val="42"/>
              </w:numPr>
              <w:spacing w:before="24" w:line="360" w:lineRule="atLeast"/>
              <w:rPr>
                <w:rFonts w:ascii="Calibri" w:hAnsi="Calibri" w:cs="Calibri"/>
                <w:sz w:val="24"/>
              </w:rPr>
            </w:pPr>
            <w:r w:rsidRPr="00E75858">
              <w:rPr>
                <w:rFonts w:ascii="Calibri" w:eastAsia="Arial Unicode MS" w:hAnsi="Calibri"/>
                <w:color w:val="000000"/>
                <w:sz w:val="24"/>
                <w:lang/>
              </w:rPr>
              <w:t>Anti-Inflammatory and Antiulcer Activities</w:t>
            </w:r>
            <w:r>
              <w:rPr>
                <w:rFonts w:ascii="Calibri" w:eastAsia="Arial Unicode MS" w:hAnsi="Calibri" w:hint="eastAsia"/>
                <w:color w:val="000000"/>
                <w:sz w:val="24"/>
                <w:lang/>
              </w:rPr>
              <w:t xml:space="preserve">. </w:t>
            </w:r>
            <w:r>
              <w:rPr>
                <w:rFonts w:ascii="Calibri" w:eastAsia="Arial Unicode MS" w:hAnsi="Calibri"/>
                <w:noProof/>
                <w:color w:val="000080"/>
                <w:sz w:val="24"/>
                <w:lang/>
              </w:rPr>
              <w:t>[37]</w:t>
            </w:r>
          </w:p>
        </w:tc>
      </w:tr>
      <w:tr w:rsidR="00A9521D" w:rsidRPr="00402DE7" w:rsidTr="00A9521D">
        <w:trPr>
          <w:trHeight w:val="294"/>
        </w:trPr>
        <w:tc>
          <w:tcPr>
            <w:tcW w:w="2700" w:type="dxa"/>
            <w:gridSpan w:val="2"/>
            <w:tcBorders>
              <w:bottom w:val="single" w:sz="8" w:space="0" w:color="008000"/>
            </w:tcBorders>
            <w:vAlign w:val="center"/>
          </w:tcPr>
          <w:p w:rsidR="00A9521D" w:rsidRPr="00C135F4" w:rsidRDefault="00A9521D" w:rsidP="00A9521D">
            <w:pPr>
              <w:rPr>
                <w:rFonts w:ascii="Calibri" w:hAnsi="Calibri"/>
                <w:sz w:val="24"/>
              </w:rPr>
            </w:pPr>
            <w:proofErr w:type="spellStart"/>
            <w:r w:rsidRPr="00C135F4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epi</w:t>
            </w:r>
            <w:proofErr w:type="spellEnd"/>
            <w:r w:rsidRPr="00C135F4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-</w:t>
            </w:r>
            <w:r w:rsidRPr="00C135F4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Pr="00C135F4">
              <w:rPr>
                <w:rFonts w:ascii="Calibri" w:hAnsi="Calibri"/>
                <w:sz w:val="24"/>
              </w:rPr>
              <w:t>lupeol</w:t>
            </w:r>
            <w:proofErr w:type="spellEnd"/>
            <w:r w:rsidRPr="00C135F4">
              <w:rPr>
                <w:rFonts w:ascii="Calibri" w:hAnsi="Calibri" w:hint="eastAsia"/>
                <w:sz w:val="24"/>
              </w:rPr>
              <w:t xml:space="preserve"> </w:t>
            </w:r>
            <w:r w:rsidRPr="00C135F4">
              <w:rPr>
                <w:rFonts w:ascii="Calibri" w:hAnsi="Calibri" w:hint="eastAsia"/>
                <w:b/>
                <w:sz w:val="24"/>
              </w:rPr>
              <w:t>(28)</w:t>
            </w:r>
          </w:p>
        </w:tc>
        <w:tc>
          <w:tcPr>
            <w:tcW w:w="5400" w:type="dxa"/>
            <w:tcBorders>
              <w:bottom w:val="single" w:sz="8" w:space="0" w:color="008000"/>
            </w:tcBorders>
            <w:shd w:val="clear" w:color="auto" w:fill="E0E0E0"/>
          </w:tcPr>
          <w:p w:rsidR="00A9521D" w:rsidRPr="00C135F4" w:rsidRDefault="00A9521D" w:rsidP="00A9521D">
            <w:pPr>
              <w:numPr>
                <w:ilvl w:val="0"/>
                <w:numId w:val="17"/>
              </w:numPr>
              <w:rPr>
                <w:rFonts w:ascii="Calibri" w:hAnsi="Calibri"/>
                <w:sz w:val="24"/>
              </w:rPr>
            </w:pPr>
            <w:r w:rsidRPr="00C135F4">
              <w:rPr>
                <w:rFonts w:ascii="Calibri" w:hAnsi="Calibri"/>
                <w:sz w:val="24"/>
              </w:rPr>
              <w:t xml:space="preserve">Identified the principal constituent of B. </w:t>
            </w:r>
            <w:proofErr w:type="spellStart"/>
            <w:r w:rsidRPr="00C135F4">
              <w:rPr>
                <w:rFonts w:ascii="Calibri" w:hAnsi="Calibri"/>
                <w:sz w:val="24"/>
              </w:rPr>
              <w:t>frereana</w:t>
            </w:r>
            <w:proofErr w:type="spellEnd"/>
            <w:r w:rsidRPr="00C135F4">
              <w:rPr>
                <w:rFonts w:ascii="Calibri" w:hAnsi="Calibri"/>
                <w:sz w:val="24"/>
              </w:rPr>
              <w:t xml:space="preserve"> which prevents collagen degradation, and inhibits the production of pro-inflammatory mediators and MMPs.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[38]</w:t>
            </w:r>
          </w:p>
        </w:tc>
        <w:tc>
          <w:tcPr>
            <w:tcW w:w="5580" w:type="dxa"/>
            <w:tcBorders>
              <w:bottom w:val="single" w:sz="8" w:space="0" w:color="008000"/>
            </w:tcBorders>
            <w:vAlign w:val="center"/>
          </w:tcPr>
          <w:p w:rsidR="00A9521D" w:rsidRPr="005C32BE" w:rsidRDefault="00A9521D" w:rsidP="00A9521D">
            <w:pPr>
              <w:numPr>
                <w:ilvl w:val="0"/>
                <w:numId w:val="16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A</w:t>
            </w:r>
            <w:r w:rsidRPr="009C457A">
              <w:rPr>
                <w:rFonts w:ascii="Calibri" w:hAnsi="Calibri"/>
                <w:sz w:val="24"/>
              </w:rPr>
              <w:t xml:space="preserve"> potential therapeutic agent for treating inflammatory symptoms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9C457A">
              <w:rPr>
                <w:rFonts w:ascii="Calibri" w:hAnsi="Calibri"/>
                <w:sz w:val="24"/>
              </w:rPr>
              <w:t>associated with arthritis.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[38]</w:t>
            </w:r>
          </w:p>
        </w:tc>
      </w:tr>
      <w:tr w:rsidR="00A9521D" w:rsidRPr="00402DE7" w:rsidTr="00A9521D">
        <w:trPr>
          <w:trHeight w:val="294"/>
        </w:trPr>
        <w:tc>
          <w:tcPr>
            <w:tcW w:w="2700" w:type="dxa"/>
            <w:gridSpan w:val="2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C135F4" w:rsidRDefault="00A9521D" w:rsidP="00A9521D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proofErr w:type="spellStart"/>
            <w:r w:rsidRPr="00616D01">
              <w:rPr>
                <w:rFonts w:ascii="Calibri" w:hAnsi="Calibri"/>
                <w:sz w:val="24"/>
              </w:rPr>
              <w:lastRenderedPageBreak/>
              <w:t>Lupeol</w:t>
            </w:r>
            <w:proofErr w:type="spellEnd"/>
            <w:r>
              <w:rPr>
                <w:rFonts w:ascii="Calibri" w:hAnsi="Calibri" w:hint="eastAsia"/>
                <w:sz w:val="24"/>
              </w:rPr>
              <w:t xml:space="preserve"> </w:t>
            </w:r>
            <w:r w:rsidRPr="004A7680">
              <w:rPr>
                <w:rFonts w:ascii="Calibri" w:hAnsi="Calibri" w:hint="eastAsia"/>
                <w:b/>
                <w:sz w:val="24"/>
              </w:rPr>
              <w:t>(29)</w:t>
            </w:r>
          </w:p>
        </w:tc>
        <w:tc>
          <w:tcPr>
            <w:tcW w:w="5400" w:type="dxa"/>
            <w:tcBorders>
              <w:top w:val="single" w:sz="8" w:space="0" w:color="008000"/>
              <w:bottom w:val="single" w:sz="18" w:space="0" w:color="008000"/>
            </w:tcBorders>
            <w:shd w:val="clear" w:color="auto" w:fill="E0E0E0"/>
          </w:tcPr>
          <w:p w:rsidR="00A9521D" w:rsidRPr="000A5877" w:rsidRDefault="00A9521D" w:rsidP="00A9521D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AdvGRTU" w:hAnsi="Calibri" w:cs="AdvTT6120e2aa"/>
                <w:kern w:val="0"/>
                <w:sz w:val="24"/>
              </w:rPr>
            </w:pPr>
            <w:r w:rsidRPr="004A7680">
              <w:rPr>
                <w:rFonts w:ascii="Calibri" w:eastAsia="AdvGRTU" w:hAnsi="Calibri" w:cs="AdvTTR" w:hint="eastAsia"/>
                <w:kern w:val="0"/>
                <w:sz w:val="24"/>
              </w:rPr>
              <w:t>I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nhibit NF-</w:t>
            </w:r>
            <w:proofErr w:type="spellStart"/>
            <w:r w:rsidRPr="004A7680">
              <w:rPr>
                <w:rFonts w:ascii="Calibri" w:eastAsia="AdvGRTU" w:hAnsi="Calibri" w:cs="AdvPi1"/>
                <w:kern w:val="0"/>
                <w:sz w:val="24"/>
              </w:rPr>
              <w:t>k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B</w:t>
            </w:r>
            <w:proofErr w:type="spellEnd"/>
            <w:r w:rsidRPr="004A7680">
              <w:rPr>
                <w:rFonts w:ascii="Calibri" w:eastAsia="AdvGRTU" w:hAnsi="Calibri" w:cs="AdvTTR"/>
                <w:kern w:val="0"/>
                <w:sz w:val="24"/>
              </w:rPr>
              <w:t xml:space="preserve"> signaling,</w:t>
            </w:r>
            <w:r w:rsidRPr="004A7680">
              <w:rPr>
                <w:rFonts w:ascii="Calibri" w:eastAsia="AdvGRTU" w:hAnsi="Calibri" w:cs="AdvTTR" w:hint="eastAsia"/>
                <w:kern w:val="0"/>
                <w:sz w:val="24"/>
              </w:rPr>
              <w:t xml:space="preserve"> 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 xml:space="preserve">including </w:t>
            </w:r>
            <w:proofErr w:type="spellStart"/>
            <w:r w:rsidRPr="004A7680">
              <w:rPr>
                <w:rFonts w:ascii="Calibri" w:eastAsia="AdvGRTU" w:hAnsi="Calibri" w:cs="AdvTTR"/>
                <w:kern w:val="0"/>
                <w:sz w:val="24"/>
              </w:rPr>
              <w:t>phosphorylation</w:t>
            </w:r>
            <w:proofErr w:type="spellEnd"/>
            <w:r w:rsidRPr="004A7680">
              <w:rPr>
                <w:rFonts w:ascii="Calibri" w:eastAsia="AdvGRTU" w:hAnsi="Calibri" w:cs="AdvTTR"/>
                <w:kern w:val="0"/>
                <w:sz w:val="24"/>
              </w:rPr>
              <w:t xml:space="preserve"> of </w:t>
            </w:r>
            <w:proofErr w:type="spellStart"/>
            <w:r w:rsidRPr="004A7680">
              <w:rPr>
                <w:rFonts w:ascii="Calibri" w:eastAsia="AdvGRTU" w:hAnsi="Calibri" w:cs="AdvTTR"/>
                <w:kern w:val="0"/>
                <w:sz w:val="24"/>
              </w:rPr>
              <w:t>I</w:t>
            </w:r>
            <w:r w:rsidRPr="004A7680">
              <w:rPr>
                <w:rFonts w:ascii="Calibri" w:eastAsia="AdvGRTU" w:hAnsi="Calibri" w:cs="AdvPi1"/>
                <w:kern w:val="0"/>
                <w:sz w:val="24"/>
              </w:rPr>
              <w:t>k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B</w:t>
            </w:r>
            <w:r w:rsidRPr="004A7680">
              <w:rPr>
                <w:rFonts w:ascii="Calibri" w:eastAsia="AdvGRTU" w:hAnsi="Calibri" w:cs="AdvGRTU"/>
                <w:kern w:val="0"/>
                <w:sz w:val="24"/>
              </w:rPr>
              <w:t>a</w:t>
            </w:r>
            <w:proofErr w:type="spellEnd"/>
            <w:r w:rsidRPr="004A7680">
              <w:rPr>
                <w:rFonts w:ascii="Calibri" w:eastAsia="AdvGRTU" w:hAnsi="Calibri" w:cs="AdvGRTU"/>
                <w:kern w:val="0"/>
                <w:sz w:val="24"/>
              </w:rPr>
              <w:t xml:space="preserve"> 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protein, DNA</w:t>
            </w:r>
            <w:r w:rsidRPr="004A7680">
              <w:rPr>
                <w:rFonts w:ascii="Calibri" w:eastAsia="AdvGRTU" w:hAnsi="Calibri" w:cs="AdvTTR" w:hint="eastAsia"/>
                <w:kern w:val="0"/>
                <w:sz w:val="24"/>
              </w:rPr>
              <w:t xml:space="preserve"> 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binding of NF-</w:t>
            </w:r>
            <w:proofErr w:type="spellStart"/>
            <w:r w:rsidRPr="004A7680">
              <w:rPr>
                <w:rFonts w:ascii="Calibri" w:eastAsia="AdvGRTU" w:hAnsi="Calibri" w:cs="AdvPi1"/>
                <w:kern w:val="0"/>
                <w:sz w:val="24"/>
              </w:rPr>
              <w:t>k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B</w:t>
            </w:r>
            <w:proofErr w:type="spellEnd"/>
            <w:r w:rsidRPr="004A7680">
              <w:rPr>
                <w:rFonts w:ascii="Calibri" w:eastAsia="AdvGRTU" w:hAnsi="Calibri" w:cs="AdvTTR"/>
                <w:kern w:val="0"/>
                <w:sz w:val="24"/>
              </w:rPr>
              <w:t xml:space="preserve"> complex and NF-</w:t>
            </w:r>
            <w:proofErr w:type="spellStart"/>
            <w:r w:rsidRPr="004A7680">
              <w:rPr>
                <w:rFonts w:ascii="Calibri" w:eastAsia="AdvGRTU" w:hAnsi="Calibri" w:cs="AdvPi1"/>
                <w:kern w:val="0"/>
                <w:sz w:val="24"/>
              </w:rPr>
              <w:t>k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B</w:t>
            </w:r>
            <w:proofErr w:type="spellEnd"/>
            <w:r w:rsidRPr="004A7680">
              <w:rPr>
                <w:rFonts w:ascii="Calibri" w:eastAsia="AdvGRTU" w:hAnsi="Calibri" w:cs="AdvTTR"/>
                <w:kern w:val="0"/>
                <w:sz w:val="24"/>
              </w:rPr>
              <w:t>-dependent</w:t>
            </w:r>
            <w:r w:rsidRPr="004A7680">
              <w:rPr>
                <w:rFonts w:ascii="Calibri" w:eastAsia="AdvGRTU" w:hAnsi="Calibri" w:cs="AdvTTR" w:hint="eastAsia"/>
                <w:kern w:val="0"/>
                <w:sz w:val="24"/>
              </w:rPr>
              <w:t xml:space="preserve"> </w:t>
            </w:r>
            <w:r w:rsidRPr="004A7680">
              <w:rPr>
                <w:rFonts w:ascii="Calibri" w:eastAsia="AdvGRTU" w:hAnsi="Calibri" w:cs="AdvTTR"/>
                <w:kern w:val="0"/>
                <w:sz w:val="24"/>
              </w:rPr>
              <w:t>reporter gene activity.</w:t>
            </w:r>
            <w:r w:rsidRPr="00161B4F">
              <w:rPr>
                <w:rFonts w:ascii="Calibri" w:eastAsia="AdvTTR" w:hAnsi="Calibri" w:cs="AdvTTR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eastAsia="AdvTTR" w:hAnsi="Calibri" w:cs="AdvTTR"/>
                <w:noProof/>
                <w:color w:val="000080"/>
                <w:kern w:val="0"/>
                <w:sz w:val="24"/>
              </w:rPr>
              <w:t>[39-41]</w:t>
            </w:r>
          </w:p>
          <w:p w:rsidR="00A9521D" w:rsidRPr="004A7680" w:rsidRDefault="00A9521D" w:rsidP="00A9521D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AdvGRTU" w:hAnsi="Calibri" w:cs="AdvTT6120e2aa"/>
                <w:kern w:val="0"/>
                <w:sz w:val="24"/>
              </w:rPr>
            </w:pPr>
            <w:r>
              <w:rPr>
                <w:rFonts w:ascii="Calibri" w:hAnsi="Calibri" w:cs="Times-Roman" w:hint="eastAsia"/>
                <w:kern w:val="0"/>
                <w:sz w:val="24"/>
              </w:rPr>
              <w:t>S</w:t>
            </w:r>
            <w:r w:rsidRPr="00756419">
              <w:rPr>
                <w:rFonts w:ascii="Calibri" w:hAnsi="Calibri" w:cs="Times-Roman"/>
                <w:kern w:val="0"/>
                <w:sz w:val="24"/>
              </w:rPr>
              <w:t>uppress the growth of HL-60 human leukemia cells by inducing their apoptosis</w:t>
            </w:r>
            <w:r>
              <w:rPr>
                <w:rFonts w:ascii="Calibri" w:hAnsi="Calibri" w:cs="Times-Roman" w:hint="eastAsia"/>
                <w:kern w:val="0"/>
                <w:sz w:val="24"/>
              </w:rPr>
              <w:t xml:space="preserve">. </w:t>
            </w:r>
            <w:r>
              <w:rPr>
                <w:rFonts w:ascii="Calibri" w:hAnsi="Calibri" w:cs="Times-Roman"/>
                <w:noProof/>
                <w:color w:val="000080"/>
                <w:kern w:val="0"/>
                <w:sz w:val="24"/>
              </w:rPr>
              <w:t>[42]</w:t>
            </w:r>
          </w:p>
        </w:tc>
        <w:tc>
          <w:tcPr>
            <w:tcW w:w="5580" w:type="dxa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0A5877" w:rsidRDefault="00A9521D" w:rsidP="00A9521D">
            <w:pPr>
              <w:numPr>
                <w:ilvl w:val="0"/>
                <w:numId w:val="44"/>
              </w:numPr>
              <w:rPr>
                <w:rFonts w:ascii="Calibri" w:hAnsi="Calibri"/>
                <w:sz w:val="24"/>
              </w:rPr>
            </w:pPr>
            <w:r w:rsidRPr="00756419">
              <w:rPr>
                <w:rFonts w:ascii="Calibri" w:hAnsi="Calibri" w:cs="Times-Roman"/>
                <w:kern w:val="0"/>
                <w:sz w:val="24"/>
              </w:rPr>
              <w:t xml:space="preserve">A high activity against NSGLG-N6 human large cell </w:t>
            </w:r>
            <w:proofErr w:type="spellStart"/>
            <w:r w:rsidRPr="00756419">
              <w:rPr>
                <w:rFonts w:ascii="Calibri" w:hAnsi="Calibri" w:cs="Times-Roman"/>
                <w:kern w:val="0"/>
                <w:sz w:val="24"/>
              </w:rPr>
              <w:t>bronchopulmonary</w:t>
            </w:r>
            <w:proofErr w:type="spellEnd"/>
            <w:r w:rsidRPr="00756419">
              <w:rPr>
                <w:rFonts w:ascii="Calibri" w:hAnsi="Calibri" w:cs="Times-Roman"/>
                <w:kern w:val="0"/>
                <w:sz w:val="24"/>
              </w:rPr>
              <w:t xml:space="preserve"> carcinoma</w:t>
            </w:r>
            <w:r>
              <w:rPr>
                <w:rFonts w:ascii="Calibri" w:hAnsi="Calibri" w:cs="Times-Roman" w:hint="eastAsia"/>
                <w:kern w:val="0"/>
                <w:sz w:val="24"/>
              </w:rPr>
              <w:t>.</w:t>
            </w:r>
            <w:r w:rsidRPr="00756419">
              <w:rPr>
                <w:rFonts w:ascii="Calibri" w:hAnsi="Calibri" w:cs="Times-Roman"/>
                <w:color w:val="000080"/>
                <w:kern w:val="0"/>
                <w:sz w:val="24"/>
              </w:rPr>
              <w:t xml:space="preserve"> </w:t>
            </w:r>
            <w:r>
              <w:rPr>
                <w:rFonts w:ascii="Calibri" w:hAnsi="Calibri" w:cs="Times-Roman"/>
                <w:noProof/>
                <w:color w:val="000080"/>
                <w:kern w:val="0"/>
                <w:sz w:val="24"/>
              </w:rPr>
              <w:t>[43]</w:t>
            </w:r>
          </w:p>
          <w:p w:rsidR="00A9521D" w:rsidRDefault="00A9521D" w:rsidP="00A9521D">
            <w:pPr>
              <w:numPr>
                <w:ilvl w:val="0"/>
                <w:numId w:val="44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P</w:t>
            </w:r>
            <w:r w:rsidRPr="00756419">
              <w:rPr>
                <w:rFonts w:ascii="Calibri" w:hAnsi="Calibri"/>
                <w:sz w:val="24"/>
              </w:rPr>
              <w:t>revent cancer, coronary and hepatic diseases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[44]</w:t>
            </w:r>
          </w:p>
        </w:tc>
      </w:tr>
      <w:tr w:rsidR="00A9521D" w:rsidRPr="00402DE7" w:rsidTr="00A9521D">
        <w:trPr>
          <w:trHeight w:val="294"/>
        </w:trPr>
        <w:tc>
          <w:tcPr>
            <w:tcW w:w="2700" w:type="dxa"/>
            <w:gridSpan w:val="2"/>
            <w:tcBorders>
              <w:top w:val="single" w:sz="18" w:space="0" w:color="008000"/>
            </w:tcBorders>
            <w:vAlign w:val="center"/>
          </w:tcPr>
          <w:p w:rsidR="00A9521D" w:rsidRPr="00BD5205" w:rsidRDefault="00A9521D" w:rsidP="00A9521D">
            <w:pPr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color w:val="000000"/>
                <w:kern w:val="0"/>
                <w:sz w:val="24"/>
              </w:rPr>
              <w:t>3-</w:t>
            </w:r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>acetyl-</w:t>
            </w:r>
            <w:r>
              <w:rPr>
                <w:rFonts w:ascii="Calibri" w:hAnsi="Calibri" w:hint="eastAsia"/>
                <w:color w:val="000000"/>
                <w:kern w:val="0"/>
                <w:sz w:val="24"/>
              </w:rPr>
              <w:t>28-</w:t>
            </w:r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>hydroxy-lupeolic acid</w:t>
            </w:r>
            <w:r w:rsidRPr="00BD5205">
              <w:rPr>
                <w:rFonts w:ascii="Calibri" w:hAnsi="Calibri" w:hint="eastAsia"/>
                <w:b/>
                <w:sz w:val="24"/>
              </w:rPr>
              <w:t xml:space="preserve"> </w:t>
            </w:r>
            <w:r>
              <w:rPr>
                <w:rFonts w:ascii="Calibri" w:hAnsi="Calibri" w:hint="eastAsia"/>
                <w:b/>
                <w:sz w:val="24"/>
              </w:rPr>
              <w:t xml:space="preserve"> </w:t>
            </w:r>
            <w:r w:rsidRPr="00BD5205">
              <w:rPr>
                <w:rFonts w:ascii="Calibri" w:hAnsi="Calibri" w:hint="eastAsia"/>
                <w:b/>
                <w:sz w:val="24"/>
              </w:rPr>
              <w:t>(30)</w:t>
            </w:r>
          </w:p>
        </w:tc>
        <w:tc>
          <w:tcPr>
            <w:tcW w:w="5400" w:type="dxa"/>
            <w:tcBorders>
              <w:top w:val="single" w:sz="18" w:space="0" w:color="008000"/>
            </w:tcBorders>
            <w:shd w:val="clear" w:color="auto" w:fill="E0E0E0"/>
          </w:tcPr>
          <w:p w:rsidR="00A9521D" w:rsidRPr="00931F6D" w:rsidRDefault="00A9521D" w:rsidP="00A9521D">
            <w:pPr>
              <w:numPr>
                <w:ilvl w:val="0"/>
                <w:numId w:val="45"/>
              </w:numPr>
              <w:rPr>
                <w:rFonts w:ascii="Calibri" w:eastAsia="Arial Unicode MS" w:hAnsi="Calibri" w:cs="Arial Unicode MS"/>
                <w:color w:val="000000"/>
                <w:sz w:val="24"/>
              </w:rPr>
            </w:pPr>
            <w:r w:rsidRPr="00931F6D">
              <w:rPr>
                <w:rFonts w:ascii="Calibri" w:eastAsia="Arial Unicode MS" w:hAnsi="Calibri" w:cs="Arial Unicode MS" w:hint="eastAsia"/>
                <w:color w:val="000000"/>
                <w:sz w:val="24"/>
                <w:szCs w:val="20"/>
              </w:rPr>
              <w:t xml:space="preserve">Inhibit the biosynthesis of COX-, 5-LO- and 12-LO-derived </w:t>
            </w:r>
            <w:proofErr w:type="spellStart"/>
            <w:r w:rsidRPr="00931F6D">
              <w:rPr>
                <w:rFonts w:ascii="Calibri" w:eastAsia="Arial Unicode MS" w:hAnsi="Calibri" w:cs="Arial Unicode MS" w:hint="eastAsia"/>
                <w:color w:val="000000"/>
                <w:sz w:val="24"/>
                <w:szCs w:val="20"/>
              </w:rPr>
              <w:t>eicosanoids</w:t>
            </w:r>
            <w:proofErr w:type="spellEnd"/>
            <w:r w:rsidRPr="00931F6D">
              <w:rPr>
                <w:rFonts w:ascii="Calibri" w:eastAsia="Arial Unicode MS" w:hAnsi="Calibri" w:cs="Arial Unicode MS" w:hint="eastAsia"/>
                <w:color w:val="000000"/>
                <w:sz w:val="24"/>
                <w:szCs w:val="20"/>
              </w:rPr>
              <w:t xml:space="preserve"> from endogenous </w:t>
            </w:r>
            <w:proofErr w:type="spellStart"/>
            <w:r w:rsidRPr="00931F6D">
              <w:rPr>
                <w:rFonts w:ascii="Calibri" w:eastAsia="Arial Unicode MS" w:hAnsi="Calibri" w:cs="Arial Unicode MS" w:hint="eastAsia"/>
                <w:color w:val="000000"/>
                <w:sz w:val="24"/>
                <w:szCs w:val="20"/>
              </w:rPr>
              <w:t>arachidonic</w:t>
            </w:r>
            <w:proofErr w:type="spellEnd"/>
            <w:r w:rsidRPr="00931F6D">
              <w:rPr>
                <w:rFonts w:ascii="Calibri" w:eastAsia="Arial Unicode MS" w:hAnsi="Calibri" w:cs="Arial Unicode MS" w:hint="eastAsia"/>
                <w:color w:val="000000"/>
                <w:sz w:val="24"/>
                <w:szCs w:val="20"/>
              </w:rPr>
              <w:t xml:space="preserve"> acid in activated platelets, neutrophils, and monocytes from human blood.</w:t>
            </w:r>
            <w:r>
              <w:rPr>
                <w:rFonts w:ascii="Calibri" w:eastAsia="Arial Unicode MS" w:hAnsi="Calibri" w:cs="Arial Unicode MS" w:hint="eastAsia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[45]</w:t>
            </w:r>
          </w:p>
        </w:tc>
        <w:tc>
          <w:tcPr>
            <w:tcW w:w="5580" w:type="dxa"/>
            <w:tcBorders>
              <w:top w:val="single" w:sz="18" w:space="0" w:color="008000"/>
            </w:tcBorders>
            <w:vAlign w:val="center"/>
          </w:tcPr>
          <w:p w:rsidR="00A9521D" w:rsidRPr="00756419" w:rsidRDefault="00A9521D" w:rsidP="00A9521D">
            <w:pPr>
              <w:rPr>
                <w:rFonts w:ascii="Calibri" w:hAnsi="Calibri" w:cs="Times-Roman"/>
                <w:kern w:val="0"/>
                <w:sz w:val="24"/>
              </w:rPr>
            </w:pPr>
          </w:p>
        </w:tc>
      </w:tr>
      <w:tr w:rsidR="00A9521D" w:rsidRPr="00402DE7" w:rsidTr="00A9521D">
        <w:trPr>
          <w:trHeight w:val="592"/>
        </w:trPr>
        <w:tc>
          <w:tcPr>
            <w:tcW w:w="2700" w:type="dxa"/>
            <w:gridSpan w:val="2"/>
            <w:vAlign w:val="center"/>
          </w:tcPr>
          <w:p w:rsidR="00A9521D" w:rsidRPr="001305EA" w:rsidRDefault="00A9521D" w:rsidP="00A9521D">
            <w:pPr>
              <w:rPr>
                <w:rFonts w:ascii="Calibri" w:hAnsi="Calibri"/>
                <w:color w:val="000000"/>
                <w:kern w:val="0"/>
                <w:sz w:val="24"/>
              </w:rPr>
            </w:pPr>
            <w:r w:rsidRPr="001305EA">
              <w:rPr>
                <w:rFonts w:ascii="Calibri" w:hAnsi="Calibri"/>
                <w:color w:val="000000"/>
                <w:kern w:val="0"/>
                <w:sz w:val="24"/>
              </w:rPr>
              <w:t xml:space="preserve">3-acetyl-27-hydroxy-lupeolic acid </w:t>
            </w:r>
            <w:r w:rsidRPr="001305EA">
              <w:rPr>
                <w:rFonts w:ascii="Calibri" w:hAnsi="Calibri"/>
                <w:b/>
                <w:color w:val="000000"/>
                <w:kern w:val="0"/>
                <w:sz w:val="24"/>
              </w:rPr>
              <w:t>(</w:t>
            </w:r>
            <w:r w:rsidRPr="001305EA">
              <w:rPr>
                <w:rFonts w:ascii="Calibri" w:hAnsi="Calibri"/>
                <w:b/>
                <w:sz w:val="24"/>
              </w:rPr>
              <w:t>31)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1305EA" w:rsidRDefault="00A9521D" w:rsidP="00A9521D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left"/>
              <w:rPr>
                <w:rFonts w:ascii="Calibri" w:hAnsi="Calibri" w:cs="NewCenturySchlbk-Roman"/>
                <w:kern w:val="0"/>
                <w:sz w:val="24"/>
              </w:rPr>
            </w:pPr>
            <w:r w:rsidRPr="001305EA">
              <w:rPr>
                <w:rFonts w:ascii="Calibri" w:hAnsi="Calibri" w:cs="NewCenturySchlbk-Roman"/>
                <w:kern w:val="0"/>
                <w:sz w:val="24"/>
              </w:rPr>
              <w:t>Show more active inhibitory potential against PEP enzyme even than</w:t>
            </w:r>
            <w:r w:rsidRPr="001305EA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 xml:space="preserve"> AK</w:t>
            </w:r>
            <w:r w:rsidRPr="001305EA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</w:t>
            </w:r>
            <w:r w:rsidRPr="001305EA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BA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 </w:t>
            </w:r>
            <w:r w:rsidRPr="001305EA">
              <w:rPr>
                <w:rFonts w:ascii="Calibri" w:eastAsia="Arial Unicode MS" w:hAnsi="Calibri" w:cs="Arial Unicode MS"/>
                <w:b/>
                <w:color w:val="000000"/>
                <w:kern w:val="0"/>
                <w:sz w:val="24"/>
              </w:rPr>
              <w:t>(4)</w:t>
            </w:r>
            <w:r w:rsidRPr="001305EA">
              <w:rPr>
                <w:rFonts w:ascii="Calibri" w:hAnsi="Calibri" w:cs="NewCenturySchlbk-Roman"/>
                <w:kern w:val="0"/>
                <w:sz w:val="24"/>
              </w:rPr>
              <w:t>.</w:t>
            </w:r>
            <w:r w:rsidRPr="001305EA">
              <w:rPr>
                <w:rFonts w:ascii="Calibri" w:hAnsi="Calibri"/>
                <w:sz w:val="24"/>
              </w:rPr>
              <w:t xml:space="preserve"> </w:t>
            </w:r>
            <w:r w:rsidRPr="001305EA">
              <w:rPr>
                <w:rFonts w:ascii="Calibri" w:hAnsi="Calibri"/>
                <w:noProof/>
                <w:color w:val="000080"/>
                <w:sz w:val="24"/>
              </w:rPr>
              <w:t>[1]</w:t>
            </w:r>
            <w:r w:rsidRPr="001305EA">
              <w:rPr>
                <w:rFonts w:ascii="Calibri" w:hAnsi="Calibri" w:cs="NewCenturySchlbk-Roman"/>
                <w:kern w:val="0"/>
                <w:sz w:val="24"/>
              </w:rPr>
              <w:t xml:space="preserve"> </w:t>
            </w:r>
          </w:p>
        </w:tc>
        <w:tc>
          <w:tcPr>
            <w:tcW w:w="5580" w:type="dxa"/>
            <w:vAlign w:val="center"/>
          </w:tcPr>
          <w:p w:rsidR="00A9521D" w:rsidRPr="00542DAF" w:rsidRDefault="00A9521D" w:rsidP="00A9521D">
            <w:pPr>
              <w:numPr>
                <w:ilvl w:val="0"/>
                <w:numId w:val="31"/>
              </w:numPr>
              <w:rPr>
                <w:rFonts w:ascii="Calibri" w:hAnsi="Calibri"/>
                <w:b/>
                <w:sz w:val="24"/>
              </w:rPr>
            </w:pPr>
            <w:r w:rsidRPr="00542DAF">
              <w:rPr>
                <w:rStyle w:val="negritatituloseccion1"/>
                <w:rFonts w:ascii="Calibri" w:hAnsi="Calibri"/>
                <w:b w:val="0"/>
                <w:sz w:val="24"/>
              </w:rPr>
              <w:t>A new class of memory enhancing drugs</w:t>
            </w:r>
            <w:r w:rsidRPr="00542DAF">
              <w:rPr>
                <w:rStyle w:val="negritatituloseccion1"/>
                <w:rFonts w:ascii="Calibri" w:hAnsi="Calibri" w:hint="eastAsia"/>
                <w:b w:val="0"/>
                <w:sz w:val="24"/>
              </w:rPr>
              <w:t xml:space="preserve">. </w:t>
            </w:r>
            <w:r>
              <w:rPr>
                <w:rStyle w:val="negritatituloseccion1"/>
                <w:rFonts w:ascii="Calibri" w:hAnsi="Calibri"/>
                <w:b w:val="0"/>
                <w:noProof/>
                <w:color w:val="000080"/>
                <w:sz w:val="24"/>
              </w:rPr>
              <w:t>[11]</w:t>
            </w:r>
          </w:p>
        </w:tc>
      </w:tr>
      <w:tr w:rsidR="00A9521D" w:rsidRPr="00402DE7" w:rsidTr="00A9521D">
        <w:trPr>
          <w:trHeight w:val="592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 w:cs="NewCenturySchlbk-Roman" w:hint="eastAsia"/>
                <w:kern w:val="0"/>
                <w:sz w:val="24"/>
              </w:rPr>
              <w:t>m</w:t>
            </w:r>
            <w:r>
              <w:rPr>
                <w:rFonts w:ascii="Calibri" w:hAnsi="Calibri" w:cs="NewCenturySchlbk-Roman"/>
                <w:kern w:val="0"/>
                <w:sz w:val="24"/>
              </w:rPr>
              <w:t>ethyl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>-</w:t>
            </w:r>
            <w:r w:rsidRPr="00F67310">
              <w:rPr>
                <w:rFonts w:ascii="Calibri" w:hAnsi="Calibri" w:cs="NewCenturySchlbk-Roman"/>
                <w:kern w:val="0"/>
                <w:sz w:val="24"/>
              </w:rPr>
              <w:t>3</w:t>
            </w:r>
            <w:r w:rsidRPr="00F67310">
              <w:rPr>
                <w:rFonts w:ascii="Calibri" w:hAnsi="Calibri" w:cs="AdvTimes"/>
                <w:color w:val="000000"/>
                <w:kern w:val="0"/>
                <w:sz w:val="24"/>
              </w:rPr>
              <w:t>α-O-acetyl</w:t>
            </w:r>
            <w:r>
              <w:rPr>
                <w:rFonts w:ascii="Calibri" w:hAnsi="Calibri" w:cs="AdvTimes" w:hint="eastAsia"/>
                <w:color w:val="000000"/>
                <w:kern w:val="0"/>
                <w:sz w:val="24"/>
              </w:rPr>
              <w:t>-</w:t>
            </w:r>
            <w:r w:rsidRPr="00A340CF">
              <w:rPr>
                <w:rFonts w:ascii="Calibri" w:hAnsi="Calibri" w:cs="NewCenturySchlbk-Roman"/>
                <w:kern w:val="0"/>
                <w:sz w:val="24"/>
              </w:rPr>
              <w:t>27-hydroxy</w:t>
            </w:r>
            <w:r>
              <w:rPr>
                <w:rFonts w:ascii="Calibri" w:hAnsi="Calibri" w:cs="NewCenturySchlbk-Roman" w:hint="eastAsia"/>
                <w:kern w:val="0"/>
                <w:sz w:val="24"/>
              </w:rPr>
              <w:t>-</w:t>
            </w:r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>lupeolic</w:t>
            </w:r>
            <w:proofErr w:type="spellEnd"/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 xml:space="preserve"> acid</w:t>
            </w:r>
            <w:r>
              <w:rPr>
                <w:rFonts w:ascii="Calibri" w:hAnsi="Calibri" w:hint="eastAsia"/>
                <w:color w:val="000000"/>
                <w:kern w:val="0"/>
                <w:sz w:val="24"/>
              </w:rPr>
              <w:t xml:space="preserve"> </w:t>
            </w:r>
            <w:r w:rsidRPr="004D1509">
              <w:rPr>
                <w:rFonts w:ascii="Calibri" w:hAnsi="Calibri" w:hint="eastAsia"/>
                <w:b/>
                <w:color w:val="000000"/>
                <w:kern w:val="0"/>
                <w:sz w:val="24"/>
              </w:rPr>
              <w:t>(32)</w:t>
            </w:r>
          </w:p>
        </w:tc>
        <w:tc>
          <w:tcPr>
            <w:tcW w:w="5400" w:type="dxa"/>
            <w:shd w:val="clear" w:color="auto" w:fill="CCCCCC"/>
            <w:vAlign w:val="center"/>
          </w:tcPr>
          <w:p w:rsidR="00A9521D" w:rsidRPr="00BB4AC0" w:rsidRDefault="00A9521D" w:rsidP="00A9521D">
            <w:pPr>
              <w:numPr>
                <w:ilvl w:val="0"/>
                <w:numId w:val="9"/>
              </w:numPr>
              <w:rPr>
                <w:rFonts w:ascii="Calibri" w:hAnsi="Calibri" w:cs="NewCenturySchlbk-Roman"/>
                <w:kern w:val="0"/>
                <w:sz w:val="24"/>
              </w:rPr>
            </w:pPr>
            <w:r w:rsidRPr="00E77E35">
              <w:rPr>
                <w:rFonts w:ascii="Calibri" w:hAnsi="Calibri" w:cs="NewCenturySchlbk-Roman"/>
                <w:kern w:val="0"/>
                <w:sz w:val="24"/>
              </w:rPr>
              <w:t>Show inhibitory potential against PEP enzyme</w:t>
            </w:r>
            <w:r w:rsidRPr="00E77E35">
              <w:rPr>
                <w:rFonts w:ascii="Calibri" w:hAnsi="Calibri" w:cs="NewCenturySchlbk-Roman" w:hint="eastAsia"/>
                <w:kern w:val="0"/>
                <w:sz w:val="24"/>
              </w:rPr>
              <w:t>.</w:t>
            </w:r>
            <w:r w:rsidRPr="00E77E35">
              <w:rPr>
                <w:rFonts w:ascii="Calibri" w:hAnsi="Calibri"/>
                <w:color w:val="000080"/>
                <w:sz w:val="24"/>
              </w:rPr>
              <w:t xml:space="preserve"> </w:t>
            </w:r>
            <w:r w:rsidRPr="00E77E35">
              <w:rPr>
                <w:rFonts w:ascii="Calibri" w:hAnsi="Calibri"/>
                <w:noProof/>
                <w:color w:val="000080"/>
                <w:sz w:val="24"/>
              </w:rPr>
              <w:t>[1]</w:t>
            </w:r>
          </w:p>
        </w:tc>
        <w:tc>
          <w:tcPr>
            <w:tcW w:w="5580" w:type="dxa"/>
            <w:vAlign w:val="center"/>
          </w:tcPr>
          <w:p w:rsidR="00A9521D" w:rsidRPr="00542DAF" w:rsidRDefault="00A9521D" w:rsidP="00A9521D">
            <w:pPr>
              <w:numPr>
                <w:ilvl w:val="0"/>
                <w:numId w:val="32"/>
              </w:numPr>
              <w:rPr>
                <w:rFonts w:ascii="Calibri" w:hAnsi="Calibri"/>
                <w:b/>
                <w:sz w:val="24"/>
              </w:rPr>
            </w:pPr>
            <w:r w:rsidRPr="00542DAF">
              <w:rPr>
                <w:rStyle w:val="negritatituloseccion1"/>
                <w:rFonts w:ascii="Calibri" w:hAnsi="Calibri"/>
                <w:b w:val="0"/>
                <w:sz w:val="24"/>
              </w:rPr>
              <w:t>A new class of memory enhancing drugs</w:t>
            </w:r>
            <w:r w:rsidRPr="00542DAF">
              <w:rPr>
                <w:rStyle w:val="negritatituloseccion1"/>
                <w:rFonts w:ascii="Calibri" w:hAnsi="Calibri" w:hint="eastAsia"/>
                <w:b w:val="0"/>
                <w:sz w:val="24"/>
              </w:rPr>
              <w:t xml:space="preserve">. </w:t>
            </w:r>
            <w:r>
              <w:rPr>
                <w:rStyle w:val="negritatituloseccion1"/>
                <w:rFonts w:ascii="Calibri" w:hAnsi="Calibri"/>
                <w:b w:val="0"/>
                <w:noProof/>
                <w:color w:val="000080"/>
                <w:sz w:val="24"/>
              </w:rPr>
              <w:t>[11]</w:t>
            </w:r>
          </w:p>
        </w:tc>
      </w:tr>
      <w:tr w:rsidR="00A9521D" w:rsidRPr="00402DE7" w:rsidTr="00A9521D">
        <w:trPr>
          <w:trHeight w:val="592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rPr>
                <w:rFonts w:ascii="Calibri" w:hAnsi="Calibri" w:cs="NewCenturySchlbk-Roman"/>
                <w:kern w:val="0"/>
                <w:sz w:val="24"/>
              </w:rPr>
            </w:pPr>
            <w:proofErr w:type="spellStart"/>
            <w:r w:rsidRPr="00352201">
              <w:rPr>
                <w:rFonts w:ascii="Calibri" w:hAnsi="Calibri" w:cs="Helvetica"/>
                <w:color w:val="131413"/>
                <w:kern w:val="0"/>
                <w:sz w:val="24"/>
              </w:rPr>
              <w:t>olibanumol</w:t>
            </w:r>
            <w:proofErr w:type="spellEnd"/>
            <w:r w:rsidRPr="00352201">
              <w:rPr>
                <w:rFonts w:ascii="Calibri" w:hAnsi="Calibri" w:cs="Helvetica"/>
                <w:color w:val="131413"/>
                <w:kern w:val="0"/>
                <w:sz w:val="24"/>
              </w:rPr>
              <w:t xml:space="preserve"> F</w:t>
            </w:r>
            <w:r>
              <w:rPr>
                <w:rFonts w:ascii="Calibri" w:hAnsi="Calibri" w:cs="Helvetica" w:hint="eastAsia"/>
                <w:color w:val="131413"/>
                <w:kern w:val="0"/>
                <w:sz w:val="24"/>
              </w:rPr>
              <w:t xml:space="preserve"> </w:t>
            </w:r>
            <w:r w:rsidRPr="005778FE">
              <w:rPr>
                <w:rFonts w:ascii="Calibri" w:hAnsi="Calibri" w:cs="Helvetica" w:hint="eastAsia"/>
                <w:b/>
                <w:color w:val="131413"/>
                <w:kern w:val="0"/>
                <w:sz w:val="24"/>
              </w:rPr>
              <w:t>(33)</w:t>
            </w:r>
            <w:r>
              <w:rPr>
                <w:rFonts w:ascii="Calibri" w:hAnsi="Calibri" w:cs="Helvetica" w:hint="eastAsia"/>
                <w:b/>
                <w:color w:val="131413"/>
                <w:kern w:val="0"/>
                <w:sz w:val="24"/>
              </w:rPr>
              <w:t xml:space="preserve"> </w:t>
            </w:r>
            <w:proofErr w:type="spellStart"/>
            <w:r w:rsidRPr="00352201">
              <w:rPr>
                <w:rFonts w:ascii="Calibri" w:hAnsi="Calibri" w:cs="Helvetica"/>
                <w:color w:val="131413"/>
                <w:kern w:val="0"/>
                <w:sz w:val="24"/>
              </w:rPr>
              <w:t>olibanumol</w:t>
            </w:r>
            <w:proofErr w:type="spellEnd"/>
            <w:r w:rsidRPr="00352201">
              <w:rPr>
                <w:rFonts w:ascii="Calibri" w:hAnsi="Calibri" w:cs="Helvetica"/>
                <w:color w:val="131413"/>
                <w:kern w:val="0"/>
                <w:sz w:val="24"/>
              </w:rPr>
              <w:t xml:space="preserve"> G</w:t>
            </w:r>
            <w:r>
              <w:rPr>
                <w:rFonts w:ascii="Calibri" w:hAnsi="Calibri" w:cs="Helvetica" w:hint="eastAsia"/>
                <w:color w:val="131413"/>
                <w:kern w:val="0"/>
                <w:sz w:val="24"/>
              </w:rPr>
              <w:t xml:space="preserve"> </w:t>
            </w:r>
            <w:r w:rsidRPr="005778FE">
              <w:rPr>
                <w:rFonts w:ascii="Calibri" w:hAnsi="Calibri" w:cs="Helvetica" w:hint="eastAsia"/>
                <w:b/>
                <w:color w:val="131413"/>
                <w:kern w:val="0"/>
                <w:sz w:val="24"/>
              </w:rPr>
              <w:t>(34)</w:t>
            </w:r>
          </w:p>
        </w:tc>
        <w:tc>
          <w:tcPr>
            <w:tcW w:w="10980" w:type="dxa"/>
            <w:gridSpan w:val="2"/>
            <w:vAlign w:val="center"/>
          </w:tcPr>
          <w:p w:rsidR="00A9521D" w:rsidRPr="00542DAF" w:rsidRDefault="00A9521D" w:rsidP="00A9521D">
            <w:pPr>
              <w:jc w:val="center"/>
              <w:rPr>
                <w:rStyle w:val="negritatituloseccion1"/>
                <w:rFonts w:ascii="Calibri" w:hAnsi="Calibri"/>
                <w:b w:val="0"/>
                <w:sz w:val="24"/>
              </w:rPr>
            </w:pP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No </w:t>
            </w:r>
            <w:r w:rsidRPr="00D07F35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remarkable result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[35]</w:t>
            </w:r>
          </w:p>
        </w:tc>
      </w:tr>
      <w:tr w:rsidR="00A9521D" w:rsidRPr="00402DE7" w:rsidTr="00A9521D">
        <w:trPr>
          <w:trHeight w:val="592"/>
        </w:trPr>
        <w:tc>
          <w:tcPr>
            <w:tcW w:w="2700" w:type="dxa"/>
            <w:gridSpan w:val="2"/>
            <w:vAlign w:val="center"/>
          </w:tcPr>
          <w:p w:rsidR="00A9521D" w:rsidRPr="00352201" w:rsidRDefault="00A9521D" w:rsidP="00A9521D">
            <w:pPr>
              <w:rPr>
                <w:rFonts w:ascii="Calibri" w:hAnsi="Calibri" w:cs="Helvetica"/>
                <w:color w:val="131413"/>
                <w:kern w:val="0"/>
                <w:sz w:val="24"/>
              </w:rPr>
            </w:pPr>
            <w:r w:rsidRPr="00616D01">
              <w:rPr>
                <w:rFonts w:ascii="Calibri" w:hAnsi="Calibri" w:cs="Arial Unicode MS"/>
                <w:sz w:val="24"/>
              </w:rPr>
              <w:t>α-</w:t>
            </w:r>
            <w:proofErr w:type="spellStart"/>
            <w:r w:rsidRPr="00616D01">
              <w:rPr>
                <w:rFonts w:ascii="Calibri" w:hAnsi="Calibri" w:cs="Times-Roman"/>
                <w:sz w:val="24"/>
              </w:rPr>
              <w:t>Elemolic</w:t>
            </w:r>
            <w:proofErr w:type="spellEnd"/>
            <w:r w:rsidRPr="00616D01">
              <w:rPr>
                <w:rFonts w:ascii="Calibri" w:hAnsi="Calibri" w:cs="Times-Roman"/>
                <w:sz w:val="24"/>
              </w:rPr>
              <w:t xml:space="preserve"> acid</w:t>
            </w:r>
            <w:r>
              <w:rPr>
                <w:rFonts w:ascii="Calibri" w:hAnsi="Calibri" w:cs="Times-Roman" w:hint="eastAsia"/>
                <w:sz w:val="24"/>
              </w:rPr>
              <w:t xml:space="preserve"> </w:t>
            </w:r>
            <w:r w:rsidRPr="00F13007">
              <w:rPr>
                <w:rFonts w:ascii="Calibri" w:hAnsi="Calibri" w:cs="Times-Roman" w:hint="eastAsia"/>
                <w:b/>
                <w:sz w:val="24"/>
              </w:rPr>
              <w:t>(35)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BC2B3D" w:rsidRDefault="00A9521D" w:rsidP="00A9521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inhibitory activity against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12-</w:t>
            </w:r>
            <w:r w:rsidRPr="00BC2B3D">
              <w:rPr>
                <w:rFonts w:ascii="Calibri" w:eastAsia="Arial Unicode MS" w:hAnsi="Calibri" w:cs="Times-Italic"/>
                <w:color w:val="000000"/>
                <w:sz w:val="24"/>
                <w:szCs w:val="18"/>
              </w:rPr>
              <w:t>O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-tetradecanoyl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phorbol-13-acetate-induced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Align w:val="center"/>
          </w:tcPr>
          <w:p w:rsidR="00A9521D" w:rsidRPr="00BC2B3D" w:rsidRDefault="00A9521D" w:rsidP="00A9521D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</w:pP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>_________</w:t>
            </w:r>
          </w:p>
        </w:tc>
      </w:tr>
      <w:tr w:rsidR="00A9521D" w:rsidRPr="00402DE7" w:rsidTr="00A9521D">
        <w:trPr>
          <w:trHeight w:val="1341"/>
        </w:trPr>
        <w:tc>
          <w:tcPr>
            <w:tcW w:w="2700" w:type="dxa"/>
            <w:gridSpan w:val="2"/>
            <w:tcBorders>
              <w:bottom w:val="single" w:sz="8" w:space="0" w:color="008000"/>
            </w:tcBorders>
            <w:vAlign w:val="center"/>
          </w:tcPr>
          <w:p w:rsidR="00A9521D" w:rsidRPr="008027D4" w:rsidRDefault="00A9521D" w:rsidP="00A9521D">
            <w:pPr>
              <w:rPr>
                <w:rFonts w:ascii="Calibri" w:hAnsi="Calibri" w:cs="Times-Roman"/>
                <w:kern w:val="0"/>
                <w:sz w:val="24"/>
              </w:rPr>
            </w:pPr>
            <w:proofErr w:type="spellStart"/>
            <w:r w:rsidRPr="00616D01">
              <w:rPr>
                <w:rFonts w:ascii="Calibri" w:hAnsi="Calibri" w:cs="Times-Roman"/>
                <w:kern w:val="0"/>
                <w:sz w:val="24"/>
              </w:rPr>
              <w:t>Elemonic</w:t>
            </w:r>
            <w:proofErr w:type="spellEnd"/>
            <w:r w:rsidRPr="00616D01">
              <w:rPr>
                <w:rFonts w:ascii="Calibri" w:hAnsi="Calibri" w:cs="Times-Roman"/>
                <w:kern w:val="0"/>
                <w:sz w:val="24"/>
              </w:rPr>
              <w:t xml:space="preserve"> acid</w:t>
            </w:r>
            <w:r>
              <w:rPr>
                <w:rFonts w:ascii="Calibri" w:hAnsi="Calibri" w:cs="Times-Roman" w:hint="eastAsia"/>
                <w:kern w:val="0"/>
                <w:sz w:val="24"/>
              </w:rPr>
              <w:t xml:space="preserve"> (</w:t>
            </w:r>
            <w:r>
              <w:rPr>
                <w:rFonts w:ascii="Calibri" w:hAnsi="Calibri"/>
                <w:sz w:val="24"/>
              </w:rPr>
              <w:t>3-oxo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proofErr w:type="spellStart"/>
            <w:r w:rsidRPr="00595360">
              <w:rPr>
                <w:rFonts w:ascii="Calibri" w:hAnsi="Calibri"/>
                <w:sz w:val="24"/>
              </w:rPr>
              <w:t>tirucallic</w:t>
            </w:r>
            <w:proofErr w:type="spellEnd"/>
            <w:r w:rsidRPr="00595360">
              <w:rPr>
                <w:rFonts w:ascii="Calibri" w:hAnsi="Calibri"/>
                <w:sz w:val="24"/>
              </w:rPr>
              <w:t xml:space="preserve"> acid</w:t>
            </w:r>
            <w:r>
              <w:rPr>
                <w:rFonts w:ascii="Calibri" w:hAnsi="Calibri" w:hint="eastAsia"/>
                <w:sz w:val="24"/>
              </w:rPr>
              <w:t xml:space="preserve">) </w:t>
            </w:r>
            <w:r w:rsidRPr="00E60CD4">
              <w:rPr>
                <w:rFonts w:ascii="Calibri" w:hAnsi="Calibri" w:hint="eastAsia"/>
                <w:b/>
                <w:sz w:val="24"/>
              </w:rPr>
              <w:t>(36)</w:t>
            </w:r>
          </w:p>
        </w:tc>
        <w:tc>
          <w:tcPr>
            <w:tcW w:w="5400" w:type="dxa"/>
            <w:tcBorders>
              <w:bottom w:val="single" w:sz="8" w:space="0" w:color="008000"/>
            </w:tcBorders>
            <w:shd w:val="clear" w:color="auto" w:fill="E0E0E0"/>
            <w:vAlign w:val="center"/>
          </w:tcPr>
          <w:p w:rsidR="00A9521D" w:rsidRPr="00B93243" w:rsidRDefault="00A9521D" w:rsidP="00A9521D">
            <w:pPr>
              <w:numPr>
                <w:ilvl w:val="0"/>
                <w:numId w:val="2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Inhibited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74987">
              <w:rPr>
                <w:rFonts w:ascii="Calibri" w:hAnsi="Calibri"/>
                <w:sz w:val="24"/>
              </w:rPr>
              <w:t>the activities of human recombinant Akt1 and Akt2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[46]</w:t>
            </w:r>
          </w:p>
          <w:p w:rsidR="00A9521D" w:rsidRPr="000C3B2B" w:rsidRDefault="00A9521D" w:rsidP="00A9521D">
            <w:pPr>
              <w:numPr>
                <w:ilvl w:val="0"/>
                <w:numId w:val="20"/>
              </w:numPr>
              <w:rPr>
                <w:rFonts w:ascii="Calibri" w:hAnsi="Calibri"/>
                <w:sz w:val="24"/>
              </w:rPr>
            </w:pPr>
            <w:r w:rsidRPr="008027D4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S</w:t>
            </w:r>
            <w:r w:rsidRPr="008027D4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how potent inhibitory effects on EBV-EA induction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085AEA" w:rsidRDefault="00A9521D" w:rsidP="00A9521D">
            <w:pPr>
              <w:numPr>
                <w:ilvl w:val="0"/>
                <w:numId w:val="20"/>
              </w:numPr>
              <w:rPr>
                <w:rFonts w:ascii="Calibri" w:hAnsi="Calibri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-induced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lastRenderedPageBreak/>
              <w:t>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tcBorders>
              <w:bottom w:val="single" w:sz="8" w:space="0" w:color="008000"/>
            </w:tcBorders>
            <w:vAlign w:val="center"/>
          </w:tcPr>
          <w:p w:rsidR="00A9521D" w:rsidRPr="00542DAF" w:rsidRDefault="00A9521D" w:rsidP="00A9521D">
            <w:pPr>
              <w:numPr>
                <w:ilvl w:val="0"/>
                <w:numId w:val="4"/>
              </w:numPr>
              <w:rPr>
                <w:rFonts w:ascii="Calibri" w:hAnsi="Calibri" w:cs="Calibri"/>
                <w:sz w:val="24"/>
              </w:rPr>
            </w:pPr>
            <w:r w:rsidRPr="00085AEA">
              <w:rPr>
                <w:rFonts w:ascii="Calibri" w:hAnsi="Calibri" w:cs="Calibri"/>
                <w:sz w:val="24"/>
              </w:rPr>
              <w:lastRenderedPageBreak/>
              <w:t xml:space="preserve">A new class of </w:t>
            </w:r>
            <w:proofErr w:type="spellStart"/>
            <w:r w:rsidRPr="00085AEA">
              <w:rPr>
                <w:rFonts w:ascii="Calibri" w:hAnsi="Calibri" w:cs="Calibri"/>
                <w:sz w:val="24"/>
              </w:rPr>
              <w:t>Akt</w:t>
            </w:r>
            <w:proofErr w:type="spellEnd"/>
            <w:r w:rsidRPr="00085AEA">
              <w:rPr>
                <w:rFonts w:ascii="Calibri" w:hAnsi="Calibri" w:cs="Calibri"/>
                <w:sz w:val="24"/>
              </w:rPr>
              <w:t xml:space="preserve"> inhibitors with antitumor properties.</w:t>
            </w: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[46]</w:t>
            </w:r>
          </w:p>
          <w:p w:rsidR="00A9521D" w:rsidRPr="00085AEA" w:rsidRDefault="00A9521D" w:rsidP="00A9521D">
            <w:pPr>
              <w:numPr>
                <w:ilvl w:val="0"/>
                <w:numId w:val="4"/>
              </w:numPr>
              <w:rPr>
                <w:rFonts w:ascii="Calibri" w:hAnsi="Calibri" w:cs="Calibri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1042"/>
        </w:trPr>
        <w:tc>
          <w:tcPr>
            <w:tcW w:w="2700" w:type="dxa"/>
            <w:gridSpan w:val="2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0565D5" w:rsidRDefault="00A9521D" w:rsidP="00A9521D">
            <w:pPr>
              <w:rPr>
                <w:rFonts w:ascii="Calibri" w:hAnsi="Calibri"/>
                <w:sz w:val="24"/>
              </w:rPr>
            </w:pPr>
            <w:r w:rsidRPr="000565D5">
              <w:rPr>
                <w:rFonts w:ascii="Calibri" w:eastAsia="Arial Unicode MS" w:hAnsi="Calibri" w:cs="Arial Unicode MS"/>
                <w:sz w:val="24"/>
              </w:rPr>
              <w:lastRenderedPageBreak/>
              <w:t>β-</w:t>
            </w:r>
            <w:r w:rsidRPr="000565D5">
              <w:rPr>
                <w:rFonts w:ascii="Calibri" w:hAnsi="Calibri" w:cs="Times-Roman"/>
                <w:sz w:val="24"/>
              </w:rPr>
              <w:t xml:space="preserve"> </w:t>
            </w:r>
            <w:proofErr w:type="spellStart"/>
            <w:r w:rsidRPr="000565D5">
              <w:rPr>
                <w:rFonts w:ascii="Calibri" w:hAnsi="Calibri" w:cs="Times-Roman"/>
                <w:sz w:val="24"/>
              </w:rPr>
              <w:t>Elemolic</w:t>
            </w:r>
            <w:proofErr w:type="spellEnd"/>
            <w:r w:rsidRPr="000565D5">
              <w:rPr>
                <w:rFonts w:ascii="Calibri" w:hAnsi="Calibri" w:cs="Times-Roman"/>
                <w:sz w:val="24"/>
              </w:rPr>
              <w:t xml:space="preserve"> acid</w:t>
            </w:r>
            <w:r w:rsidRPr="000565D5">
              <w:rPr>
                <w:rFonts w:ascii="Calibri" w:hAnsi="Calibri" w:cs="Times-Roman" w:hint="eastAsia"/>
                <w:sz w:val="24"/>
              </w:rPr>
              <w:t xml:space="preserve"> </w:t>
            </w:r>
            <w:r w:rsidRPr="000565D5">
              <w:rPr>
                <w:rFonts w:ascii="Calibri" w:hAnsi="Calibri" w:cs="Times-Roman" w:hint="eastAsia"/>
                <w:b/>
                <w:sz w:val="24"/>
              </w:rPr>
              <w:t>(37)</w:t>
            </w:r>
          </w:p>
        </w:tc>
        <w:tc>
          <w:tcPr>
            <w:tcW w:w="5400" w:type="dxa"/>
            <w:tcBorders>
              <w:top w:val="single" w:sz="8" w:space="0" w:color="008000"/>
              <w:bottom w:val="single" w:sz="18" w:space="0" w:color="008000"/>
            </w:tcBorders>
            <w:shd w:val="clear" w:color="auto" w:fill="E0E0E0"/>
            <w:vAlign w:val="center"/>
          </w:tcPr>
          <w:p w:rsidR="00A9521D" w:rsidRPr="000565D5" w:rsidRDefault="00A9521D" w:rsidP="00A9521D">
            <w:pPr>
              <w:numPr>
                <w:ilvl w:val="0"/>
                <w:numId w:val="26"/>
              </w:numPr>
              <w:rPr>
                <w:rFonts w:ascii="Calibri" w:hAnsi="Calibri"/>
                <w:sz w:val="24"/>
              </w:rPr>
            </w:pPr>
            <w:r w:rsidRPr="000565D5">
              <w:rPr>
                <w:rFonts w:ascii="Calibri" w:hAnsi="Calibri" w:cs="NewCenturySchlbk-Roman"/>
                <w:kern w:val="0"/>
                <w:sz w:val="24"/>
              </w:rPr>
              <w:t>Show inhibitory potential against PEP enzyme</w:t>
            </w:r>
            <w:r w:rsidRPr="000565D5">
              <w:rPr>
                <w:rFonts w:ascii="Calibri" w:hAnsi="Calibri" w:cs="NewCenturySchlbk-Roman" w:hint="eastAsia"/>
                <w:kern w:val="0"/>
                <w:sz w:val="24"/>
              </w:rPr>
              <w:t>.</w:t>
            </w:r>
            <w:r w:rsidRPr="000565D5">
              <w:rPr>
                <w:rFonts w:ascii="Calibri" w:hAnsi="Calibri"/>
                <w:sz w:val="24"/>
              </w:rPr>
              <w:t xml:space="preserve"> </w:t>
            </w:r>
            <w:r w:rsidRPr="000565D5">
              <w:rPr>
                <w:rFonts w:ascii="Calibri" w:hAnsi="Calibri"/>
                <w:noProof/>
                <w:color w:val="000080"/>
                <w:sz w:val="24"/>
              </w:rPr>
              <w:t>[1]</w:t>
            </w:r>
          </w:p>
          <w:p w:rsidR="00A9521D" w:rsidRPr="000565D5" w:rsidRDefault="00A9521D" w:rsidP="00A9521D">
            <w:pPr>
              <w:numPr>
                <w:ilvl w:val="0"/>
                <w:numId w:val="26"/>
              </w:numPr>
              <w:rPr>
                <w:rFonts w:ascii="Calibri" w:hAnsi="Calibri"/>
                <w:sz w:val="24"/>
              </w:rPr>
            </w:pPr>
            <w:r w:rsidRPr="000565D5">
              <w:rPr>
                <w:rFonts w:ascii="Calibri" w:eastAsia="Arial Unicode MS" w:hAnsi="Calibri" w:cs="TimesNewRomanPS-Bold" w:hint="eastAsia"/>
                <w:sz w:val="24"/>
                <w:szCs w:val="18"/>
              </w:rPr>
              <w:t>S</w:t>
            </w:r>
            <w:r w:rsidRPr="000565D5">
              <w:rPr>
                <w:rFonts w:ascii="Calibri" w:eastAsia="Arial Unicode MS" w:hAnsi="Calibri" w:cs="TimesNewRomanPS-Bold"/>
                <w:sz w:val="24"/>
                <w:szCs w:val="18"/>
              </w:rPr>
              <w:t>how potent inhibitory effects on EBV-EA induction</w:t>
            </w:r>
            <w:r w:rsidRPr="000565D5">
              <w:rPr>
                <w:rFonts w:ascii="Calibri" w:eastAsia="Arial Unicode MS" w:hAnsi="Calibri" w:cs="TimesNewRomanPS-Bold" w:hint="eastAsia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  <w:tc>
          <w:tcPr>
            <w:tcW w:w="5580" w:type="dxa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340127" w:rsidRDefault="00A9521D" w:rsidP="00A9521D">
            <w:pPr>
              <w:widowControl/>
              <w:numPr>
                <w:ilvl w:val="0"/>
                <w:numId w:val="33"/>
              </w:numPr>
              <w:spacing w:before="24" w:line="360" w:lineRule="atLeast"/>
              <w:rPr>
                <w:rFonts w:ascii="Calibri" w:hAnsi="Calibri" w:cs="Calibri"/>
                <w:sz w:val="24"/>
              </w:rPr>
            </w:pPr>
            <w:r w:rsidRPr="00542DAF">
              <w:rPr>
                <w:rStyle w:val="negritatituloseccion1"/>
                <w:rFonts w:ascii="Calibri" w:hAnsi="Calibri"/>
                <w:b w:val="0"/>
                <w:sz w:val="24"/>
              </w:rPr>
              <w:t>A new class of memory enhancing drugs</w:t>
            </w:r>
            <w:r w:rsidRPr="00542DAF">
              <w:rPr>
                <w:rStyle w:val="negritatituloseccion1"/>
                <w:rFonts w:ascii="Calibri" w:hAnsi="Calibri" w:hint="eastAsia"/>
                <w:b w:val="0"/>
                <w:sz w:val="24"/>
              </w:rPr>
              <w:t xml:space="preserve">. </w:t>
            </w:r>
            <w:r>
              <w:rPr>
                <w:rStyle w:val="negritatituloseccion1"/>
                <w:rFonts w:ascii="Calibri" w:hAnsi="Calibri"/>
                <w:b w:val="0"/>
                <w:noProof/>
                <w:color w:val="000080"/>
                <w:sz w:val="24"/>
              </w:rPr>
              <w:t>[11]</w:t>
            </w:r>
          </w:p>
        </w:tc>
      </w:tr>
      <w:tr w:rsidR="00A9521D" w:rsidRPr="00402DE7" w:rsidTr="00A9521D">
        <w:trPr>
          <w:trHeight w:val="815"/>
        </w:trPr>
        <w:tc>
          <w:tcPr>
            <w:tcW w:w="2700" w:type="dxa"/>
            <w:gridSpan w:val="2"/>
            <w:tcBorders>
              <w:top w:val="single" w:sz="18" w:space="0" w:color="008000"/>
            </w:tcBorders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eastAsia="Arial Unicode MS" w:hAnsi="Calibri" w:cs="Arial Unicode MS"/>
                <w:color w:val="000000"/>
                <w:sz w:val="24"/>
              </w:rPr>
              <w:t>3</w:t>
            </w:r>
            <w:r w:rsidRPr="00616D01">
              <w:rPr>
                <w:rFonts w:ascii="Calibri" w:eastAsia="Arial Unicode MS" w:hAnsi="Calibri" w:cs="Arial Unicode MS"/>
                <w:color w:val="000000"/>
                <w:sz w:val="24"/>
              </w:rPr>
              <w:t>β-acetoxy-tireucallic acid</w:t>
            </w:r>
            <w:r>
              <w:rPr>
                <w:rFonts w:ascii="Calibri" w:eastAsia="Arial Unicode MS" w:hAnsi="Calibri" w:cs="Arial Unicode MS" w:hint="eastAsia"/>
                <w:color w:val="000000"/>
                <w:sz w:val="24"/>
              </w:rPr>
              <w:t xml:space="preserve"> </w:t>
            </w:r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sz w:val="24"/>
              </w:rPr>
              <w:t>(38)</w:t>
            </w:r>
          </w:p>
        </w:tc>
        <w:tc>
          <w:tcPr>
            <w:tcW w:w="5400" w:type="dxa"/>
            <w:tcBorders>
              <w:top w:val="single" w:sz="18" w:space="0" w:color="008000"/>
            </w:tcBorders>
            <w:shd w:val="clear" w:color="auto" w:fill="E0E0E0"/>
            <w:vAlign w:val="center"/>
          </w:tcPr>
          <w:p w:rsidR="00A9521D" w:rsidRPr="00402DE7" w:rsidRDefault="00A9521D" w:rsidP="00A9521D">
            <w:pPr>
              <w:numPr>
                <w:ilvl w:val="0"/>
                <w:numId w:val="22"/>
              </w:numPr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hAnsi="Calibri"/>
                <w:sz w:val="24"/>
              </w:rPr>
              <w:t>Inhibited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74987">
              <w:rPr>
                <w:rFonts w:ascii="Calibri" w:hAnsi="Calibri"/>
                <w:sz w:val="24"/>
              </w:rPr>
              <w:t>the activities of human recombinant Akt1 and Akt2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[46]</w:t>
            </w:r>
          </w:p>
        </w:tc>
        <w:tc>
          <w:tcPr>
            <w:tcW w:w="5580" w:type="dxa"/>
            <w:tcBorders>
              <w:top w:val="single" w:sz="18" w:space="0" w:color="008000"/>
            </w:tcBorders>
            <w:vAlign w:val="center"/>
          </w:tcPr>
          <w:p w:rsidR="00A9521D" w:rsidRPr="00402DE7" w:rsidRDefault="00A9521D" w:rsidP="00A9521D">
            <w:pPr>
              <w:widowControl/>
              <w:numPr>
                <w:ilvl w:val="0"/>
                <w:numId w:val="21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085AEA">
              <w:rPr>
                <w:rFonts w:ascii="Calibri" w:hAnsi="Calibri" w:cs="Calibri"/>
                <w:sz w:val="24"/>
              </w:rPr>
              <w:t xml:space="preserve">A new class of </w:t>
            </w:r>
            <w:proofErr w:type="spellStart"/>
            <w:r w:rsidRPr="00085AEA">
              <w:rPr>
                <w:rFonts w:ascii="Calibri" w:hAnsi="Calibri" w:cs="Calibri"/>
                <w:sz w:val="24"/>
              </w:rPr>
              <w:t>Akt</w:t>
            </w:r>
            <w:proofErr w:type="spellEnd"/>
            <w:r w:rsidRPr="00085AEA">
              <w:rPr>
                <w:rFonts w:ascii="Calibri" w:hAnsi="Calibri" w:cs="Calibri"/>
                <w:sz w:val="24"/>
              </w:rPr>
              <w:t xml:space="preserve"> inhibitors with antitumor properties.</w:t>
            </w: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[46]</w:t>
            </w:r>
          </w:p>
        </w:tc>
      </w:tr>
      <w:tr w:rsidR="00A9521D" w:rsidRPr="00402DE7" w:rsidTr="00A9521D">
        <w:trPr>
          <w:trHeight w:val="815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sz w:val="24"/>
              </w:rPr>
            </w:pPr>
            <w:r w:rsidRPr="00AA498B">
              <w:rPr>
                <w:rFonts w:ascii="Calibri" w:hAnsi="Calibri" w:cs="NewCenturySchlbk-Roman"/>
                <w:kern w:val="0"/>
                <w:sz w:val="24"/>
              </w:rPr>
              <w:t>3α-acetoxy-</w:t>
            </w:r>
            <w:r w:rsidRPr="00AA498B">
              <w:rPr>
                <w:rFonts w:ascii="Calibri" w:eastAsia="Arial Unicode MS" w:hAnsi="Calibri" w:cs="Arial Unicode MS"/>
                <w:color w:val="000000"/>
                <w:sz w:val="24"/>
              </w:rPr>
              <w:t>tirucallic acid</w:t>
            </w:r>
            <w:r>
              <w:rPr>
                <w:rFonts w:ascii="Calibri" w:eastAsia="Arial Unicode MS" w:hAnsi="Calibri" w:cs="Arial Unicode MS" w:hint="eastAsia"/>
                <w:color w:val="000000"/>
                <w:sz w:val="24"/>
              </w:rPr>
              <w:t xml:space="preserve">(B) </w:t>
            </w:r>
            <w:r w:rsidRPr="00267E08">
              <w:rPr>
                <w:rFonts w:ascii="Calibri" w:eastAsia="Arial Unicode MS" w:hAnsi="Calibri" w:cs="Arial Unicode MS" w:hint="eastAsia"/>
                <w:b/>
                <w:color w:val="000000"/>
                <w:sz w:val="24"/>
              </w:rPr>
              <w:t>(39)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267E08" w:rsidRDefault="00A9521D" w:rsidP="00A9521D">
            <w:pPr>
              <w:numPr>
                <w:ilvl w:val="0"/>
                <w:numId w:val="49"/>
              </w:numPr>
              <w:rPr>
                <w:rFonts w:ascii="Calibri" w:eastAsia="Arial Unicode MS" w:hAnsi="Calibri"/>
                <w:color w:val="000000"/>
                <w:sz w:val="24"/>
              </w:rPr>
            </w:pPr>
            <w:r w:rsidRPr="00267E08">
              <w:rPr>
                <w:rFonts w:ascii="Calibri" w:eastAsia="Arial Unicode MS" w:hAnsi="Calibri" w:cs="NewCenturySchlbk-Roman" w:hint="eastAsia"/>
                <w:color w:val="000000"/>
                <w:sz w:val="24"/>
                <w:szCs w:val="18"/>
              </w:rPr>
              <w:t>I</w:t>
            </w:r>
            <w:r w:rsidRPr="00267E08">
              <w:rPr>
                <w:rFonts w:ascii="Calibri" w:eastAsia="Arial Unicode MS" w:hAnsi="Calibri" w:cs="NewCenturySchlbk-Roman"/>
                <w:color w:val="000000"/>
                <w:sz w:val="24"/>
                <w:szCs w:val="18"/>
              </w:rPr>
              <w:t>nitiate MEK-1/2 phosphorylation</w:t>
            </w:r>
            <w:r>
              <w:rPr>
                <w:rFonts w:ascii="Calibri" w:eastAsia="Arial Unicode MS" w:hAnsi="Calibri" w:cs="NewCenturySchlbk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[47]</w:t>
            </w:r>
          </w:p>
        </w:tc>
        <w:tc>
          <w:tcPr>
            <w:tcW w:w="5580" w:type="dxa"/>
            <w:vAlign w:val="center"/>
          </w:tcPr>
          <w:p w:rsidR="00A9521D" w:rsidRPr="00085AEA" w:rsidRDefault="00A9521D" w:rsidP="00A9521D">
            <w:pPr>
              <w:widowControl/>
              <w:spacing w:before="24" w:line="360" w:lineRule="atLeas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>_________</w:t>
            </w:r>
          </w:p>
        </w:tc>
      </w:tr>
      <w:tr w:rsidR="00A9521D" w:rsidRPr="00402DE7" w:rsidTr="00A9521D">
        <w:trPr>
          <w:trHeight w:val="815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sz w:val="24"/>
              </w:rPr>
            </w:pPr>
            <w:r w:rsidRPr="00616D01">
              <w:rPr>
                <w:rFonts w:ascii="Calibri" w:hAnsi="Calibri" w:cs="Times-Roman"/>
                <w:kern w:val="0"/>
                <w:sz w:val="24"/>
              </w:rPr>
              <w:t>3</w:t>
            </w:r>
            <w:r w:rsidRPr="00616D01">
              <w:rPr>
                <w:rFonts w:ascii="Calibri" w:hAnsi="Calibri" w:cs="Arial Unicode MS"/>
                <w:sz w:val="24"/>
              </w:rPr>
              <w:t>α</w:t>
            </w:r>
            <w:r w:rsidRPr="00616D01">
              <w:rPr>
                <w:rFonts w:ascii="Calibri" w:hAnsi="Calibri" w:cs="Times-Roman"/>
                <w:kern w:val="0"/>
                <w:sz w:val="24"/>
              </w:rPr>
              <w:t>-hydroxy-tir-7,24-dien-21-oic acid</w:t>
            </w:r>
            <w:r>
              <w:rPr>
                <w:rFonts w:ascii="Calibri" w:hAnsi="Calibri" w:cs="Times-Roman" w:hint="eastAsia"/>
                <w:kern w:val="0"/>
                <w:sz w:val="24"/>
              </w:rPr>
              <w:t xml:space="preserve"> </w:t>
            </w:r>
            <w:r w:rsidRPr="00763FD3">
              <w:rPr>
                <w:rFonts w:ascii="Calibri" w:hAnsi="Calibri" w:cs="Times-Roman" w:hint="eastAsia"/>
                <w:b/>
                <w:kern w:val="0"/>
                <w:sz w:val="24"/>
              </w:rPr>
              <w:t>(40)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05204C" w:rsidRDefault="00A9521D" w:rsidP="00A9521D">
            <w:pPr>
              <w:widowControl/>
              <w:numPr>
                <w:ilvl w:val="0"/>
                <w:numId w:val="23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8027D4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S</w:t>
            </w:r>
            <w:r w:rsidRPr="008027D4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how potent inhibitory effects on EBV-EA induction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763FD3" w:rsidRDefault="00A9521D" w:rsidP="00A9521D">
            <w:pPr>
              <w:widowControl/>
              <w:numPr>
                <w:ilvl w:val="0"/>
                <w:numId w:val="23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Align w:val="center"/>
          </w:tcPr>
          <w:p w:rsidR="00A9521D" w:rsidRPr="00402DE7" w:rsidRDefault="00A9521D" w:rsidP="00A9521D">
            <w:pPr>
              <w:widowControl/>
              <w:numPr>
                <w:ilvl w:val="0"/>
                <w:numId w:val="34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407"/>
        </w:trPr>
        <w:tc>
          <w:tcPr>
            <w:tcW w:w="2700" w:type="dxa"/>
            <w:gridSpan w:val="2"/>
            <w:vAlign w:val="center"/>
          </w:tcPr>
          <w:p w:rsidR="00A9521D" w:rsidRPr="00402DE7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eastAsia="Arial Unicode MS" w:hAnsi="Calibri" w:cs="Arial Unicode MS"/>
                <w:color w:val="000000"/>
                <w:sz w:val="24"/>
              </w:rPr>
              <w:t>3</w:t>
            </w:r>
            <w:r w:rsidRPr="00616D01">
              <w:rPr>
                <w:rFonts w:ascii="Calibri" w:eastAsia="Arial Unicode MS" w:hAnsi="Calibri" w:cs="Arial Unicode MS"/>
                <w:color w:val="000000"/>
                <w:sz w:val="24"/>
              </w:rPr>
              <w:t>α-acetoxy-tirucallic acid</w:t>
            </w:r>
            <w:r>
              <w:rPr>
                <w:rFonts w:ascii="Calibri" w:eastAsia="Arial Unicode MS" w:hAnsi="Calibri" w:cs="Arial Unicode MS" w:hint="eastAsia"/>
                <w:color w:val="000000"/>
                <w:sz w:val="24"/>
              </w:rPr>
              <w:t xml:space="preserve">(A) </w:t>
            </w:r>
            <w:r w:rsidRPr="00E60CD4">
              <w:rPr>
                <w:rFonts w:ascii="Calibri" w:eastAsia="Arial Unicode MS" w:hAnsi="Calibri" w:cs="Arial Unicode MS" w:hint="eastAsia"/>
                <w:b/>
                <w:color w:val="000000"/>
                <w:sz w:val="24"/>
              </w:rPr>
              <w:t>(41)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0565D5" w:rsidRDefault="00A9521D" w:rsidP="00A9521D">
            <w:pPr>
              <w:numPr>
                <w:ilvl w:val="0"/>
                <w:numId w:val="24"/>
              </w:numPr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hAnsi="Calibri"/>
                <w:sz w:val="24"/>
              </w:rPr>
              <w:t>Inhibited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D74987">
              <w:rPr>
                <w:rFonts w:ascii="Calibri" w:hAnsi="Calibri"/>
                <w:sz w:val="24"/>
              </w:rPr>
              <w:t>the activities of human recombinant Akt1 and Akt2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[46]</w:t>
            </w:r>
          </w:p>
          <w:p w:rsidR="00A9521D" w:rsidRPr="0003536B" w:rsidRDefault="00A9521D" w:rsidP="00A9521D">
            <w:pPr>
              <w:numPr>
                <w:ilvl w:val="0"/>
                <w:numId w:val="24"/>
              </w:numPr>
              <w:rPr>
                <w:rFonts w:ascii="Calibri" w:hAnsi="Calibri" w:cs="SimSun"/>
                <w:kern w:val="0"/>
                <w:sz w:val="24"/>
              </w:rPr>
            </w:pPr>
            <w:r w:rsidRPr="008027D4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S</w:t>
            </w:r>
            <w:r w:rsidRPr="008027D4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how potent inhibitory effects on EBV-EA induction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  <w:p w:rsidR="00A9521D" w:rsidRPr="00402DE7" w:rsidRDefault="00A9521D" w:rsidP="00A9521D">
            <w:pPr>
              <w:numPr>
                <w:ilvl w:val="0"/>
                <w:numId w:val="24"/>
              </w:numPr>
              <w:rPr>
                <w:rFonts w:ascii="Calibri" w:hAnsi="Calibri" w:cs="SimSun"/>
                <w:kern w:val="0"/>
                <w:sz w:val="24"/>
              </w:rPr>
            </w:pP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S</w:t>
            </w:r>
            <w:r w:rsidRPr="00BC2B3D"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how 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 xml:space="preserve">inhibitory activity against </w:t>
            </w:r>
            <w:r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TPA</w:t>
            </w:r>
            <w:r w:rsidRPr="00BC2B3D">
              <w:rPr>
                <w:rFonts w:ascii="Calibri" w:eastAsia="Arial Unicode MS" w:hAnsi="Calibri" w:cs="Times-Roman"/>
                <w:color w:val="000000"/>
                <w:sz w:val="24"/>
                <w:szCs w:val="18"/>
              </w:rPr>
              <w:t>-induced inflammation in mice</w:t>
            </w:r>
            <w:r>
              <w:rPr>
                <w:rFonts w:ascii="Calibri" w:eastAsia="Arial Unicode MS" w:hAnsi="Calibri" w:cs="Times-Roman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[10]</w:t>
            </w:r>
          </w:p>
        </w:tc>
        <w:tc>
          <w:tcPr>
            <w:tcW w:w="5580" w:type="dxa"/>
            <w:vAlign w:val="center"/>
          </w:tcPr>
          <w:p w:rsidR="00A9521D" w:rsidRPr="0021436F" w:rsidRDefault="00A9521D" w:rsidP="00A9521D">
            <w:pPr>
              <w:numPr>
                <w:ilvl w:val="0"/>
                <w:numId w:val="25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085AEA">
              <w:rPr>
                <w:rFonts w:ascii="Calibri" w:hAnsi="Calibri" w:cs="Calibri"/>
                <w:sz w:val="24"/>
              </w:rPr>
              <w:t xml:space="preserve">A new class of </w:t>
            </w:r>
            <w:proofErr w:type="spellStart"/>
            <w:r w:rsidRPr="00085AEA">
              <w:rPr>
                <w:rFonts w:ascii="Calibri" w:hAnsi="Calibri" w:cs="Calibri"/>
                <w:sz w:val="24"/>
              </w:rPr>
              <w:t>Akt</w:t>
            </w:r>
            <w:proofErr w:type="spellEnd"/>
            <w:r w:rsidRPr="00085AEA">
              <w:rPr>
                <w:rFonts w:ascii="Calibri" w:hAnsi="Calibri" w:cs="Calibri"/>
                <w:sz w:val="24"/>
              </w:rPr>
              <w:t xml:space="preserve"> inhibitors with antitumor properties.</w:t>
            </w:r>
            <w:r>
              <w:rPr>
                <w:rFonts w:ascii="Calibri" w:hAnsi="Calibri" w:cs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[46]</w:t>
            </w:r>
          </w:p>
          <w:p w:rsidR="00A9521D" w:rsidRPr="00402DE7" w:rsidRDefault="00A9521D" w:rsidP="00A9521D">
            <w:pPr>
              <w:numPr>
                <w:ilvl w:val="0"/>
                <w:numId w:val="25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>E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xhibit potent cytotoxic activities against all of the three human </w:t>
            </w:r>
            <w:proofErr w:type="spellStart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neuroblastoma</w:t>
            </w:r>
            <w:proofErr w:type="spellEnd"/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 xml:space="preserve"> cells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 w:rsidRPr="00216619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IMR-32, NB-39, and SK-N-SH</w:t>
            </w:r>
            <w:r w:rsidRPr="00216619"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[8]</w:t>
            </w:r>
          </w:p>
        </w:tc>
      </w:tr>
      <w:tr w:rsidR="00A9521D" w:rsidRPr="00402DE7" w:rsidTr="00A9521D">
        <w:trPr>
          <w:trHeight w:val="407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sz w:val="24"/>
              </w:rPr>
            </w:pPr>
            <w:r w:rsidRPr="00ED5129">
              <w:rPr>
                <w:rFonts w:ascii="Calibri" w:hAnsi="Calibri"/>
                <w:sz w:val="24"/>
              </w:rPr>
              <w:t>*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4"/>
              </w:rPr>
              <w:t xml:space="preserve">11-keto-diol </w:t>
            </w:r>
            <w:r w:rsidRPr="006E1CDB">
              <w:rPr>
                <w:rFonts w:ascii="Calibri" w:hAnsi="Calibri" w:hint="eastAsia"/>
                <w:b/>
                <w:kern w:val="0"/>
                <w:sz w:val="24"/>
              </w:rPr>
              <w:t>(48)</w:t>
            </w:r>
          </w:p>
        </w:tc>
        <w:tc>
          <w:tcPr>
            <w:tcW w:w="5400" w:type="dxa"/>
            <w:tcBorders>
              <w:bottom w:val="single" w:sz="8" w:space="0" w:color="008000"/>
            </w:tcBorders>
            <w:shd w:val="clear" w:color="auto" w:fill="E0E0E0"/>
            <w:vAlign w:val="center"/>
          </w:tcPr>
          <w:p w:rsidR="00A9521D" w:rsidRDefault="00A9521D" w:rsidP="00A9521D">
            <w:pPr>
              <w:numPr>
                <w:ilvl w:val="0"/>
                <w:numId w:val="50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cs="Courier" w:hint="eastAsia"/>
                <w:kern w:val="0"/>
                <w:sz w:val="24"/>
              </w:rPr>
              <w:t>I</w:t>
            </w:r>
            <w:r w:rsidRPr="002C51D8">
              <w:rPr>
                <w:rFonts w:ascii="Calibri" w:hAnsi="Calibri" w:cs="Courier"/>
                <w:kern w:val="0"/>
                <w:sz w:val="24"/>
              </w:rPr>
              <w:t xml:space="preserve">nhibit the </w:t>
            </w:r>
            <w:r>
              <w:rPr>
                <w:rFonts w:ascii="Calibri" w:hAnsi="Calibri" w:cs="Courier" w:hint="eastAsia"/>
                <w:kern w:val="0"/>
                <w:sz w:val="24"/>
              </w:rPr>
              <w:t>5-LOX</w:t>
            </w:r>
            <w:r w:rsidRPr="002C51D8">
              <w:rPr>
                <w:rFonts w:ascii="Calibri" w:hAnsi="Calibri" w:cs="Courier"/>
                <w:kern w:val="0"/>
                <w:sz w:val="24"/>
              </w:rPr>
              <w:t xml:space="preserve"> activity</w:t>
            </w:r>
            <w:r>
              <w:rPr>
                <w:rFonts w:ascii="Calibri" w:hAnsi="Calibri" w:cs="Courier" w:hint="eastAsia"/>
                <w:kern w:val="0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[48]</w:t>
            </w:r>
          </w:p>
        </w:tc>
        <w:tc>
          <w:tcPr>
            <w:tcW w:w="5580" w:type="dxa"/>
            <w:tcBorders>
              <w:bottom w:val="single" w:sz="8" w:space="0" w:color="008000"/>
            </w:tcBorders>
            <w:vAlign w:val="center"/>
          </w:tcPr>
          <w:p w:rsidR="00A9521D" w:rsidRPr="00085AEA" w:rsidRDefault="00A9521D" w:rsidP="00A9521D">
            <w:pPr>
              <w:spacing w:before="24" w:line="360" w:lineRule="atLeast"/>
              <w:rPr>
                <w:rFonts w:ascii="Calibri" w:hAnsi="Calibri" w:cs="Calibri"/>
                <w:sz w:val="24"/>
              </w:rPr>
            </w:pPr>
          </w:p>
        </w:tc>
      </w:tr>
      <w:tr w:rsidR="00A9521D" w:rsidRPr="00402DE7" w:rsidTr="00A9521D">
        <w:trPr>
          <w:trHeight w:val="407"/>
        </w:trPr>
        <w:tc>
          <w:tcPr>
            <w:tcW w:w="2700" w:type="dxa"/>
            <w:gridSpan w:val="2"/>
            <w:tcBorders>
              <w:bottom w:val="single" w:sz="8" w:space="0" w:color="008000"/>
            </w:tcBorders>
            <w:vAlign w:val="center"/>
          </w:tcPr>
          <w:p w:rsidR="00A9521D" w:rsidRPr="00ED5129" w:rsidRDefault="00A9521D" w:rsidP="00A9521D">
            <w:pPr>
              <w:widowControl/>
              <w:spacing w:before="24" w:line="360" w:lineRule="atLeast"/>
              <w:rPr>
                <w:rFonts w:ascii="Calibri" w:hAnsi="Calibri"/>
                <w:sz w:val="24"/>
              </w:rPr>
            </w:pPr>
            <w:r w:rsidRPr="00ED5129">
              <w:rPr>
                <w:rFonts w:ascii="Calibri" w:hAnsi="Calibri"/>
                <w:sz w:val="24"/>
              </w:rPr>
              <w:t>*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4"/>
              </w:rPr>
              <w:t>11-keto-</w:t>
            </w:r>
            <w:r w:rsidRPr="00616D01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β-BA</w:t>
            </w:r>
            <w:r>
              <w:rPr>
                <w:rFonts w:ascii="Calibri" w:hAnsi="Calibri" w:hint="eastAsia"/>
                <w:kern w:val="0"/>
                <w:sz w:val="24"/>
              </w:rPr>
              <w:t xml:space="preserve"> methyl ester </w:t>
            </w:r>
            <w:r w:rsidRPr="006E1CDB">
              <w:rPr>
                <w:rFonts w:ascii="Calibri" w:hAnsi="Calibri" w:hint="eastAsia"/>
                <w:b/>
                <w:kern w:val="0"/>
                <w:sz w:val="24"/>
              </w:rPr>
              <w:t>(49)</w:t>
            </w:r>
          </w:p>
        </w:tc>
        <w:tc>
          <w:tcPr>
            <w:tcW w:w="10980" w:type="dxa"/>
            <w:gridSpan w:val="2"/>
            <w:vMerge w:val="restart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085AEA" w:rsidRDefault="00A9521D" w:rsidP="00A9521D">
            <w:pPr>
              <w:spacing w:before="24" w:line="360" w:lineRule="atLeas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No </w:t>
            </w:r>
            <w:r w:rsidRPr="00D07F35">
              <w:rPr>
                <w:rFonts w:ascii="Calibri" w:eastAsia="Arial Unicode MS" w:hAnsi="Calibri" w:cs="TimesNewRomanPS-Bold"/>
                <w:color w:val="000000"/>
                <w:sz w:val="24"/>
                <w:szCs w:val="18"/>
              </w:rPr>
              <w:t>remarkable result</w:t>
            </w:r>
            <w:r>
              <w:rPr>
                <w:rFonts w:ascii="Calibri" w:eastAsia="Arial Unicode MS" w:hAnsi="Calibri" w:cs="TimesNewRomanPS-Bold" w:hint="eastAsia"/>
                <w:color w:val="000000"/>
                <w:sz w:val="24"/>
                <w:szCs w:val="18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[35]</w:t>
            </w:r>
          </w:p>
        </w:tc>
      </w:tr>
      <w:tr w:rsidR="00A9521D" w:rsidRPr="00402DE7" w:rsidTr="00A9521D">
        <w:trPr>
          <w:trHeight w:val="407"/>
        </w:trPr>
        <w:tc>
          <w:tcPr>
            <w:tcW w:w="2700" w:type="dxa"/>
            <w:gridSpan w:val="2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ED5129" w:rsidRDefault="00A9521D" w:rsidP="00A9521D">
            <w:pPr>
              <w:widowControl/>
              <w:spacing w:before="24" w:line="360" w:lineRule="atLeast"/>
              <w:rPr>
                <w:rFonts w:ascii="Calibri" w:hAnsi="Calibri"/>
                <w:sz w:val="24"/>
              </w:rPr>
            </w:pPr>
            <w:r w:rsidRPr="00ED5129">
              <w:rPr>
                <w:rFonts w:ascii="Calibri" w:hAnsi="Calibri"/>
                <w:sz w:val="24"/>
              </w:rPr>
              <w:lastRenderedPageBreak/>
              <w:t>*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 w:hint="eastAsia"/>
                <w:kern w:val="0"/>
                <w:sz w:val="24"/>
              </w:rPr>
              <w:t xml:space="preserve">acetyl-11-keto-amyrin </w:t>
            </w:r>
            <w:r w:rsidRPr="00BB1912">
              <w:rPr>
                <w:rFonts w:ascii="Calibri" w:hAnsi="Calibri" w:hint="eastAsia"/>
                <w:b/>
                <w:kern w:val="0"/>
                <w:sz w:val="24"/>
              </w:rPr>
              <w:t>(50)</w:t>
            </w:r>
          </w:p>
        </w:tc>
        <w:tc>
          <w:tcPr>
            <w:tcW w:w="10980" w:type="dxa"/>
            <w:gridSpan w:val="2"/>
            <w:vMerge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Pr="00085AEA" w:rsidRDefault="00A9521D" w:rsidP="00A9521D">
            <w:pPr>
              <w:spacing w:before="24" w:line="360" w:lineRule="atLeast"/>
              <w:rPr>
                <w:rFonts w:ascii="Calibri" w:hAnsi="Calibri" w:cs="Calibri"/>
                <w:sz w:val="24"/>
              </w:rPr>
            </w:pPr>
          </w:p>
        </w:tc>
      </w:tr>
      <w:tr w:rsidR="00A9521D" w:rsidRPr="00402DE7" w:rsidTr="00A9521D">
        <w:trPr>
          <w:trHeight w:val="780"/>
        </w:trPr>
        <w:tc>
          <w:tcPr>
            <w:tcW w:w="2700" w:type="dxa"/>
            <w:gridSpan w:val="2"/>
            <w:tcBorders>
              <w:top w:val="single" w:sz="18" w:space="0" w:color="008000"/>
            </w:tcBorders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sz w:val="24"/>
              </w:rPr>
            </w:pPr>
            <w:r w:rsidRPr="00ED5129">
              <w:rPr>
                <w:rFonts w:ascii="Calibri" w:hAnsi="Calibri"/>
                <w:sz w:val="24"/>
              </w:rPr>
              <w:t>*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eastAsia="Arial Unicode MS" w:hAnsi="Calibri" w:cs="Arial Unicode MS" w:hint="eastAsia"/>
                <w:color w:val="000000"/>
                <w:sz w:val="24"/>
              </w:rPr>
              <w:t xml:space="preserve">HKBA </w:t>
            </w:r>
            <w:r w:rsidRPr="002002D0">
              <w:rPr>
                <w:rFonts w:ascii="Calibri" w:eastAsia="Arial Unicode MS" w:hAnsi="Calibri" w:cs="Arial Unicode MS" w:hint="eastAsia"/>
                <w:b/>
                <w:color w:val="000000"/>
                <w:sz w:val="24"/>
              </w:rPr>
              <w:t>(51)</w:t>
            </w:r>
          </w:p>
        </w:tc>
        <w:tc>
          <w:tcPr>
            <w:tcW w:w="5400" w:type="dxa"/>
            <w:tcBorders>
              <w:top w:val="single" w:sz="18" w:space="0" w:color="008000"/>
            </w:tcBorders>
            <w:shd w:val="clear" w:color="auto" w:fill="E0E0E0"/>
            <w:vAlign w:val="center"/>
          </w:tcPr>
          <w:p w:rsidR="00A9521D" w:rsidRPr="00402DE7" w:rsidRDefault="00A9521D" w:rsidP="00A9521D">
            <w:pPr>
              <w:widowControl/>
              <w:numPr>
                <w:ilvl w:val="0"/>
                <w:numId w:val="18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proofErr w:type="spellStart"/>
            <w:r>
              <w:rPr>
                <w:rFonts w:ascii="Calibri" w:hAnsi="Calibri" w:hint="eastAsia"/>
                <w:sz w:val="24"/>
              </w:rPr>
              <w:t>I</w:t>
            </w:r>
            <w:r w:rsidRPr="002002D0">
              <w:rPr>
                <w:rFonts w:ascii="Calibri" w:hAnsi="Calibri"/>
                <w:sz w:val="24"/>
              </w:rPr>
              <w:t>nhibite</w:t>
            </w:r>
            <w:proofErr w:type="spellEnd"/>
            <w:r w:rsidRPr="002002D0">
              <w:rPr>
                <w:rFonts w:ascii="Calibri" w:hAnsi="Calibri"/>
                <w:sz w:val="24"/>
              </w:rPr>
              <w:t xml:space="preserve"> the enzymatic activity of topoisomerases I and II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[49]</w:t>
            </w:r>
          </w:p>
        </w:tc>
        <w:tc>
          <w:tcPr>
            <w:tcW w:w="5580" w:type="dxa"/>
            <w:tcBorders>
              <w:top w:val="single" w:sz="18" w:space="0" w:color="008000"/>
            </w:tcBorders>
            <w:vAlign w:val="center"/>
          </w:tcPr>
          <w:p w:rsidR="00A9521D" w:rsidRPr="006559B4" w:rsidRDefault="00A9521D" w:rsidP="00A9521D">
            <w:pPr>
              <w:widowControl/>
              <w:numPr>
                <w:ilvl w:val="0"/>
                <w:numId w:val="30"/>
              </w:numPr>
              <w:spacing w:before="24" w:line="360" w:lineRule="atLeast"/>
              <w:rPr>
                <w:rFonts w:ascii="Calibri" w:eastAsia="Arial Unicode MS" w:hAnsi="Calibri" w:cs="SimSun"/>
                <w:color w:val="000000"/>
                <w:sz w:val="24"/>
              </w:rPr>
            </w:pPr>
            <w:r w:rsidRPr="006559B4"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M</w:t>
            </w:r>
            <w:r w:rsidRPr="006559B4"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  <w:t>ight be used as anti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-</w:t>
            </w:r>
            <w:r w:rsidRPr="006559B4">
              <w:rPr>
                <w:rFonts w:ascii="Calibri" w:eastAsia="Arial Unicode MS" w:hAnsi="Calibri" w:cs="Lucida Sans Unicode"/>
                <w:color w:val="000000"/>
                <w:sz w:val="24"/>
                <w:lang/>
              </w:rPr>
              <w:t>cancer agents</w:t>
            </w:r>
            <w:r w:rsidRPr="006559B4"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>.</w:t>
            </w:r>
            <w:r>
              <w:rPr>
                <w:rFonts w:ascii="Calibri" w:eastAsia="Arial Unicode MS" w:hAnsi="Calibri" w:cs="Lucida Sans Unicode" w:hint="eastAsia"/>
                <w:color w:val="000000"/>
                <w:sz w:val="24"/>
                <w:lang/>
              </w:rPr>
              <w:t xml:space="preserve"> </w:t>
            </w:r>
            <w:r>
              <w:rPr>
                <w:rFonts w:ascii="Calibri" w:eastAsia="Arial Unicode MS" w:hAnsi="Calibri" w:cs="Lucida Sans Unicode"/>
                <w:noProof/>
                <w:color w:val="000080"/>
                <w:sz w:val="24"/>
                <w:lang/>
              </w:rPr>
              <w:t>[33]</w:t>
            </w:r>
          </w:p>
        </w:tc>
      </w:tr>
      <w:tr w:rsidR="00A9521D" w:rsidRPr="00402DE7" w:rsidTr="00A9521D">
        <w:trPr>
          <w:trHeight w:val="780"/>
        </w:trPr>
        <w:tc>
          <w:tcPr>
            <w:tcW w:w="2700" w:type="dxa"/>
            <w:gridSpan w:val="2"/>
            <w:vAlign w:val="center"/>
          </w:tcPr>
          <w:p w:rsidR="00A9521D" w:rsidRDefault="00A9521D" w:rsidP="00A9521D">
            <w:pPr>
              <w:widowControl/>
              <w:spacing w:before="24" w:line="360" w:lineRule="atLeast"/>
              <w:rPr>
                <w:rFonts w:ascii="Calibri" w:eastAsia="Arial Unicode MS" w:hAnsi="Calibri" w:cs="Arial Unicode MS"/>
                <w:color w:val="000000"/>
                <w:sz w:val="24"/>
              </w:rPr>
            </w:pPr>
            <w:r w:rsidRPr="00ED5129">
              <w:rPr>
                <w:rFonts w:ascii="Calibri" w:hAnsi="Calibri"/>
                <w:sz w:val="24"/>
              </w:rPr>
              <w:t>*</w:t>
            </w:r>
            <w:r w:rsidRPr="00744289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 xml:space="preserve"> BKBA</w:t>
            </w:r>
            <w:r w:rsidRPr="00063665">
              <w:rPr>
                <w:rFonts w:ascii="Calibri" w:hAnsi="Calibri" w:hint="eastAsia"/>
                <w:b/>
                <w:sz w:val="24"/>
              </w:rPr>
              <w:t xml:space="preserve"> (52)</w:t>
            </w:r>
          </w:p>
        </w:tc>
        <w:tc>
          <w:tcPr>
            <w:tcW w:w="5400" w:type="dxa"/>
            <w:shd w:val="clear" w:color="auto" w:fill="E0E0E0"/>
            <w:vAlign w:val="center"/>
          </w:tcPr>
          <w:p w:rsidR="00A9521D" w:rsidRPr="00063665" w:rsidRDefault="00A9521D" w:rsidP="00A9521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left"/>
              <w:rPr>
                <w:rFonts w:ascii="Calibri" w:eastAsia="AdvGulliv-R" w:hAnsi="Calibri" w:cs="AdvGulliv-R"/>
                <w:kern w:val="0"/>
                <w:sz w:val="24"/>
              </w:rPr>
            </w:pPr>
            <w:r>
              <w:rPr>
                <w:rFonts w:ascii="Calibri" w:eastAsia="AdvGulliv-R" w:hAnsi="Calibri" w:cs="AdvGulliv-R" w:hint="eastAsia"/>
                <w:kern w:val="0"/>
                <w:sz w:val="24"/>
              </w:rPr>
              <w:t>E</w:t>
            </w:r>
            <w:r w:rsidRPr="00063665">
              <w:rPr>
                <w:rFonts w:ascii="Calibri" w:eastAsia="AdvGulliv-R" w:hAnsi="Calibri" w:cs="AdvGulliv-R"/>
                <w:kern w:val="0"/>
                <w:sz w:val="24"/>
              </w:rPr>
              <w:t>xhibit anti-cancer activity by inhibiting</w:t>
            </w:r>
            <w:r>
              <w:rPr>
                <w:rFonts w:ascii="Calibri" w:eastAsia="AdvGulliv-R" w:hAnsi="Calibri" w:cs="AdvGulliv-R" w:hint="eastAsia"/>
                <w:kern w:val="0"/>
                <w:sz w:val="24"/>
              </w:rPr>
              <w:t xml:space="preserve"> </w:t>
            </w:r>
            <w:r w:rsidRPr="00063665">
              <w:rPr>
                <w:rFonts w:ascii="Calibri" w:eastAsia="AdvGulliv-R" w:hAnsi="Calibri" w:cs="AdvGulliv-R"/>
                <w:kern w:val="0"/>
                <w:sz w:val="24"/>
              </w:rPr>
              <w:t>the NF-</w:t>
            </w:r>
            <w:proofErr w:type="spellStart"/>
            <w:r w:rsidRPr="00DF0157">
              <w:rPr>
                <w:rFonts w:ascii="Calibri" w:hAnsi="Calibri"/>
                <w:sz w:val="24"/>
              </w:rPr>
              <w:t>κ</w:t>
            </w:r>
            <w:r w:rsidRPr="00063665">
              <w:rPr>
                <w:rFonts w:ascii="Calibri" w:eastAsia="AdvGulliv-R" w:hAnsi="Calibri" w:cs="AdvGulliv-R"/>
                <w:kern w:val="0"/>
                <w:sz w:val="24"/>
              </w:rPr>
              <w:t>B</w:t>
            </w:r>
            <w:proofErr w:type="spellEnd"/>
            <w:r w:rsidRPr="00063665">
              <w:rPr>
                <w:rFonts w:ascii="Calibri" w:eastAsia="AdvGulliv-R" w:hAnsi="Calibri" w:cs="AdvGulliv-R"/>
                <w:kern w:val="0"/>
                <w:sz w:val="24"/>
              </w:rPr>
              <w:t xml:space="preserve"> and STAT proteins</w:t>
            </w:r>
            <w:r>
              <w:rPr>
                <w:rFonts w:ascii="Calibri" w:eastAsia="AdvGulliv-R" w:hAnsi="Calibri" w:cs="AdvGulliv-R" w:hint="eastAsia"/>
                <w:kern w:val="0"/>
                <w:sz w:val="24"/>
              </w:rPr>
              <w:t xml:space="preserve">. </w:t>
            </w:r>
            <w:r>
              <w:rPr>
                <w:rFonts w:ascii="Calibri" w:eastAsia="AdvGulliv-R" w:hAnsi="Calibri" w:cs="AdvGulliv-R"/>
                <w:noProof/>
                <w:color w:val="000080"/>
                <w:kern w:val="0"/>
                <w:sz w:val="24"/>
              </w:rPr>
              <w:t>[50]</w:t>
            </w:r>
          </w:p>
        </w:tc>
        <w:tc>
          <w:tcPr>
            <w:tcW w:w="5580" w:type="dxa"/>
            <w:vAlign w:val="center"/>
          </w:tcPr>
          <w:p w:rsidR="00A9521D" w:rsidRPr="00402DE7" w:rsidRDefault="00A9521D" w:rsidP="00A9521D">
            <w:pPr>
              <w:widowControl/>
              <w:numPr>
                <w:ilvl w:val="0"/>
                <w:numId w:val="15"/>
              </w:numPr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proofErr w:type="spellStart"/>
            <w:r>
              <w:rPr>
                <w:rFonts w:ascii="Calibri" w:eastAsia="AdvGulliv-R" w:hAnsi="Calibri" w:cs="AdvGulliv-R" w:hint="eastAsia"/>
                <w:kern w:val="0"/>
                <w:sz w:val="24"/>
              </w:rPr>
              <w:t>D</w:t>
            </w:r>
            <w:r>
              <w:rPr>
                <w:rFonts w:ascii="Calibri" w:eastAsia="AdvGulliv-R" w:hAnsi="Calibri" w:cs="AdvGulliv-R"/>
                <w:kern w:val="0"/>
                <w:sz w:val="24"/>
              </w:rPr>
              <w:t>evelope</w:t>
            </w:r>
            <w:proofErr w:type="spellEnd"/>
            <w:r w:rsidRPr="00063665">
              <w:rPr>
                <w:rFonts w:ascii="Calibri" w:eastAsia="AdvGulliv-R" w:hAnsi="Calibri" w:cs="AdvGulliv-R"/>
                <w:kern w:val="0"/>
                <w:sz w:val="24"/>
              </w:rPr>
              <w:t xml:space="preserve"> into</w:t>
            </w:r>
            <w:r>
              <w:rPr>
                <w:rFonts w:ascii="Calibri" w:eastAsia="AdvGulliv-R" w:hAnsi="Calibri" w:cs="AdvGulliv-R" w:hint="eastAsia"/>
                <w:kern w:val="0"/>
                <w:sz w:val="24"/>
              </w:rPr>
              <w:t xml:space="preserve"> </w:t>
            </w:r>
            <w:r w:rsidRPr="00063665">
              <w:rPr>
                <w:rFonts w:ascii="Calibri" w:eastAsia="AdvGulliv-R" w:hAnsi="Calibri" w:cs="AdvGulliv-R"/>
                <w:kern w:val="0"/>
                <w:sz w:val="24"/>
              </w:rPr>
              <w:t>a potential anti-cancer therapeutic</w:t>
            </w:r>
            <w:r>
              <w:rPr>
                <w:rFonts w:ascii="Calibri" w:eastAsia="AdvGulliv-R" w:hAnsi="Calibri" w:cs="AdvGulliv-R" w:hint="eastAsia"/>
                <w:kern w:val="0"/>
                <w:sz w:val="24"/>
              </w:rPr>
              <w:t xml:space="preserve">. </w:t>
            </w:r>
            <w:r>
              <w:rPr>
                <w:rFonts w:ascii="Calibri" w:eastAsia="AdvGulliv-R" w:hAnsi="Calibri" w:cs="AdvGulliv-R"/>
                <w:noProof/>
                <w:color w:val="000080"/>
                <w:kern w:val="0"/>
                <w:sz w:val="24"/>
              </w:rPr>
              <w:t>[50]</w:t>
            </w:r>
          </w:p>
        </w:tc>
      </w:tr>
      <w:tr w:rsidR="00A9521D" w:rsidRPr="00402DE7" w:rsidTr="00A9521D">
        <w:trPr>
          <w:trHeight w:val="1080"/>
        </w:trPr>
        <w:tc>
          <w:tcPr>
            <w:tcW w:w="2700" w:type="dxa"/>
            <w:gridSpan w:val="2"/>
            <w:tcBorders>
              <w:bottom w:val="single" w:sz="8" w:space="0" w:color="008000"/>
            </w:tcBorders>
            <w:vAlign w:val="center"/>
          </w:tcPr>
          <w:p w:rsidR="00A9521D" w:rsidRPr="00B47A3E" w:rsidRDefault="00A9521D" w:rsidP="00A9521D">
            <w:pPr>
              <w:widowControl/>
              <w:spacing w:before="24" w:line="360" w:lineRule="atLeast"/>
              <w:rPr>
                <w:rFonts w:ascii="Calibri" w:hAnsi="Calibri" w:cs="SimSun"/>
                <w:kern w:val="0"/>
                <w:sz w:val="24"/>
              </w:rPr>
            </w:pP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*AK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>α</w:t>
            </w:r>
            <w:r>
              <w:rPr>
                <w:rFonts w:ascii="Calibri" w:eastAsia="Arial Unicode MS" w:hAnsi="Calibri" w:cs="Arial Unicode MS" w:hint="eastAsia"/>
                <w:color w:val="000000"/>
                <w:kern w:val="0"/>
                <w:sz w:val="24"/>
              </w:rPr>
              <w:t xml:space="preserve">-BA </w:t>
            </w:r>
            <w:r w:rsidRPr="00B47A3E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(</w:t>
            </w:r>
            <w:r w:rsidRPr="00B47A3E">
              <w:rPr>
                <w:rFonts w:ascii="Calibri" w:hAnsi="Calibri" w:hint="eastAsia"/>
                <w:b/>
                <w:sz w:val="24"/>
              </w:rPr>
              <w:t>53</w:t>
            </w:r>
            <w:r w:rsidRPr="00B47A3E">
              <w:rPr>
                <w:rFonts w:ascii="Calibri" w:eastAsia="Arial Unicode MS" w:hAnsi="Calibri" w:cs="Arial Unicode MS" w:hint="eastAsia"/>
                <w:b/>
                <w:color w:val="000000"/>
                <w:kern w:val="0"/>
                <w:sz w:val="24"/>
              </w:rPr>
              <w:t>)</w:t>
            </w:r>
          </w:p>
        </w:tc>
        <w:tc>
          <w:tcPr>
            <w:tcW w:w="5400" w:type="dxa"/>
            <w:tcBorders>
              <w:bottom w:val="single" w:sz="8" w:space="0" w:color="008000"/>
            </w:tcBorders>
            <w:shd w:val="clear" w:color="auto" w:fill="E0E0E0"/>
            <w:vAlign w:val="center"/>
          </w:tcPr>
          <w:p w:rsidR="00A9521D" w:rsidRPr="00D27D2A" w:rsidRDefault="00A9521D" w:rsidP="00A9521D">
            <w:pPr>
              <w:numPr>
                <w:ilvl w:val="0"/>
                <w:numId w:val="11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I</w:t>
            </w:r>
            <w:r w:rsidRPr="001616E7">
              <w:rPr>
                <w:rFonts w:ascii="Calibri" w:hAnsi="Calibri"/>
                <w:sz w:val="24"/>
              </w:rPr>
              <w:t>nhibit</w:t>
            </w:r>
            <w:r>
              <w:rPr>
                <w:rFonts w:ascii="Calibri" w:hAnsi="Calibri"/>
                <w:sz w:val="24"/>
              </w:rPr>
              <w:t xml:space="preserve"> the growth of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1616E7">
              <w:rPr>
                <w:rFonts w:ascii="Calibri" w:hAnsi="Calibri"/>
                <w:sz w:val="24"/>
              </w:rPr>
              <w:t xml:space="preserve">chemotherapy-resistant human PC-3 prostate cancer cells </w:t>
            </w:r>
            <w:r w:rsidRPr="00555AD6">
              <w:rPr>
                <w:rFonts w:ascii="Calibri" w:hAnsi="Calibri"/>
                <w:i/>
                <w:sz w:val="24"/>
              </w:rPr>
              <w:t>in vitro</w:t>
            </w:r>
            <w:r w:rsidRPr="001616E7">
              <w:rPr>
                <w:rFonts w:ascii="Calibri" w:hAnsi="Calibri"/>
                <w:sz w:val="24"/>
              </w:rPr>
              <w:t xml:space="preserve"> and induces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1616E7">
              <w:rPr>
                <w:rFonts w:ascii="Calibri" w:hAnsi="Calibri"/>
                <w:sz w:val="24"/>
              </w:rPr>
              <w:t xml:space="preserve">apoptosis as shown by activation of </w:t>
            </w:r>
            <w:proofErr w:type="spellStart"/>
            <w:r w:rsidRPr="001616E7">
              <w:rPr>
                <w:rFonts w:ascii="Calibri" w:hAnsi="Calibri"/>
                <w:sz w:val="24"/>
              </w:rPr>
              <w:t>caspase</w:t>
            </w:r>
            <w:proofErr w:type="spellEnd"/>
            <w:r w:rsidRPr="001616E7">
              <w:rPr>
                <w:rFonts w:ascii="Calibri" w:hAnsi="Calibri"/>
                <w:sz w:val="24"/>
              </w:rPr>
              <w:t xml:space="preserve"> 3 and the induction of DNA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1616E7">
              <w:rPr>
                <w:rFonts w:ascii="Calibri" w:hAnsi="Calibri"/>
                <w:sz w:val="24"/>
              </w:rPr>
              <w:t>fragmentation</w:t>
            </w:r>
            <w:r>
              <w:rPr>
                <w:rFonts w:ascii="Calibri" w:hAnsi="Calibri" w:hint="eastAsia"/>
                <w:sz w:val="24"/>
              </w:rPr>
              <w:t xml:space="preserve">.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[51]</w:t>
            </w:r>
          </w:p>
        </w:tc>
        <w:tc>
          <w:tcPr>
            <w:tcW w:w="5580" w:type="dxa"/>
            <w:tcBorders>
              <w:bottom w:val="single" w:sz="8" w:space="0" w:color="008000"/>
            </w:tcBorders>
            <w:vAlign w:val="center"/>
          </w:tcPr>
          <w:p w:rsidR="00A9521D" w:rsidRPr="00B47A3E" w:rsidRDefault="00A9521D" w:rsidP="00A9521D">
            <w:pPr>
              <w:numPr>
                <w:ilvl w:val="0"/>
                <w:numId w:val="12"/>
              </w:numPr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Be</w:t>
            </w:r>
            <w:r w:rsidRPr="001616E7">
              <w:rPr>
                <w:rFonts w:ascii="Calibri" w:hAnsi="Calibri"/>
                <w:sz w:val="24"/>
              </w:rPr>
              <w:t xml:space="preserve"> active</w:t>
            </w:r>
            <w:r>
              <w:rPr>
                <w:rFonts w:ascii="Calibri" w:hAnsi="Calibri"/>
                <w:sz w:val="24"/>
              </w:rPr>
              <w:t xml:space="preserve"> </w:t>
            </w:r>
            <w:r w:rsidRPr="00555AD6">
              <w:rPr>
                <w:rFonts w:ascii="Calibri" w:hAnsi="Calibri" w:hint="eastAsia"/>
                <w:i/>
                <w:sz w:val="24"/>
              </w:rPr>
              <w:t>in vivo</w:t>
            </w:r>
            <w:r>
              <w:rPr>
                <w:rFonts w:ascii="Calibri" w:hAnsi="Calibri"/>
                <w:sz w:val="24"/>
              </w:rPr>
              <w:t xml:space="preserve"> as shown by inhibition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 w:rsidRPr="001616E7">
              <w:rPr>
                <w:rFonts w:ascii="Calibri" w:hAnsi="Calibri"/>
                <w:sz w:val="24"/>
              </w:rPr>
              <w:t>of proliferation and induction of apoptosis in PC-3 prostate cancer cells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proofErr w:type="spellStart"/>
            <w:r w:rsidRPr="001616E7">
              <w:rPr>
                <w:rFonts w:ascii="Calibri" w:hAnsi="Calibri"/>
                <w:sz w:val="24"/>
              </w:rPr>
              <w:t>xenotransplanted</w:t>
            </w:r>
            <w:proofErr w:type="spellEnd"/>
            <w:r w:rsidRPr="001616E7">
              <w:rPr>
                <w:rFonts w:ascii="Calibri" w:hAnsi="Calibri"/>
                <w:sz w:val="24"/>
              </w:rPr>
              <w:t xml:space="preserve"> onto the chick </w:t>
            </w:r>
            <w:proofErr w:type="spellStart"/>
            <w:r w:rsidRPr="001616E7">
              <w:rPr>
                <w:rFonts w:ascii="Calibri" w:hAnsi="Calibri"/>
                <w:sz w:val="24"/>
              </w:rPr>
              <w:t>chorioallantoic</w:t>
            </w:r>
            <w:proofErr w:type="spellEnd"/>
            <w:r w:rsidRPr="001616E7">
              <w:rPr>
                <w:rFonts w:ascii="Calibri" w:hAnsi="Calibri"/>
                <w:sz w:val="24"/>
              </w:rPr>
              <w:t xml:space="preserve"> membrane.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  <w:r>
              <w:rPr>
                <w:rFonts w:ascii="Calibri" w:hAnsi="Calibri"/>
                <w:noProof/>
                <w:color w:val="000080"/>
                <w:sz w:val="24"/>
              </w:rPr>
              <w:t>[51]</w:t>
            </w:r>
          </w:p>
        </w:tc>
      </w:tr>
      <w:tr w:rsidR="00A9521D" w:rsidRPr="00402DE7" w:rsidTr="00A9521D">
        <w:trPr>
          <w:trHeight w:val="1080"/>
        </w:trPr>
        <w:tc>
          <w:tcPr>
            <w:tcW w:w="13680" w:type="dxa"/>
            <w:gridSpan w:val="4"/>
            <w:tcBorders>
              <w:top w:val="single" w:sz="8" w:space="0" w:color="008000"/>
              <w:bottom w:val="single" w:sz="18" w:space="0" w:color="008000"/>
            </w:tcBorders>
            <w:vAlign w:val="center"/>
          </w:tcPr>
          <w:p w:rsidR="00A9521D" w:rsidRDefault="00A9521D" w:rsidP="00A9521D">
            <w:pPr>
              <w:rPr>
                <w:rFonts w:ascii="Calibri" w:hAnsi="Calibri"/>
                <w:sz w:val="24"/>
              </w:rPr>
            </w:pPr>
            <w:bookmarkStart w:id="24" w:name="OLE_LINK13"/>
            <w:bookmarkStart w:id="25" w:name="OLE_LINK14"/>
            <w:bookmarkStart w:id="26" w:name="OLE_LINK12"/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>2</w:t>
            </w:r>
            <w:r>
              <w:rPr>
                <w:rFonts w:ascii="Calibri" w:hAnsi="Calibri"/>
                <w:color w:val="000000"/>
                <w:kern w:val="0"/>
                <w:sz w:val="24"/>
              </w:rPr>
              <w:t>α,3α-dihydroxy-urs-12-en</w:t>
            </w:r>
            <w:r w:rsidRPr="00616D01">
              <w:rPr>
                <w:rFonts w:ascii="Calibri" w:hAnsi="Calibri"/>
                <w:color w:val="000000"/>
                <w:kern w:val="0"/>
                <w:sz w:val="24"/>
              </w:rPr>
              <w:t>-24-oic acid</w:t>
            </w:r>
            <w:bookmarkEnd w:id="24"/>
            <w:bookmarkEnd w:id="25"/>
            <w:r>
              <w:rPr>
                <w:rFonts w:ascii="Calibri" w:hAnsi="Calibri" w:hint="eastAsia"/>
                <w:color w:val="000000"/>
                <w:kern w:val="0"/>
                <w:sz w:val="24"/>
              </w:rPr>
              <w:t xml:space="preserve"> </w:t>
            </w:r>
            <w:r w:rsidRPr="00A945D8">
              <w:rPr>
                <w:rFonts w:ascii="Calibri" w:hAnsi="Calibri" w:hint="eastAsia"/>
                <w:b/>
                <w:color w:val="000000"/>
                <w:kern w:val="0"/>
                <w:sz w:val="24"/>
              </w:rPr>
              <w:t>(7)</w:t>
            </w:r>
            <w:r>
              <w:rPr>
                <w:rFonts w:ascii="Calibri" w:hAnsi="Calibri" w:hint="eastAsia"/>
                <w:b/>
                <w:color w:val="000000"/>
                <w:kern w:val="0"/>
                <w:sz w:val="24"/>
              </w:rPr>
              <w:t xml:space="preserve"> </w:t>
            </w: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3-epi-</w:t>
            </w:r>
            <w:r w:rsidRPr="00616D01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α</w:t>
            </w:r>
            <w:r w:rsidRPr="00616D01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-amyrin</w:t>
            </w:r>
            <w:r w:rsidRPr="00616D01">
              <w:rPr>
                <w:rFonts w:ascii="Calibri" w:hAnsi="Calibri"/>
                <w:sz w:val="24"/>
              </w:rPr>
              <w:t xml:space="preserve"> </w:t>
            </w:r>
            <w:r w:rsidRPr="00827E25">
              <w:rPr>
                <w:rFonts w:ascii="Calibri" w:hAnsi="Calibri" w:hint="eastAsia"/>
                <w:b/>
                <w:sz w:val="24"/>
              </w:rPr>
              <w:t>(</w:t>
            </w:r>
            <w:r w:rsidRPr="00827E25">
              <w:rPr>
                <w:rFonts w:ascii="Calibri" w:hAnsi="Calibri"/>
                <w:b/>
                <w:sz w:val="24"/>
              </w:rPr>
              <w:t>10</w:t>
            </w:r>
            <w:r w:rsidRPr="00827E25">
              <w:rPr>
                <w:rFonts w:ascii="Calibri" w:hAnsi="Calibri" w:hint="eastAsia"/>
                <w:b/>
                <w:sz w:val="24"/>
              </w:rPr>
              <w:t>)</w:t>
            </w:r>
            <w:r>
              <w:rPr>
                <w:rFonts w:ascii="Calibri" w:hAnsi="Calibri" w:hint="eastAsia"/>
                <w:b/>
                <w:sz w:val="24"/>
              </w:rPr>
              <w:t xml:space="preserve"> </w:t>
            </w:r>
            <w:r w:rsidRPr="00A7232F">
              <w:rPr>
                <w:rFonts w:ascii="Calibri" w:hAnsi="Calibri"/>
                <w:kern w:val="0"/>
                <w:sz w:val="24"/>
              </w:rPr>
              <w:t>3-acetyl-11-</w:t>
            </w:r>
            <w:r w:rsidRPr="00A7232F">
              <w:rPr>
                <w:rFonts w:ascii="Calibri" w:hAnsi="Calibri"/>
                <w:sz w:val="24"/>
              </w:rPr>
              <w:t>hydroxy</w:t>
            </w:r>
            <w:r w:rsidRPr="00A7232F">
              <w:rPr>
                <w:rFonts w:ascii="Calibri" w:hAnsi="Calibri"/>
                <w:kern w:val="0"/>
                <w:sz w:val="24"/>
              </w:rPr>
              <w:t>-BA</w:t>
            </w:r>
            <w:r>
              <w:rPr>
                <w:rFonts w:ascii="Calibri" w:hAnsi="Calibri" w:hint="eastAsia"/>
                <w:kern w:val="0"/>
                <w:sz w:val="24"/>
              </w:rPr>
              <w:t xml:space="preserve"> </w:t>
            </w:r>
            <w:r w:rsidRPr="002E40EA">
              <w:rPr>
                <w:rFonts w:ascii="Calibri" w:hAnsi="Calibri" w:hint="eastAsia"/>
                <w:b/>
                <w:kern w:val="0"/>
                <w:sz w:val="24"/>
              </w:rPr>
              <w:t>(12)</w:t>
            </w:r>
            <w:r>
              <w:rPr>
                <w:rFonts w:ascii="Calibri" w:hAnsi="Calibri" w:hint="eastAsia"/>
                <w:b/>
                <w:kern w:val="0"/>
                <w:sz w:val="24"/>
              </w:rPr>
              <w:t xml:space="preserve"> </w:t>
            </w:r>
            <w:r w:rsidRPr="004F136C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9,11-dehydro-</w:t>
            </w:r>
            <w:r w:rsidRPr="004F136C">
              <w:rPr>
                <w:rFonts w:ascii="Calibri" w:hAnsi="Calibri" w:cs="Arial Unicode MS"/>
                <w:color w:val="000000"/>
                <w:sz w:val="24"/>
              </w:rPr>
              <w:t>α</w:t>
            </w:r>
            <w:r w:rsidRPr="004F136C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-BA</w:t>
            </w:r>
            <w:bookmarkEnd w:id="26"/>
            <w:r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6A06AD">
              <w:rPr>
                <w:rFonts w:ascii="Calibri" w:eastAsia="Arial Unicode MS" w:hAnsi="Calibri" w:cs="Arial Unicode MS" w:hint="eastAsia"/>
                <w:b/>
                <w:bCs/>
                <w:color w:val="000000"/>
                <w:kern w:val="0"/>
                <w:sz w:val="24"/>
              </w:rPr>
              <w:t>(22)</w:t>
            </w:r>
            <w:r>
              <w:rPr>
                <w:rFonts w:ascii="Calibri" w:hAnsi="Calibri" w:cs="Helvetica" w:hint="eastAsia"/>
                <w:color w:val="131413"/>
                <w:kern w:val="0"/>
                <w:sz w:val="24"/>
              </w:rPr>
              <w:t xml:space="preserve"> </w:t>
            </w:r>
            <w:r w:rsidRPr="00616D01">
              <w:rPr>
                <w:rFonts w:ascii="Calibri" w:hAnsi="Calibri" w:cs="HelveticaNeue-Roman"/>
                <w:color w:val="000000"/>
                <w:kern w:val="0"/>
                <w:sz w:val="24"/>
              </w:rPr>
              <w:t>3-acetyl-9,11-dehydro-</w:t>
            </w:r>
            <w:r w:rsidRPr="00616D01">
              <w:rPr>
                <w:rFonts w:ascii="Calibri" w:hAnsi="Calibri" w:cs="LW-FINAL"/>
                <w:color w:val="000000"/>
                <w:kern w:val="0"/>
                <w:sz w:val="24"/>
              </w:rPr>
              <w:t>α</w:t>
            </w:r>
            <w:r w:rsidRPr="00616D01">
              <w:rPr>
                <w:rFonts w:ascii="Calibri" w:hAnsi="Calibri" w:cs="HelveticaNeue-Roman"/>
                <w:color w:val="000000"/>
                <w:kern w:val="0"/>
                <w:sz w:val="24"/>
              </w:rPr>
              <w:t>-BA</w:t>
            </w:r>
            <w:r>
              <w:rPr>
                <w:rFonts w:ascii="Calibri" w:hAnsi="Calibri" w:cs="HelveticaNeue-Roman" w:hint="eastAsia"/>
                <w:color w:val="000000"/>
                <w:kern w:val="0"/>
                <w:sz w:val="24"/>
              </w:rPr>
              <w:t xml:space="preserve"> </w:t>
            </w:r>
            <w:r w:rsidRPr="008C26B6">
              <w:rPr>
                <w:rFonts w:ascii="Calibri" w:hAnsi="Calibri" w:cs="HelveticaNeue-Roman" w:hint="eastAsia"/>
                <w:b/>
                <w:color w:val="000000"/>
                <w:kern w:val="0"/>
                <w:sz w:val="24"/>
              </w:rPr>
              <w:t>(23)</w:t>
            </w:r>
            <w:r>
              <w:rPr>
                <w:rFonts w:ascii="Calibri" w:hAnsi="Calibri" w:cs="Helvetica" w:hint="eastAsia"/>
                <w:color w:val="131413"/>
                <w:kern w:val="0"/>
                <w:sz w:val="24"/>
              </w:rPr>
              <w:t xml:space="preserve"> </w:t>
            </w:r>
            <w:r w:rsidRPr="00963098">
              <w:rPr>
                <w:rFonts w:ascii="Calibri" w:hAnsi="Calibri" w:cs="AdvPS6F00"/>
                <w:kern w:val="0"/>
                <w:sz w:val="24"/>
              </w:rPr>
              <w:t>18H</w:t>
            </w:r>
            <w:r w:rsidRPr="00963098">
              <w:rPr>
                <w:rFonts w:ascii="Calibri" w:hAnsi="Calibri" w:cs="AdvGreekM"/>
                <w:kern w:val="0"/>
                <w:sz w:val="24"/>
              </w:rPr>
              <w:t>α</w:t>
            </w:r>
            <w:r>
              <w:rPr>
                <w:rFonts w:ascii="Calibri" w:hAnsi="Calibri" w:cs="AdvPS6F00" w:hint="eastAsia"/>
                <w:kern w:val="0"/>
                <w:sz w:val="24"/>
              </w:rPr>
              <w:t>,</w:t>
            </w:r>
            <w:r w:rsidRPr="00963098">
              <w:rPr>
                <w:rFonts w:ascii="Calibri" w:hAnsi="Calibri" w:cs="AdvPS6F00"/>
                <w:kern w:val="0"/>
                <w:sz w:val="24"/>
              </w:rPr>
              <w:t>3</w:t>
            </w:r>
            <w:r w:rsidRPr="00963098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β</w:t>
            </w:r>
            <w:r w:rsidRPr="00963098">
              <w:rPr>
                <w:rFonts w:ascii="Calibri" w:hAnsi="Calibri" w:cs="AdvPS6F00"/>
                <w:kern w:val="0"/>
                <w:sz w:val="24"/>
              </w:rPr>
              <w:t>,20</w:t>
            </w:r>
            <w:r w:rsidRPr="00963098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β</w:t>
            </w:r>
            <w:r>
              <w:rPr>
                <w:rFonts w:ascii="Calibri" w:hAnsi="Calibri" w:cs="AdvPS6F00"/>
                <w:kern w:val="0"/>
                <w:sz w:val="24"/>
              </w:rPr>
              <w:t>-ursaned</w:t>
            </w:r>
            <w:r>
              <w:rPr>
                <w:rFonts w:ascii="Calibri" w:hAnsi="Calibri" w:cs="AdvPS6F00" w:hint="eastAsia"/>
                <w:kern w:val="0"/>
                <w:sz w:val="24"/>
              </w:rPr>
              <w:t>i</w:t>
            </w:r>
            <w:r w:rsidRPr="00963098">
              <w:rPr>
                <w:rFonts w:ascii="Calibri" w:hAnsi="Calibri" w:cs="AdvPS6F00"/>
                <w:kern w:val="0"/>
                <w:sz w:val="24"/>
              </w:rPr>
              <w:t>ol</w:t>
            </w:r>
            <w:r>
              <w:rPr>
                <w:rFonts w:ascii="Calibri" w:hAnsi="Calibri" w:cs="AdvPS6F00" w:hint="eastAsia"/>
                <w:kern w:val="0"/>
                <w:sz w:val="24"/>
              </w:rPr>
              <w:t xml:space="preserve"> </w:t>
            </w:r>
            <w:r w:rsidRPr="007E6A8C">
              <w:rPr>
                <w:rFonts w:ascii="Calibri" w:hAnsi="Calibri" w:cs="AdvPS6F00" w:hint="eastAsia"/>
                <w:b/>
                <w:kern w:val="0"/>
                <w:sz w:val="24"/>
              </w:rPr>
              <w:t>(24)</w:t>
            </w:r>
            <w:r>
              <w:rPr>
                <w:rFonts w:ascii="Calibri" w:hAnsi="Calibri" w:cs="AdvPS6F00" w:hint="eastAsia"/>
                <w:b/>
                <w:kern w:val="0"/>
                <w:sz w:val="24"/>
              </w:rPr>
              <w:t xml:space="preserve">   </w:t>
            </w:r>
            <w:r>
              <w:rPr>
                <w:rFonts w:ascii="Calibri" w:hAnsi="Calibri" w:hint="eastAsia"/>
                <w:kern w:val="0"/>
                <w:sz w:val="24"/>
              </w:rPr>
              <w:t>N</w:t>
            </w:r>
            <w:r w:rsidRPr="00286455">
              <w:rPr>
                <w:rFonts w:ascii="Calibri" w:hAnsi="Calibri"/>
                <w:kern w:val="0"/>
                <w:sz w:val="24"/>
              </w:rPr>
              <w:t>ot tested</w:t>
            </w:r>
          </w:p>
        </w:tc>
      </w:tr>
    </w:tbl>
    <w:p w:rsidR="00A9521D" w:rsidRDefault="00A9521D" w:rsidP="00A63301">
      <w:pPr>
        <w:jc w:val="center"/>
        <w:rPr>
          <w:b/>
          <w:sz w:val="32"/>
          <w:szCs w:val="32"/>
          <w:lang/>
        </w:rPr>
      </w:pPr>
    </w:p>
    <w:p w:rsidR="00864C63" w:rsidRDefault="00E87C0B" w:rsidP="00864C63">
      <w:pPr>
        <w:widowControl/>
        <w:jc w:val="left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  <w:bookmarkStart w:id="27" w:name="_GoBack"/>
      <w:bookmarkEnd w:id="27"/>
    </w:p>
    <w:p w:rsidR="00E87C0B" w:rsidRPr="00E87C0B" w:rsidRDefault="00E87C0B" w:rsidP="00E87C0B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sz w:val="24"/>
        </w:rPr>
      </w:pPr>
      <w:r w:rsidRPr="00E87C0B">
        <w:rPr>
          <w:rFonts w:ascii="Calibri" w:hAnsi="Calibri" w:cs="Calibri"/>
          <w:b/>
          <w:sz w:val="24"/>
        </w:rPr>
        <w:lastRenderedPageBreak/>
        <w:t>Abbreviations:</w:t>
      </w:r>
    </w:p>
    <w:tbl>
      <w:tblPr>
        <w:tblW w:w="0" w:type="auto"/>
        <w:tblInd w:w="-72" w:type="dxa"/>
        <w:tblBorders>
          <w:top w:val="single" w:sz="18" w:space="0" w:color="008000"/>
          <w:bottom w:val="single" w:sz="18" w:space="0" w:color="008000"/>
        </w:tblBorders>
        <w:tblLook w:val="0000"/>
      </w:tblPr>
      <w:tblGrid>
        <w:gridCol w:w="2179"/>
        <w:gridCol w:w="6744"/>
      </w:tblGrid>
      <w:tr w:rsidR="00E87C0B" w:rsidRPr="00E87C0B" w:rsidTr="00AD2736">
        <w:trPr>
          <w:trHeight w:val="465"/>
        </w:trPr>
        <w:tc>
          <w:tcPr>
            <w:tcW w:w="2179" w:type="dxa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kern w:val="0"/>
                <w:sz w:val="24"/>
              </w:rPr>
              <w:t>5-LOX</w:t>
            </w:r>
          </w:p>
        </w:tc>
        <w:tc>
          <w:tcPr>
            <w:tcW w:w="6744" w:type="dxa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/>
                <w:sz w:val="24"/>
              </w:rPr>
              <w:t>5-lipoxygenase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</w:tcPr>
          <w:p w:rsidR="00E87C0B" w:rsidRPr="00E87C0B" w:rsidRDefault="00E87C0B" w:rsidP="00E87C0B">
            <w:pPr>
              <w:rPr>
                <w:rFonts w:ascii="Calibri" w:hAnsi="Calibri" w:cs="AdvTT6120e2aa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β-BA</w:t>
            </w:r>
          </w:p>
        </w:tc>
        <w:tc>
          <w:tcPr>
            <w:tcW w:w="6744" w:type="dxa"/>
          </w:tcPr>
          <w:p w:rsidR="00E87C0B" w:rsidRPr="00E87C0B" w:rsidRDefault="00E87C0B" w:rsidP="00E87C0B">
            <w:pPr>
              <w:rPr>
                <w:rFonts w:ascii="Calibri" w:hAnsi="Calibri" w:cs="AdvTT6120e2aa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</w:t>
            </w:r>
            <w:proofErr w:type="spellStart"/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Boswellic</w:t>
            </w:r>
            <w:proofErr w:type="spellEnd"/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 xml:space="preserve"> acid 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</w:tcPr>
          <w:p w:rsidR="00E87C0B" w:rsidRPr="00E87C0B" w:rsidRDefault="00E87C0B" w:rsidP="00E87C0B">
            <w:pPr>
              <w:tabs>
                <w:tab w:val="right" w:pos="2304"/>
              </w:tabs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A</w:t>
            </w: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</w:t>
            </w:r>
            <w:r w:rsidRPr="00E87C0B"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BA</w:t>
            </w: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ab/>
            </w:r>
          </w:p>
        </w:tc>
        <w:tc>
          <w:tcPr>
            <w:tcW w:w="6744" w:type="dxa"/>
          </w:tcPr>
          <w:p w:rsidR="00E87C0B" w:rsidRPr="00E87C0B" w:rsidRDefault="00E87C0B" w:rsidP="00E87C0B">
            <w:pPr>
              <w:tabs>
                <w:tab w:val="right" w:pos="2304"/>
              </w:tabs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3-acetyl-β-BA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</w:tcPr>
          <w:p w:rsidR="00E87C0B" w:rsidRPr="00E87C0B" w:rsidRDefault="00E87C0B" w:rsidP="00E87C0B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AK</w:t>
            </w: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</w:t>
            </w:r>
            <w:r w:rsidRPr="00E87C0B"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BA</w:t>
            </w:r>
          </w:p>
        </w:tc>
        <w:tc>
          <w:tcPr>
            <w:tcW w:w="6744" w:type="dxa"/>
          </w:tcPr>
          <w:p w:rsidR="00E87C0B" w:rsidRPr="00E87C0B" w:rsidRDefault="00E87C0B" w:rsidP="00E87C0B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 xml:space="preserve">3-acetyl-11-keto-β-BA 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</w:tcPr>
          <w:p w:rsidR="00E87C0B" w:rsidRPr="00E87C0B" w:rsidRDefault="00E87C0B" w:rsidP="00E87C0B">
            <w:pPr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cs="Arial Unicode MS"/>
                <w:sz w:val="24"/>
              </w:rPr>
              <w:t>α-BA</w:t>
            </w:r>
          </w:p>
        </w:tc>
        <w:tc>
          <w:tcPr>
            <w:tcW w:w="6744" w:type="dxa"/>
          </w:tcPr>
          <w:p w:rsidR="00E87C0B" w:rsidRPr="00E87C0B" w:rsidRDefault="00E87C0B" w:rsidP="00E87C0B">
            <w:pPr>
              <w:rPr>
                <w:rFonts w:ascii="Calibri" w:hAnsi="Calibri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α</w:t>
            </w: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-</w:t>
            </w:r>
            <w:proofErr w:type="spellStart"/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Boswellic</w:t>
            </w:r>
            <w:proofErr w:type="spellEnd"/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 xml:space="preserve"> acid 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</w:tcPr>
          <w:p w:rsidR="00E87C0B" w:rsidRPr="00E87C0B" w:rsidRDefault="00E87C0B" w:rsidP="00E87C0B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A</w:t>
            </w:r>
            <w:r w:rsidRPr="00E87C0B">
              <w:rPr>
                <w:rFonts w:ascii="Calibri" w:hAnsi="Calibri" w:cs="Arial Unicode MS"/>
                <w:sz w:val="24"/>
              </w:rPr>
              <w:t>α-BA</w:t>
            </w:r>
          </w:p>
        </w:tc>
        <w:tc>
          <w:tcPr>
            <w:tcW w:w="6744" w:type="dxa"/>
          </w:tcPr>
          <w:p w:rsidR="00E87C0B" w:rsidRPr="00E87C0B" w:rsidRDefault="00E87C0B" w:rsidP="00E87C0B">
            <w:pPr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</w:pPr>
            <w:r w:rsidRPr="00E87C0B">
              <w:rPr>
                <w:rFonts w:ascii="Calibri" w:hAnsi="Calibri" w:cs="Arial Unicode MS"/>
                <w:sz w:val="24"/>
              </w:rPr>
              <w:t>3-acetyl α-BA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/>
                <w:kern w:val="0"/>
                <w:sz w:val="24"/>
              </w:rPr>
              <w:t>AD</w:t>
            </w:r>
          </w:p>
        </w:tc>
        <w:tc>
          <w:tcPr>
            <w:tcW w:w="6744" w:type="dxa"/>
            <w:shd w:val="clear" w:color="auto" w:fill="auto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eastAsia="AdvGulliv-R" w:hAnsi="Calibri" w:cs="AdvGulliv-R"/>
                <w:kern w:val="0"/>
                <w:sz w:val="24"/>
              </w:rPr>
              <w:t>Alzheimer‘s disease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ATCC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hAnsi="Calibri"/>
                <w:sz w:val="24"/>
              </w:rPr>
            </w:pPr>
            <w:r w:rsidRPr="00DB3256">
              <w:rPr>
                <w:rFonts w:ascii="Calibri" w:hAnsi="Calibri" w:cs="Arial"/>
                <w:sz w:val="24"/>
              </w:rPr>
              <w:t>American Type Culture Collection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/>
                <w:kern w:val="0"/>
                <w:sz w:val="24"/>
              </w:rPr>
              <w:t>BAs</w:t>
            </w:r>
          </w:p>
        </w:tc>
        <w:tc>
          <w:tcPr>
            <w:tcW w:w="6744" w:type="dxa"/>
            <w:shd w:val="clear" w:color="auto" w:fill="auto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proofErr w:type="spellStart"/>
            <w:r w:rsidRPr="00E87C0B">
              <w:rPr>
                <w:rFonts w:ascii="Calibri" w:hAnsi="Calibri" w:cs="Calibri" w:hint="eastAsia"/>
                <w:sz w:val="24"/>
              </w:rPr>
              <w:t>B</w:t>
            </w:r>
            <w:r w:rsidRPr="00E87C0B">
              <w:rPr>
                <w:rFonts w:ascii="Calibri" w:hAnsi="Calibri" w:cs="Calibri"/>
                <w:sz w:val="24"/>
              </w:rPr>
              <w:t>oswellic</w:t>
            </w:r>
            <w:proofErr w:type="spellEnd"/>
            <w:r w:rsidRPr="00E87C0B">
              <w:rPr>
                <w:rFonts w:ascii="Calibri" w:hAnsi="Calibri" w:cs="Calibri"/>
                <w:sz w:val="24"/>
              </w:rPr>
              <w:t xml:space="preserve"> acids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AdvTT94c8263f.I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BKBA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</w:pPr>
            <w:r w:rsidRPr="00E87C0B">
              <w:rPr>
                <w:rFonts w:ascii="Calibri" w:hAnsi="Calibri" w:cs="AdvTT5235d5a9" w:hint="eastAsia"/>
                <w:kern w:val="0"/>
                <w:sz w:val="24"/>
              </w:rPr>
              <w:t>B</w:t>
            </w:r>
            <w:r w:rsidRPr="00E87C0B">
              <w:rPr>
                <w:rFonts w:ascii="Calibri" w:hAnsi="Calibri" w:cs="AdvTT5235d5a9"/>
                <w:kern w:val="0"/>
                <w:sz w:val="24"/>
              </w:rPr>
              <w:t>utyryloxy</w:t>
            </w:r>
            <w:r w:rsidRPr="00E87C0B">
              <w:rPr>
                <w:rFonts w:ascii="Calibri" w:hAnsi="Calibri" w:cs="AdvTT94c8263f.I"/>
                <w:kern w:val="0"/>
                <w:sz w:val="24"/>
              </w:rPr>
              <w:t>-11-keto-</w:t>
            </w: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β-BA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</w:pPr>
            <w:r w:rsidRPr="00E87C0B"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CHOP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eastAsia="AdvTTe4bfdd46" w:hAnsi="Calibri" w:cs="AdvTTe4bfdd46"/>
                <w:kern w:val="0"/>
                <w:sz w:val="24"/>
              </w:rPr>
            </w:pPr>
            <w:r w:rsidRPr="00E87C0B">
              <w:rPr>
                <w:rFonts w:ascii="Calibri" w:eastAsia="AdvTTe4bfdd46" w:hAnsi="Calibri" w:cs="AdvTTe4bfdd46"/>
                <w:kern w:val="0"/>
                <w:sz w:val="24"/>
              </w:rPr>
              <w:t>CCAAT/enhancer binding protein homologous</w:t>
            </w:r>
            <w:r w:rsidRPr="00E87C0B">
              <w:rPr>
                <w:rFonts w:ascii="Calibri" w:eastAsia="AdvTTe4bfdd46" w:hAnsi="Calibri" w:cs="AdvTTe4bfdd46" w:hint="eastAsia"/>
                <w:kern w:val="0"/>
                <w:sz w:val="24"/>
              </w:rPr>
              <w:t xml:space="preserve"> </w:t>
            </w:r>
            <w:r w:rsidRPr="00E87C0B">
              <w:rPr>
                <w:rFonts w:ascii="Calibri" w:eastAsia="AdvTTe4bfdd46" w:hAnsi="Calibri" w:cs="AdvTTe4bfdd46"/>
                <w:kern w:val="0"/>
                <w:sz w:val="24"/>
              </w:rPr>
              <w:t>protein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/>
                <w:kern w:val="0"/>
                <w:sz w:val="24"/>
              </w:rPr>
              <w:t>COX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eastAsia="AdvGulliv-R" w:hAnsi="Calibri" w:cs="AdvGulliv-R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kern w:val="0"/>
                <w:sz w:val="24"/>
              </w:rPr>
              <w:t>C</w:t>
            </w:r>
            <w:r w:rsidRPr="00E87C0B">
              <w:rPr>
                <w:rFonts w:ascii="Calibri" w:hAnsi="Calibri"/>
                <w:kern w:val="0"/>
                <w:sz w:val="24"/>
              </w:rPr>
              <w:t>yclooxygenase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kern w:val="0"/>
                <w:sz w:val="24"/>
              </w:rPr>
              <w:t>CRC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eastAsia="AdvGulliv-R" w:hAnsi="Calibri" w:cs="AdvGulliv-R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C</w:t>
            </w:r>
            <w:r w:rsidRPr="00E87C0B">
              <w:rPr>
                <w:rFonts w:ascii="Calibri" w:hAnsi="Calibri"/>
                <w:sz w:val="24"/>
              </w:rPr>
              <w:t>olorectal cancer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kern w:val="0"/>
                <w:sz w:val="24"/>
              </w:rPr>
              <w:t>CREB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eastAsia="AdvGulliv-R" w:hAnsi="Calibri"/>
                <w:kern w:val="0"/>
                <w:sz w:val="24"/>
              </w:rPr>
            </w:pPr>
            <w:proofErr w:type="spellStart"/>
            <w:r w:rsidRPr="00E87C0B">
              <w:rPr>
                <w:rFonts w:ascii="Calibri" w:eastAsia="AdvGulliv-R" w:hAnsi="Calibri" w:hint="eastAsia"/>
                <w:kern w:val="0"/>
                <w:sz w:val="24"/>
                <w:lang/>
              </w:rPr>
              <w:t>P</w:t>
            </w:r>
            <w:r w:rsidRPr="00E87C0B">
              <w:rPr>
                <w:rFonts w:ascii="Calibri" w:eastAsia="AdvGulliv-R" w:hAnsi="Calibri"/>
                <w:kern w:val="0"/>
                <w:sz w:val="24"/>
                <w:lang/>
              </w:rPr>
              <w:t>hospho</w:t>
            </w:r>
            <w:proofErr w:type="spellEnd"/>
            <w:r w:rsidRPr="00E87C0B">
              <w:rPr>
                <w:rFonts w:ascii="Calibri" w:eastAsia="AdvGulliv-R" w:hAnsi="Calibri"/>
                <w:kern w:val="0"/>
                <w:sz w:val="24"/>
                <w:lang/>
              </w:rPr>
              <w:t xml:space="preserve">-cyclic </w:t>
            </w:r>
            <w:r w:rsidRPr="00E87C0B">
              <w:rPr>
                <w:rFonts w:ascii="Calibri" w:eastAsia="AdvGulliv-R" w:hAnsi="Calibri" w:hint="eastAsia"/>
                <w:kern w:val="0"/>
                <w:sz w:val="24"/>
                <w:lang/>
              </w:rPr>
              <w:t>amp</w:t>
            </w:r>
            <w:r w:rsidRPr="00E87C0B">
              <w:rPr>
                <w:rFonts w:ascii="Calibri" w:eastAsia="AdvGulliv-R" w:hAnsi="Calibri"/>
                <w:kern w:val="0"/>
                <w:sz w:val="24"/>
                <w:lang/>
              </w:rPr>
              <w:t xml:space="preserve"> response element-binding protein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/>
                <w:sz w:val="24"/>
              </w:rPr>
              <w:t>CXCR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cs="Calibri"/>
                <w:sz w:val="24"/>
              </w:rPr>
              <w:t>C-X-C chemokine receptor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CYP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cs="Times-Roman" w:hint="eastAsia"/>
                <w:kern w:val="0"/>
                <w:sz w:val="24"/>
              </w:rPr>
              <w:t>C</w:t>
            </w:r>
            <w:r w:rsidRPr="00E87C0B">
              <w:rPr>
                <w:rFonts w:ascii="Calibri" w:hAnsi="Calibri" w:cs="Times-Roman"/>
                <w:kern w:val="0"/>
                <w:sz w:val="24"/>
              </w:rPr>
              <w:t>ytochrome P450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cs="Calibri" w:hint="eastAsia"/>
                <w:sz w:val="24"/>
              </w:rPr>
              <w:t>DR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cs="Calibri" w:hint="eastAsia"/>
                <w:sz w:val="24"/>
              </w:rPr>
              <w:t>D</w:t>
            </w:r>
            <w:r w:rsidRPr="00E87C0B">
              <w:rPr>
                <w:rFonts w:ascii="Calibri" w:hAnsi="Calibri" w:cs="Calibri"/>
                <w:sz w:val="24"/>
              </w:rPr>
              <w:t>eath receptor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EB-VEA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eastAsia="AdvGulliv-R" w:hAnsi="Calibri" w:cs="Lucida Sans Unicode"/>
                <w:kern w:val="0"/>
                <w:sz w:val="24"/>
                <w:lang/>
              </w:rPr>
            </w:pPr>
            <w:r w:rsidRPr="00E87C0B">
              <w:rPr>
                <w:rFonts w:ascii="Calibri" w:eastAsia="AdvGulliv-R" w:hAnsi="Calibri" w:cs="TimesNewRomanPS-Bold"/>
                <w:kern w:val="0"/>
                <w:sz w:val="24"/>
                <w:szCs w:val="18"/>
              </w:rPr>
              <w:t>Epstein–Barr virus early antigen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lastRenderedPageBreak/>
              <w:t>ERK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eastAsia="AdvGulliv-R" w:hAnsi="Calibri" w:cs="AdvTT6120e2aa"/>
                <w:kern w:val="0"/>
                <w:sz w:val="24"/>
                <w:szCs w:val="20"/>
              </w:rPr>
            </w:pPr>
            <w:r w:rsidRPr="00E87C0B">
              <w:rPr>
                <w:rFonts w:ascii="Calibri" w:eastAsia="AdvGulliv-R" w:hAnsi="Calibri" w:cs="AdvTT6120e2aa" w:hint="eastAsia"/>
                <w:kern w:val="0"/>
                <w:sz w:val="24"/>
                <w:szCs w:val="20"/>
              </w:rPr>
              <w:t>E</w:t>
            </w:r>
            <w:r w:rsidRPr="00E87C0B">
              <w:rPr>
                <w:rFonts w:ascii="Calibri" w:eastAsia="AdvGulliv-R" w:hAnsi="Calibri" w:cs="AdvTT6120e2aa"/>
                <w:kern w:val="0"/>
                <w:sz w:val="24"/>
                <w:szCs w:val="20"/>
              </w:rPr>
              <w:t>xtracellular signal related</w:t>
            </w:r>
            <w:r w:rsidRPr="00E87C0B">
              <w:rPr>
                <w:rFonts w:ascii="Calibri" w:eastAsia="AdvGulliv-R" w:hAnsi="Calibri" w:cs="AdvTT6120e2aa" w:hint="eastAsia"/>
                <w:kern w:val="0"/>
                <w:sz w:val="24"/>
                <w:szCs w:val="20"/>
              </w:rPr>
              <w:t xml:space="preserve"> </w:t>
            </w:r>
            <w:r w:rsidRPr="00E87C0B">
              <w:rPr>
                <w:rFonts w:ascii="Calibri" w:eastAsia="AdvGulliv-R" w:hAnsi="Calibri" w:cs="AdvTT6120e2aa"/>
                <w:kern w:val="0"/>
                <w:sz w:val="24"/>
                <w:szCs w:val="20"/>
              </w:rPr>
              <w:t>kinase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HIV1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eastAsia="AdvGulliv-R" w:hAnsi="Calibri" w:cs="AdvTT6120e2aa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sz w:val="24"/>
                <w:lang/>
              </w:rPr>
              <w:t>H</w:t>
            </w:r>
            <w:r w:rsidRPr="00E87C0B">
              <w:rPr>
                <w:rFonts w:ascii="Calibri" w:hAnsi="Calibri"/>
                <w:sz w:val="24"/>
                <w:lang/>
              </w:rPr>
              <w:t>uman immunodeficiency virus type 1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cs="AdvTT94c8263f.I"/>
                <w:kern w:val="0"/>
                <w:sz w:val="24"/>
              </w:rPr>
              <w:t>HKBA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cs="AdvTT5235d5a9" w:hint="eastAsia"/>
                <w:kern w:val="0"/>
                <w:sz w:val="24"/>
              </w:rPr>
              <w:t>H</w:t>
            </w:r>
            <w:r w:rsidRPr="00E87C0B">
              <w:rPr>
                <w:rFonts w:ascii="Calibri" w:hAnsi="Calibri" w:cs="AdvTT5235d5a9"/>
                <w:kern w:val="0"/>
                <w:sz w:val="24"/>
              </w:rPr>
              <w:t>exanoyloxy-</w:t>
            </w:r>
            <w:r w:rsidRPr="00E87C0B">
              <w:rPr>
                <w:rFonts w:ascii="Calibri" w:hAnsi="Calibri" w:cs="AdvTT94c8263f.I"/>
                <w:kern w:val="0"/>
                <w:sz w:val="24"/>
              </w:rPr>
              <w:t>11-keto-</w:t>
            </w: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β-BA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HLE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DB3256" w:rsidRDefault="00E87C0B" w:rsidP="00E87C0B">
            <w:pPr>
              <w:autoSpaceDE w:val="0"/>
              <w:autoSpaceDN w:val="0"/>
              <w:adjustRightInd w:val="0"/>
              <w:rPr>
                <w:rFonts w:ascii="Calibri" w:hAnsi="Calibri" w:cs="Arial"/>
                <w:sz w:val="24"/>
              </w:rPr>
            </w:pPr>
            <w:r w:rsidRPr="00E87C0B">
              <w:rPr>
                <w:rFonts w:ascii="Calibri" w:hAnsi="Calibri" w:cs="Lucida Sans Unicode" w:hint="eastAsia"/>
                <w:sz w:val="24"/>
                <w:lang/>
              </w:rPr>
              <w:t>H</w:t>
            </w:r>
            <w:r w:rsidRPr="00E87C0B">
              <w:rPr>
                <w:rFonts w:ascii="Calibri" w:hAnsi="Calibri" w:cs="Lucida Sans Unicode"/>
                <w:sz w:val="24"/>
                <w:lang/>
              </w:rPr>
              <w:t xml:space="preserve">uman leukocyte </w:t>
            </w:r>
            <w:proofErr w:type="spellStart"/>
            <w:r w:rsidRPr="00E87C0B">
              <w:rPr>
                <w:rFonts w:ascii="Calibri" w:hAnsi="Calibri" w:cs="Lucida Sans Unicode"/>
                <w:sz w:val="24"/>
                <w:lang/>
              </w:rPr>
              <w:t>elastase</w:t>
            </w:r>
            <w:proofErr w:type="spellEnd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IBD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I</w:t>
            </w:r>
            <w:r w:rsidRPr="00E87C0B">
              <w:rPr>
                <w:rFonts w:ascii="Calibri" w:hAnsi="Calibri"/>
                <w:sz w:val="24"/>
              </w:rPr>
              <w:t>nflammatory bowel disease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  <w:vertAlign w:val="subscript"/>
              </w:rPr>
            </w:pPr>
            <w:r w:rsidRPr="00E87C0B">
              <w:rPr>
                <w:rFonts w:ascii="Calibri" w:hAnsi="Calibri"/>
                <w:kern w:val="0"/>
                <w:sz w:val="24"/>
              </w:rPr>
              <w:t>IC</w:t>
            </w:r>
            <w:r w:rsidRPr="00E87C0B">
              <w:rPr>
                <w:rFonts w:ascii="Calibri" w:hAnsi="Calibri"/>
                <w:kern w:val="0"/>
                <w:sz w:val="24"/>
                <w:vertAlign w:val="subscript"/>
              </w:rPr>
              <w:t>50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kern w:val="0"/>
                <w:sz w:val="24"/>
              </w:rPr>
              <w:t>L</w:t>
            </w:r>
            <w:r w:rsidRPr="00E87C0B">
              <w:rPr>
                <w:rFonts w:ascii="Calibri" w:hAnsi="Calibri"/>
                <w:kern w:val="0"/>
                <w:sz w:val="24"/>
              </w:rPr>
              <w:t>igand concentration that inhibits enzyme by 50%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Arial Unicode MS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K</w:t>
            </w:r>
            <w:r w:rsidRPr="00E87C0B">
              <w:rPr>
                <w:rFonts w:ascii="Calibri" w:eastAsia="Arial Unicode MS" w:hAnsi="Calibri" w:cs="Arial Unicode MS"/>
                <w:bCs/>
                <w:color w:val="000000"/>
                <w:kern w:val="0"/>
                <w:sz w:val="24"/>
              </w:rPr>
              <w:t>β</w:t>
            </w:r>
            <w:r w:rsidRPr="00E87C0B">
              <w:rPr>
                <w:rFonts w:ascii="Calibri" w:eastAsia="Arial Unicode MS" w:hAnsi="Calibri" w:cs="Arial Unicode MS" w:hint="eastAsia"/>
                <w:bCs/>
                <w:color w:val="000000"/>
                <w:kern w:val="0"/>
                <w:sz w:val="24"/>
              </w:rPr>
              <w:t>-</w:t>
            </w: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>BA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Arial Unicode MS"/>
                <w:sz w:val="24"/>
              </w:rPr>
            </w:pPr>
            <w:r w:rsidRPr="00E87C0B">
              <w:rPr>
                <w:rFonts w:ascii="Calibri" w:eastAsia="Arial Unicode MS" w:hAnsi="Calibri" w:cs="Arial Unicode MS"/>
                <w:color w:val="000000"/>
                <w:kern w:val="0"/>
                <w:sz w:val="24"/>
              </w:rPr>
              <w:t xml:space="preserve">11-keto-β-BA 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proofErr w:type="spellStart"/>
            <w:r w:rsidRPr="00E87C0B">
              <w:rPr>
                <w:rFonts w:ascii="Calibri" w:hAnsi="Calibri"/>
                <w:sz w:val="24"/>
              </w:rPr>
              <w:t>LNCaP</w:t>
            </w:r>
            <w:proofErr w:type="spellEnd"/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cs="Calibri" w:hint="eastAsia"/>
                <w:sz w:val="24"/>
                <w:shd w:val="clear" w:color="auto" w:fill="FFFFFF"/>
              </w:rPr>
              <w:t>L</w:t>
            </w:r>
            <w:r w:rsidRPr="00E87C0B">
              <w:rPr>
                <w:rFonts w:ascii="Calibri" w:hAnsi="Calibri" w:cs="Calibri"/>
                <w:sz w:val="24"/>
                <w:shd w:val="clear" w:color="auto" w:fill="FFFFFF"/>
              </w:rPr>
              <w:t>ymph node carcinoma of prostate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LPS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  <w:shd w:val="clear" w:color="auto" w:fill="FFFFFF"/>
              </w:rPr>
            </w:pPr>
            <w:r w:rsidRPr="00E87C0B">
              <w:rPr>
                <w:rFonts w:ascii="Calibri" w:hAnsi="Calibri" w:hint="eastAsia"/>
                <w:sz w:val="24"/>
              </w:rPr>
              <w:t>L</w:t>
            </w:r>
            <w:r w:rsidRPr="00E87C0B">
              <w:rPr>
                <w:rFonts w:ascii="Calibri" w:hAnsi="Calibri"/>
                <w:sz w:val="24"/>
              </w:rPr>
              <w:t>ipopolysaccharide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MAP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eastAsia="AdvGulliv-R" w:hAnsi="Calibri" w:cs="AdvTT6120e2aa"/>
                <w:kern w:val="0"/>
                <w:sz w:val="24"/>
                <w:szCs w:val="16"/>
              </w:rPr>
            </w:pPr>
            <w:bookmarkStart w:id="28" w:name="OLE_LINK88"/>
            <w:r w:rsidRPr="00E87C0B">
              <w:rPr>
                <w:rFonts w:ascii="Calibri" w:eastAsia="AdvGulliv-R" w:hAnsi="Calibri" w:cs="AdvTT6120e2aa" w:hint="eastAsia"/>
                <w:kern w:val="0"/>
                <w:sz w:val="24"/>
                <w:szCs w:val="16"/>
              </w:rPr>
              <w:t>M</w:t>
            </w:r>
            <w:r w:rsidRPr="00E87C0B">
              <w:rPr>
                <w:rFonts w:ascii="Calibri" w:eastAsia="AdvGulliv-R" w:hAnsi="Calibri" w:cs="AdvTT6120e2aa"/>
                <w:kern w:val="0"/>
                <w:sz w:val="24"/>
                <w:szCs w:val="16"/>
              </w:rPr>
              <w:t>itogen</w:t>
            </w:r>
            <w:r w:rsidRPr="00E87C0B">
              <w:rPr>
                <w:rFonts w:ascii="Calibri" w:eastAsia="AdvGulliv-R" w:hAnsi="Calibri" w:cs="AdvTT6120e2aa" w:hint="eastAsia"/>
                <w:kern w:val="0"/>
                <w:sz w:val="24"/>
                <w:szCs w:val="16"/>
              </w:rPr>
              <w:t xml:space="preserve"> </w:t>
            </w:r>
            <w:r w:rsidRPr="00E87C0B">
              <w:rPr>
                <w:rFonts w:ascii="Calibri" w:eastAsia="AdvGulliv-R" w:hAnsi="Calibri" w:cs="AdvTT6120e2aa"/>
                <w:kern w:val="0"/>
                <w:sz w:val="24"/>
                <w:szCs w:val="16"/>
              </w:rPr>
              <w:t>activated protein</w:t>
            </w:r>
            <w:bookmarkEnd w:id="28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/>
                <w:sz w:val="24"/>
              </w:rPr>
              <w:t>MIC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/>
                <w:sz w:val="24"/>
              </w:rPr>
            </w:pPr>
            <w:r w:rsidRPr="00DB3256">
              <w:rPr>
                <w:rFonts w:ascii="Calibri" w:hAnsi="Calibri" w:cs="Arial" w:hint="eastAsia"/>
                <w:sz w:val="24"/>
              </w:rPr>
              <w:t>M</w:t>
            </w:r>
            <w:r w:rsidRPr="00DB3256">
              <w:rPr>
                <w:rFonts w:ascii="Calibri" w:hAnsi="Calibri" w:cs="Arial"/>
                <w:sz w:val="24"/>
              </w:rPr>
              <w:t>inimal inhibitory concentration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dvTT5235d5a9"/>
                <w:kern w:val="0"/>
                <w:sz w:val="24"/>
              </w:rPr>
            </w:pPr>
            <w:r w:rsidRPr="00E87C0B">
              <w:rPr>
                <w:rFonts w:ascii="Calibri" w:hAnsi="Calibri"/>
                <w:sz w:val="24"/>
              </w:rPr>
              <w:t>MMP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M</w:t>
            </w:r>
            <w:r w:rsidRPr="00E87C0B">
              <w:rPr>
                <w:rFonts w:ascii="Calibri" w:hAnsi="Calibri"/>
                <w:sz w:val="24"/>
              </w:rPr>
              <w:t xml:space="preserve">atrix </w:t>
            </w:r>
            <w:proofErr w:type="spellStart"/>
            <w:r w:rsidRPr="00E87C0B">
              <w:rPr>
                <w:rFonts w:ascii="Calibri" w:hAnsi="Calibri"/>
                <w:sz w:val="24"/>
              </w:rPr>
              <w:t>metalloproteinas</w:t>
            </w:r>
            <w:proofErr w:type="spellEnd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MTP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rPr>
                <w:rFonts w:ascii="Calibri" w:eastAsia="AdvGulliv-R" w:hAnsi="Calibri" w:cs="AdvTT6120e2aa"/>
                <w:kern w:val="0"/>
                <w:sz w:val="24"/>
                <w:szCs w:val="16"/>
              </w:rPr>
            </w:pPr>
            <w:r w:rsidRPr="00E87C0B">
              <w:rPr>
                <w:rFonts w:ascii="Calibri" w:hAnsi="Calibri" w:hint="eastAsia"/>
                <w:sz w:val="24"/>
              </w:rPr>
              <w:t>M</w:t>
            </w:r>
            <w:r w:rsidRPr="00E87C0B">
              <w:rPr>
                <w:rFonts w:ascii="Calibri" w:hAnsi="Calibri"/>
                <w:sz w:val="24"/>
              </w:rPr>
              <w:t>icrotubule protein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/>
                <w:sz w:val="24"/>
              </w:rPr>
              <w:t>NF-</w:t>
            </w:r>
            <w:proofErr w:type="spellStart"/>
            <w:r w:rsidRPr="00E87C0B">
              <w:rPr>
                <w:rFonts w:ascii="Calibri" w:hAnsi="Calibri"/>
                <w:sz w:val="24"/>
              </w:rPr>
              <w:t>κB</w:t>
            </w:r>
            <w:proofErr w:type="spellEnd"/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N</w:t>
            </w:r>
            <w:r w:rsidRPr="00E87C0B">
              <w:rPr>
                <w:rFonts w:ascii="Calibri" w:hAnsi="Calibri"/>
                <w:sz w:val="24"/>
              </w:rPr>
              <w:t>uclear factor-</w:t>
            </w:r>
            <w:proofErr w:type="spellStart"/>
            <w:r w:rsidRPr="00E87C0B">
              <w:rPr>
                <w:rFonts w:ascii="Calibri" w:hAnsi="Calibri"/>
                <w:sz w:val="24"/>
              </w:rPr>
              <w:t>κB</w:t>
            </w:r>
            <w:proofErr w:type="spellEnd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proofErr w:type="spellStart"/>
            <w:r w:rsidRPr="00E87C0B">
              <w:rPr>
                <w:rFonts w:ascii="Calibri" w:hAnsi="Calibri"/>
                <w:sz w:val="24"/>
              </w:rPr>
              <w:t>PaCa</w:t>
            </w:r>
            <w:proofErr w:type="spellEnd"/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  <w:sz w:val="24"/>
              </w:rPr>
            </w:pPr>
            <w:r w:rsidRPr="00E87C0B">
              <w:rPr>
                <w:rFonts w:ascii="Calibri" w:hAnsi="Calibri" w:cs="Calibri" w:hint="eastAsia"/>
                <w:sz w:val="24"/>
              </w:rPr>
              <w:t>P</w:t>
            </w:r>
            <w:r w:rsidRPr="00E87C0B">
              <w:rPr>
                <w:rFonts w:ascii="Calibri" w:hAnsi="Calibri" w:cs="Calibri"/>
                <w:sz w:val="24"/>
              </w:rPr>
              <w:t>ancreatic cancer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PAE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Arial"/>
                <w:sz w:val="24"/>
              </w:rPr>
            </w:pPr>
            <w:proofErr w:type="spellStart"/>
            <w:r w:rsidRPr="00E87C0B">
              <w:rPr>
                <w:rFonts w:ascii="Calibri" w:hAnsi="Calibri" w:hint="eastAsia"/>
                <w:sz w:val="24"/>
              </w:rPr>
              <w:t>P</w:t>
            </w:r>
            <w:r w:rsidRPr="00E87C0B">
              <w:rPr>
                <w:rFonts w:ascii="Calibri" w:hAnsi="Calibri"/>
                <w:sz w:val="24"/>
              </w:rPr>
              <w:t>ostantibiotic</w:t>
            </w:r>
            <w:proofErr w:type="spellEnd"/>
            <w:r w:rsidRPr="00E87C0B">
              <w:rPr>
                <w:rFonts w:ascii="Calibri" w:hAnsi="Calibri"/>
                <w:sz w:val="24"/>
              </w:rPr>
              <w:t xml:space="preserve"> effect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tcBorders>
              <w:bottom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kern w:val="0"/>
                <w:sz w:val="24"/>
              </w:rPr>
            </w:pPr>
            <w:r w:rsidRPr="00E87C0B">
              <w:rPr>
                <w:rFonts w:ascii="Calibri" w:hAnsi="Calibri" w:cs="SimSun"/>
                <w:kern w:val="0"/>
                <w:sz w:val="24"/>
              </w:rPr>
              <w:t>PARP</w:t>
            </w:r>
          </w:p>
        </w:tc>
        <w:tc>
          <w:tcPr>
            <w:tcW w:w="6744" w:type="dxa"/>
            <w:tcBorders>
              <w:bottom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E87C0B">
              <w:rPr>
                <w:rFonts w:ascii="Calibri" w:hAnsi="Calibri" w:cs="Calibri" w:hint="eastAsia"/>
                <w:kern w:val="0"/>
                <w:sz w:val="24"/>
              </w:rPr>
              <w:t>P</w:t>
            </w:r>
            <w:r w:rsidRPr="00E87C0B">
              <w:rPr>
                <w:rFonts w:ascii="Calibri" w:hAnsi="Calibri" w:cs="Calibri"/>
                <w:kern w:val="0"/>
                <w:sz w:val="24"/>
              </w:rPr>
              <w:t>oly-ADP-ribose polymerase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PBMCs</w:t>
            </w:r>
          </w:p>
        </w:tc>
        <w:tc>
          <w:tcPr>
            <w:tcW w:w="67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NewCenturySchlbk-Roman"/>
                <w:kern w:val="0"/>
                <w:sz w:val="24"/>
              </w:rPr>
            </w:pPr>
            <w:r w:rsidRPr="00E87C0B">
              <w:rPr>
                <w:rFonts w:ascii="Calibri" w:hAnsi="Calibri" w:cs="Arial" w:hint="eastAsia"/>
                <w:sz w:val="24"/>
              </w:rPr>
              <w:t>P</w:t>
            </w:r>
            <w:r w:rsidRPr="00E87C0B">
              <w:rPr>
                <w:rFonts w:ascii="Calibri" w:hAnsi="Calibri" w:cs="Arial"/>
                <w:sz w:val="24"/>
              </w:rPr>
              <w:t>eripheral blood mononuclear cells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PC</w:t>
            </w:r>
          </w:p>
        </w:tc>
        <w:tc>
          <w:tcPr>
            <w:tcW w:w="67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Arial"/>
                <w:sz w:val="24"/>
              </w:rPr>
            </w:pPr>
            <w:proofErr w:type="spellStart"/>
            <w:r w:rsidRPr="00E87C0B">
              <w:rPr>
                <w:rFonts w:ascii="Calibri" w:hAnsi="Calibri" w:cs="Arial" w:hint="eastAsia"/>
                <w:sz w:val="24"/>
              </w:rPr>
              <w:t>Proprotein</w:t>
            </w:r>
            <w:proofErr w:type="spellEnd"/>
            <w:r w:rsidRPr="00E87C0B">
              <w:rPr>
                <w:rFonts w:ascii="Calibri" w:hAnsi="Calibri" w:cs="Arial" w:hint="eastAsia"/>
                <w:sz w:val="24"/>
              </w:rPr>
              <w:t xml:space="preserve"> </w:t>
            </w:r>
            <w:proofErr w:type="spellStart"/>
            <w:r w:rsidRPr="00E87C0B">
              <w:rPr>
                <w:rFonts w:ascii="Calibri" w:hAnsi="Calibri" w:cs="Arial" w:hint="eastAsia"/>
                <w:sz w:val="24"/>
              </w:rPr>
              <w:t>convertases</w:t>
            </w:r>
            <w:proofErr w:type="spellEnd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tcBorders>
              <w:top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lastRenderedPageBreak/>
              <w:t>PEP</w:t>
            </w:r>
          </w:p>
        </w:tc>
        <w:tc>
          <w:tcPr>
            <w:tcW w:w="6744" w:type="dxa"/>
            <w:tcBorders>
              <w:top w:val="nil"/>
            </w:tcBorders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/>
                <w:sz w:val="24"/>
              </w:rPr>
            </w:pPr>
            <w:proofErr w:type="spellStart"/>
            <w:r w:rsidRPr="00E87C0B">
              <w:rPr>
                <w:rFonts w:ascii="Calibri" w:hAnsi="Calibri" w:cs="NewCenturySchlbk-Roman" w:hint="eastAsia"/>
                <w:kern w:val="0"/>
                <w:sz w:val="24"/>
              </w:rPr>
              <w:t>P</w:t>
            </w:r>
            <w:r w:rsidRPr="00E87C0B">
              <w:rPr>
                <w:rFonts w:ascii="Calibri" w:hAnsi="Calibri" w:cs="NewCenturySchlbk-Roman"/>
                <w:kern w:val="0"/>
                <w:sz w:val="24"/>
              </w:rPr>
              <w:t>rolyl</w:t>
            </w:r>
            <w:proofErr w:type="spellEnd"/>
            <w:r w:rsidRPr="00E87C0B">
              <w:rPr>
                <w:rFonts w:ascii="Calibri" w:hAnsi="Calibri" w:cs="NewCenturySchlbk-Roman"/>
                <w:kern w:val="0"/>
                <w:sz w:val="24"/>
              </w:rPr>
              <w:t xml:space="preserve"> </w:t>
            </w:r>
            <w:proofErr w:type="spellStart"/>
            <w:r w:rsidRPr="00E87C0B">
              <w:rPr>
                <w:rFonts w:ascii="Calibri" w:hAnsi="Calibri" w:cs="NewCenturySchlbk-Roman"/>
                <w:kern w:val="0"/>
                <w:sz w:val="24"/>
              </w:rPr>
              <w:t>endopeptidase</w:t>
            </w:r>
            <w:proofErr w:type="spellEnd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cs="AdvPSFUT" w:hint="eastAsia"/>
                <w:kern w:val="0"/>
                <w:sz w:val="24"/>
              </w:rPr>
              <w:t>RP-HPLC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AdvPSFUT"/>
                <w:kern w:val="0"/>
                <w:sz w:val="24"/>
              </w:rPr>
            </w:pPr>
            <w:r w:rsidRPr="00E87C0B">
              <w:rPr>
                <w:rFonts w:ascii="Calibri" w:hAnsi="Calibri" w:cs="AdvPSFUT" w:hint="eastAsia"/>
                <w:kern w:val="0"/>
                <w:sz w:val="24"/>
              </w:rPr>
              <w:t>R</w:t>
            </w:r>
            <w:r w:rsidRPr="00E87C0B">
              <w:rPr>
                <w:rFonts w:ascii="Calibri" w:hAnsi="Calibri" w:cs="AdvPSFUT"/>
                <w:kern w:val="0"/>
                <w:sz w:val="24"/>
              </w:rPr>
              <w:t>eversed-phase high-performance liquid</w:t>
            </w:r>
            <w:r w:rsidRPr="00E87C0B">
              <w:rPr>
                <w:rFonts w:ascii="Calibri" w:hAnsi="Calibri" w:cs="AdvPSFUT" w:hint="eastAsia"/>
                <w:kern w:val="0"/>
                <w:sz w:val="24"/>
              </w:rPr>
              <w:t xml:space="preserve"> </w:t>
            </w:r>
            <w:r w:rsidRPr="00E87C0B">
              <w:rPr>
                <w:rFonts w:ascii="Calibri" w:hAnsi="Calibri" w:cs="AdvPSFUT"/>
                <w:kern w:val="0"/>
                <w:sz w:val="24"/>
              </w:rPr>
              <w:t>chromatograph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dvPSFUT"/>
                <w:kern w:val="0"/>
                <w:sz w:val="24"/>
              </w:rPr>
            </w:pPr>
            <w:r w:rsidRPr="00E87C0B">
              <w:rPr>
                <w:rFonts w:ascii="Calibri" w:hAnsi="Calibri" w:cs="AdvPSFUT" w:hint="eastAsia"/>
                <w:kern w:val="0"/>
                <w:sz w:val="24"/>
              </w:rPr>
              <w:t>TLC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rPr>
                <w:rFonts w:ascii="Calibri" w:hAnsi="Calibri" w:cs="NewCenturySchlbk-Roman"/>
                <w:kern w:val="0"/>
                <w:sz w:val="24"/>
              </w:rPr>
            </w:pPr>
            <w:r w:rsidRPr="00E87C0B">
              <w:rPr>
                <w:rFonts w:ascii="Calibri" w:hAnsi="Calibri" w:cs="AdvTTaf7f9f4f.B" w:hint="eastAsia"/>
                <w:kern w:val="0"/>
                <w:sz w:val="24"/>
              </w:rPr>
              <w:t>T</w:t>
            </w:r>
            <w:r w:rsidRPr="00E87C0B">
              <w:rPr>
                <w:rFonts w:ascii="Calibri" w:hAnsi="Calibri" w:cs="AdvTTaf7f9f4f.B"/>
                <w:kern w:val="0"/>
                <w:sz w:val="24"/>
              </w:rPr>
              <w:t>hin</w:t>
            </w:r>
            <w:r w:rsidRPr="00E87C0B">
              <w:rPr>
                <w:rFonts w:ascii="Calibri" w:eastAsia="AdvTTaf7f9f4f.B+20" w:hAnsi="Calibri" w:cs="AdvTTaf7f9f4f.B+20"/>
                <w:kern w:val="0"/>
                <w:sz w:val="24"/>
              </w:rPr>
              <w:t>-</w:t>
            </w:r>
            <w:r w:rsidRPr="00E87C0B">
              <w:rPr>
                <w:rFonts w:ascii="Calibri" w:hAnsi="Calibri" w:cs="AdvTTaf7f9f4f.B"/>
                <w:kern w:val="0"/>
                <w:sz w:val="24"/>
              </w:rPr>
              <w:t>layer chromatography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TNBS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eastAsia="AdvTT5235d5a9+03" w:hAnsi="Calibri"/>
                <w:kern w:val="0"/>
                <w:sz w:val="24"/>
              </w:rPr>
            </w:pPr>
            <w:proofErr w:type="spellStart"/>
            <w:r w:rsidRPr="00E87C0B">
              <w:rPr>
                <w:rFonts w:ascii="Calibri" w:eastAsia="AdvTT5235d5a9+03" w:hAnsi="Calibri" w:hint="eastAsia"/>
                <w:kern w:val="0"/>
                <w:sz w:val="24"/>
                <w:lang/>
              </w:rPr>
              <w:t>T</w:t>
            </w:r>
            <w:r w:rsidRPr="00E87C0B">
              <w:rPr>
                <w:rFonts w:ascii="Calibri" w:eastAsia="AdvTT5235d5a9+03" w:hAnsi="Calibri"/>
                <w:kern w:val="0"/>
                <w:sz w:val="24"/>
                <w:lang/>
              </w:rPr>
              <w:t>rinitrobenzene</w:t>
            </w:r>
            <w:proofErr w:type="spellEnd"/>
            <w:r w:rsidRPr="00E87C0B">
              <w:rPr>
                <w:rFonts w:ascii="Calibri" w:eastAsia="AdvTT5235d5a9+03" w:hAnsi="Calibri"/>
                <w:kern w:val="0"/>
                <w:sz w:val="24"/>
                <w:lang/>
              </w:rPr>
              <w:t xml:space="preserve"> </w:t>
            </w:r>
            <w:proofErr w:type="spellStart"/>
            <w:r w:rsidRPr="00E87C0B">
              <w:rPr>
                <w:rFonts w:ascii="Calibri" w:eastAsia="AdvTT5235d5a9+03" w:hAnsi="Calibri"/>
                <w:kern w:val="0"/>
                <w:sz w:val="24"/>
                <w:lang/>
              </w:rPr>
              <w:t>sulphonic</w:t>
            </w:r>
            <w:proofErr w:type="spellEnd"/>
            <w:r w:rsidRPr="00E87C0B">
              <w:rPr>
                <w:rFonts w:ascii="Calibri" w:eastAsia="AdvTT5235d5a9+03" w:hAnsi="Calibri"/>
                <w:kern w:val="0"/>
                <w:sz w:val="24"/>
                <w:lang/>
              </w:rPr>
              <w:t xml:space="preserve"> acid</w:t>
            </w:r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/>
                <w:sz w:val="24"/>
              </w:rPr>
              <w:t>T</w:t>
            </w:r>
            <w:r w:rsidRPr="00E87C0B">
              <w:rPr>
                <w:rFonts w:ascii="Calibri" w:hAnsi="Calibri" w:hint="eastAsia"/>
                <w:sz w:val="24"/>
              </w:rPr>
              <w:t>PD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bookmarkStart w:id="29" w:name="OLE_LINK91"/>
            <w:proofErr w:type="spellStart"/>
            <w:r w:rsidRPr="00E87C0B">
              <w:rPr>
                <w:rFonts w:ascii="Calibri" w:hAnsi="Calibri" w:hint="eastAsia"/>
                <w:sz w:val="24"/>
              </w:rPr>
              <w:t>T</w:t>
            </w:r>
            <w:r w:rsidRPr="00E87C0B">
              <w:rPr>
                <w:rFonts w:ascii="Calibri" w:hAnsi="Calibri"/>
                <w:sz w:val="24"/>
              </w:rPr>
              <w:t>riterpenediol</w:t>
            </w:r>
            <w:bookmarkEnd w:id="29"/>
            <w:proofErr w:type="spellEnd"/>
          </w:p>
        </w:tc>
      </w:tr>
      <w:tr w:rsidR="00E87C0B" w:rsidRPr="00E87C0B" w:rsidTr="00AD2736">
        <w:trPr>
          <w:trHeight w:val="465"/>
        </w:trPr>
        <w:tc>
          <w:tcPr>
            <w:tcW w:w="2179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/>
                <w:sz w:val="24"/>
              </w:rPr>
            </w:pPr>
            <w:r w:rsidRPr="00E87C0B">
              <w:rPr>
                <w:rFonts w:ascii="Calibri" w:hAnsi="Calibri" w:hint="eastAsia"/>
                <w:sz w:val="24"/>
              </w:rPr>
              <w:t>VEGF</w:t>
            </w:r>
          </w:p>
        </w:tc>
        <w:tc>
          <w:tcPr>
            <w:tcW w:w="6744" w:type="dxa"/>
            <w:shd w:val="clear" w:color="auto" w:fill="auto"/>
            <w:vAlign w:val="center"/>
          </w:tcPr>
          <w:p w:rsidR="00E87C0B" w:rsidRPr="00E87C0B" w:rsidRDefault="00E87C0B" w:rsidP="00E87C0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</w:rPr>
            </w:pPr>
            <w:r w:rsidRPr="00DB3256">
              <w:rPr>
                <w:rFonts w:ascii="Calibri" w:hAnsi="Calibri" w:cs="Calibri" w:hint="eastAsia"/>
                <w:sz w:val="24"/>
              </w:rPr>
              <w:t>V</w:t>
            </w:r>
            <w:r w:rsidRPr="00DB3256">
              <w:rPr>
                <w:rFonts w:ascii="Calibri" w:hAnsi="Calibri" w:cs="Calibri"/>
                <w:sz w:val="24"/>
              </w:rPr>
              <w:t>ascular endothelial growth factor</w:t>
            </w:r>
          </w:p>
        </w:tc>
      </w:tr>
    </w:tbl>
    <w:p w:rsidR="00E87C0B" w:rsidRPr="00E87C0B" w:rsidRDefault="00E87C0B" w:rsidP="00E87C0B"/>
    <w:p w:rsidR="00CD54BD" w:rsidRPr="00E87C0B" w:rsidRDefault="00CD54BD" w:rsidP="00202B2D">
      <w:pPr>
        <w:jc w:val="left"/>
        <w:rPr>
          <w:sz w:val="24"/>
        </w:rPr>
        <w:sectPr w:rsidR="00CD54BD" w:rsidRPr="00E87C0B" w:rsidSect="00270CFA">
          <w:pgSz w:w="16838" w:h="11906" w:orient="landscape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394B72" w:rsidRPr="007255A6" w:rsidRDefault="00394B72" w:rsidP="007C6E77">
      <w:pPr>
        <w:rPr>
          <w:sz w:val="24"/>
          <w:lang/>
        </w:rPr>
      </w:pPr>
    </w:p>
    <w:p w:rsidR="00394B72" w:rsidRPr="00A600D5" w:rsidRDefault="00394B72" w:rsidP="0038472C">
      <w:pPr>
        <w:spacing w:line="360" w:lineRule="auto"/>
        <w:ind w:left="192" w:hangingChars="80" w:hanging="192"/>
        <w:rPr>
          <w:b/>
          <w:sz w:val="24"/>
          <w:lang/>
        </w:rPr>
      </w:pPr>
      <w:r w:rsidRPr="00A600D5">
        <w:rPr>
          <w:b/>
          <w:sz w:val="24"/>
          <w:lang/>
        </w:rPr>
        <w:t>References:</w:t>
      </w:r>
    </w:p>
    <w:p w:rsidR="00394B72" w:rsidRPr="007255A6" w:rsidRDefault="00394B72" w:rsidP="00134597">
      <w:pPr>
        <w:spacing w:line="360" w:lineRule="auto"/>
        <w:ind w:left="192" w:hangingChars="80" w:hanging="192"/>
        <w:rPr>
          <w:sz w:val="24"/>
          <w:lang/>
        </w:rPr>
      </w:pPr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r w:rsidRPr="007255A6">
        <w:rPr>
          <w:noProof/>
          <w:sz w:val="24"/>
          <w:lang/>
        </w:rPr>
        <w:t>1</w:t>
      </w:r>
      <w:r w:rsidRPr="007255A6">
        <w:rPr>
          <w:rFonts w:eastAsia="System"/>
          <w:noProof/>
          <w:sz w:val="24"/>
          <w:lang/>
        </w:rPr>
        <w:t>.</w:t>
      </w:r>
      <w:bookmarkStart w:id="30" w:name="_ENREF_1"/>
      <w:r w:rsidRPr="007255A6">
        <w:rPr>
          <w:noProof/>
          <w:sz w:val="24"/>
          <w:lang/>
        </w:rPr>
        <w:t xml:space="preserve">Atta-ur-Rahman, Naz H, Fadimatou, Makhmoor T, Yasin A, Fatima N, Ngounou F, Kimbu S, Sondengam B and Choudhary MI: </w:t>
      </w:r>
      <w:r w:rsidRPr="007255A6">
        <w:rPr>
          <w:b/>
          <w:noProof/>
          <w:sz w:val="24"/>
          <w:lang/>
        </w:rPr>
        <w:t>Bioactiv</w:t>
      </w:r>
      <w:r w:rsidR="005E536A">
        <w:rPr>
          <w:b/>
          <w:noProof/>
          <w:sz w:val="24"/>
          <w:lang/>
        </w:rPr>
        <w:t xml:space="preserve">e Constituents from </w:t>
      </w:r>
      <w:r w:rsidR="006E21E7" w:rsidRPr="006E21E7">
        <w:rPr>
          <w:b/>
          <w:i/>
          <w:noProof/>
          <w:sz w:val="24"/>
          <w:lang/>
        </w:rPr>
        <w:t>Boswellia</w:t>
      </w:r>
      <w:r w:rsidR="005E536A">
        <w:rPr>
          <w:b/>
          <w:noProof/>
          <w:sz w:val="24"/>
          <w:lang/>
        </w:rPr>
        <w:t xml:space="preserve"> p</w:t>
      </w:r>
      <w:r w:rsidRPr="007255A6">
        <w:rPr>
          <w:b/>
          <w:noProof/>
          <w:sz w:val="24"/>
          <w:lang/>
        </w:rPr>
        <w:t>apyrifera.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natural products</w:t>
      </w:r>
      <w:r w:rsidRPr="007255A6">
        <w:rPr>
          <w:noProof/>
          <w:sz w:val="24"/>
          <w:lang/>
        </w:rPr>
        <w:t xml:space="preserve"> 2005, </w:t>
      </w:r>
      <w:r w:rsidRPr="007255A6">
        <w:rPr>
          <w:b/>
          <w:noProof/>
          <w:sz w:val="24"/>
          <w:lang/>
        </w:rPr>
        <w:t>68</w:t>
      </w:r>
      <w:r w:rsidRPr="007255A6">
        <w:rPr>
          <w:noProof/>
          <w:sz w:val="24"/>
          <w:lang/>
        </w:rPr>
        <w:t>: 189-193</w:t>
      </w:r>
      <w:r w:rsidRPr="007255A6">
        <w:rPr>
          <w:rFonts w:eastAsia="System"/>
          <w:noProof/>
          <w:sz w:val="24"/>
          <w:lang/>
        </w:rPr>
        <w:t>.</w:t>
      </w:r>
      <w:bookmarkEnd w:id="30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31" w:name="_ENREF_2"/>
      <w:r w:rsidRPr="007255A6">
        <w:rPr>
          <w:noProof/>
          <w:sz w:val="24"/>
          <w:lang/>
        </w:rPr>
        <w:t>2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Karima O, Riazi G, Khodadadi S, Yousefi R, Mahnam K, Mokhtari F, Cheraghi T and Moosavi-Movahedi AA: </w:t>
      </w:r>
      <w:r w:rsidRPr="007255A6">
        <w:rPr>
          <w:b/>
          <w:noProof/>
          <w:sz w:val="24"/>
          <w:lang/>
        </w:rPr>
        <w:t xml:space="preserve">An </w:t>
      </w:r>
      <w:r w:rsidR="00555AD6" w:rsidRPr="00555AD6">
        <w:rPr>
          <w:b/>
          <w:i/>
          <w:noProof/>
          <w:sz w:val="24"/>
          <w:lang/>
        </w:rPr>
        <w:t>in vitro</w:t>
      </w:r>
      <w:r w:rsidRPr="007255A6">
        <w:rPr>
          <w:b/>
          <w:noProof/>
          <w:sz w:val="24"/>
          <w:lang/>
        </w:rPr>
        <w:t xml:space="preserve"> study of the role of β-boswellic acid in the microtubule assembly dynamics.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FEBS letters</w:t>
      </w:r>
      <w:r w:rsidRPr="007255A6">
        <w:rPr>
          <w:noProof/>
          <w:sz w:val="24"/>
          <w:lang/>
        </w:rPr>
        <w:t xml:space="preserve"> 2012</w:t>
      </w:r>
      <w:r w:rsidR="00D31669">
        <w:rPr>
          <w:rFonts w:hint="eastAsia"/>
          <w:noProof/>
          <w:sz w:val="24"/>
          <w:lang/>
        </w:rPr>
        <w:t>,</w:t>
      </w:r>
      <w:r w:rsidR="00555AD6" w:rsidRPr="00555AD6">
        <w:t xml:space="preserve"> </w:t>
      </w:r>
      <w:r w:rsidR="00555AD6" w:rsidRPr="00555AD6">
        <w:rPr>
          <w:b/>
          <w:noProof/>
          <w:sz w:val="24"/>
          <w:lang/>
        </w:rPr>
        <w:t>586</w:t>
      </w:r>
      <w:r w:rsidR="00555AD6">
        <w:rPr>
          <w:rFonts w:hint="eastAsia"/>
          <w:b/>
          <w:noProof/>
          <w:sz w:val="24"/>
          <w:lang/>
        </w:rPr>
        <w:t>:</w:t>
      </w:r>
      <w:r w:rsidR="00555AD6" w:rsidRPr="00555AD6">
        <w:rPr>
          <w:noProof/>
          <w:sz w:val="24"/>
          <w:lang/>
        </w:rPr>
        <w:t xml:space="preserve"> 4132–4138</w:t>
      </w:r>
      <w:r w:rsidRPr="007255A6">
        <w:rPr>
          <w:rFonts w:eastAsia="System"/>
          <w:noProof/>
          <w:sz w:val="24"/>
          <w:lang/>
        </w:rPr>
        <w:t>.</w:t>
      </w:r>
      <w:bookmarkEnd w:id="31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32" w:name="_ENREF_3"/>
      <w:r w:rsidRPr="007255A6">
        <w:rPr>
          <w:noProof/>
          <w:sz w:val="24"/>
          <w:lang/>
        </w:rPr>
        <w:t>3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Frank A and Unger M: </w:t>
      </w:r>
      <w:r w:rsidRPr="007255A6">
        <w:rPr>
          <w:b/>
          <w:noProof/>
          <w:sz w:val="24"/>
          <w:lang/>
        </w:rPr>
        <w:t>Analysis of frankincense from various</w:t>
      </w:r>
      <w:r w:rsidR="00555AD6">
        <w:rPr>
          <w:rFonts w:hint="eastAsia"/>
          <w:b/>
          <w:noProof/>
          <w:sz w:val="24"/>
          <w:lang/>
        </w:rPr>
        <w:t xml:space="preserve"> </w:t>
      </w:r>
      <w:r w:rsidR="006E21E7" w:rsidRPr="00202B2D">
        <w:rPr>
          <w:b/>
          <w:i/>
          <w:noProof/>
          <w:sz w:val="24"/>
          <w:lang/>
        </w:rPr>
        <w:t>Boswellia</w:t>
      </w:r>
      <w:r w:rsidRPr="007255A6">
        <w:rPr>
          <w:b/>
          <w:noProof/>
          <w:sz w:val="24"/>
          <w:lang/>
        </w:rPr>
        <w:t xml:space="preserve"> species with inhibitory activity on human drug metabolising cytochrome P450 enzymes using liquid chromatography mass spectrometry after automated on-line extraction.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Chromatography A</w:t>
      </w:r>
      <w:r w:rsidRPr="007255A6">
        <w:rPr>
          <w:noProof/>
          <w:sz w:val="24"/>
          <w:lang/>
        </w:rPr>
        <w:t xml:space="preserve"> 2006, </w:t>
      </w:r>
      <w:r w:rsidRPr="007255A6">
        <w:rPr>
          <w:b/>
          <w:noProof/>
          <w:sz w:val="24"/>
          <w:lang/>
        </w:rPr>
        <w:t>1112</w:t>
      </w:r>
      <w:r w:rsidRPr="007255A6">
        <w:rPr>
          <w:noProof/>
          <w:sz w:val="24"/>
          <w:lang/>
        </w:rPr>
        <w:t>: 255-262</w:t>
      </w:r>
      <w:r w:rsidRPr="007255A6">
        <w:rPr>
          <w:rFonts w:eastAsia="System"/>
          <w:noProof/>
          <w:sz w:val="24"/>
          <w:lang/>
        </w:rPr>
        <w:t>.</w:t>
      </w:r>
      <w:bookmarkEnd w:id="32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33" w:name="_ENREF_4"/>
      <w:r w:rsidRPr="007255A6">
        <w:rPr>
          <w:noProof/>
          <w:sz w:val="24"/>
          <w:lang/>
        </w:rPr>
        <w:t>4</w:t>
      </w:r>
      <w:r w:rsidRPr="007255A6">
        <w:rPr>
          <w:rFonts w:eastAsia="System"/>
          <w:noProof/>
          <w:sz w:val="24"/>
          <w:lang/>
        </w:rPr>
        <w:t>.</w:t>
      </w:r>
      <w:r w:rsidR="006E21E7">
        <w:rPr>
          <w:noProof/>
          <w:sz w:val="24"/>
          <w:lang/>
        </w:rPr>
        <w:t>Raja AF, Ali F, Khan IA, Shaw</w:t>
      </w:r>
      <w:r w:rsidR="006E21E7">
        <w:rPr>
          <w:rFonts w:hint="eastAsia"/>
          <w:noProof/>
          <w:sz w:val="24"/>
          <w:lang/>
        </w:rPr>
        <w:t>l</w:t>
      </w:r>
      <w:r w:rsidRPr="007255A6">
        <w:rPr>
          <w:noProof/>
          <w:sz w:val="24"/>
          <w:lang/>
        </w:rPr>
        <w:t xml:space="preserve"> AS, Arora DS, Shah BA and Taneja SC: </w:t>
      </w:r>
      <w:r w:rsidRPr="007255A6">
        <w:rPr>
          <w:b/>
          <w:noProof/>
          <w:sz w:val="24"/>
          <w:lang/>
        </w:rPr>
        <w:t xml:space="preserve">Antistaphylococcal and biofilm inhibitory activities of acetyl-11-keto-β-boswellic acid from </w:t>
      </w:r>
      <w:r w:rsidR="006E21E7" w:rsidRPr="006E21E7">
        <w:rPr>
          <w:b/>
          <w:i/>
          <w:noProof/>
          <w:sz w:val="24"/>
          <w:lang/>
        </w:rPr>
        <w:t>Boswellia serrata</w:t>
      </w:r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BMC microbiology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11</w:t>
      </w:r>
      <w:r w:rsidRPr="007255A6">
        <w:rPr>
          <w:noProof/>
          <w:sz w:val="24"/>
          <w:lang/>
        </w:rPr>
        <w:t>: 54</w:t>
      </w:r>
      <w:r w:rsidRPr="007255A6">
        <w:rPr>
          <w:rFonts w:eastAsia="System"/>
          <w:noProof/>
          <w:sz w:val="24"/>
          <w:lang/>
        </w:rPr>
        <w:t>.</w:t>
      </w:r>
      <w:bookmarkEnd w:id="33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34" w:name="_ENREF_5"/>
      <w:r w:rsidRPr="007255A6">
        <w:rPr>
          <w:noProof/>
          <w:sz w:val="24"/>
          <w:lang/>
        </w:rPr>
        <w:t>5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Thring TS, Hili P and Naughton DP: </w:t>
      </w:r>
      <w:r w:rsidRPr="007255A6">
        <w:rPr>
          <w:b/>
          <w:noProof/>
          <w:sz w:val="24"/>
          <w:lang/>
        </w:rPr>
        <w:t>Anti-collagenase, anti-elastase and anti-oxidant activities of extracts from 21 plants.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BMC Complementary and Alternative Medicine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9</w:t>
      </w:r>
      <w:r w:rsidRPr="007255A6">
        <w:rPr>
          <w:noProof/>
          <w:sz w:val="24"/>
          <w:lang/>
        </w:rPr>
        <w:t>: 27</w:t>
      </w:r>
      <w:r w:rsidRPr="007255A6">
        <w:rPr>
          <w:rFonts w:eastAsia="System"/>
          <w:noProof/>
          <w:sz w:val="24"/>
          <w:lang/>
        </w:rPr>
        <w:t>.</w:t>
      </w:r>
      <w:bookmarkEnd w:id="34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35" w:name="_ENREF_6"/>
      <w:r w:rsidRPr="007255A6">
        <w:rPr>
          <w:noProof/>
          <w:sz w:val="24"/>
          <w:lang/>
        </w:rPr>
        <w:t>6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Henkel A, Kather N, Mönch B, Northoff H, Jauch J and Werz O: </w:t>
      </w:r>
      <w:bookmarkStart w:id="36" w:name="OLE_LINK2"/>
      <w:bookmarkStart w:id="37" w:name="OLE_LINK3"/>
      <w:bookmarkStart w:id="38" w:name="OLE_LINK20"/>
      <w:r w:rsidRPr="007255A6">
        <w:rPr>
          <w:b/>
          <w:noProof/>
          <w:sz w:val="24"/>
          <w:lang/>
        </w:rPr>
        <w:t>Boswellic acids from frankincense inhibit lipopolysaccharide functionality through direct molecular interference.</w:t>
      </w:r>
      <w:bookmarkEnd w:id="36"/>
      <w:bookmarkEnd w:id="37"/>
      <w:bookmarkEnd w:id="38"/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Biochemical Pharmacology</w:t>
      </w:r>
      <w:r w:rsidRPr="007255A6">
        <w:rPr>
          <w:noProof/>
          <w:sz w:val="24"/>
          <w:lang/>
        </w:rPr>
        <w:t xml:space="preserve"> </w:t>
      </w:r>
      <w:r w:rsidR="00C42266">
        <w:rPr>
          <w:noProof/>
          <w:sz w:val="24"/>
          <w:lang/>
        </w:rPr>
        <w:t>2012</w:t>
      </w:r>
      <w:r w:rsidR="00C42266">
        <w:rPr>
          <w:rFonts w:hint="eastAsia"/>
          <w:noProof/>
          <w:sz w:val="24"/>
          <w:lang/>
        </w:rPr>
        <w:t xml:space="preserve">, </w:t>
      </w:r>
      <w:r w:rsidR="00C42266" w:rsidRPr="00C42266">
        <w:rPr>
          <w:b/>
          <w:noProof/>
          <w:sz w:val="24"/>
          <w:lang/>
        </w:rPr>
        <w:t>83</w:t>
      </w:r>
      <w:r w:rsidR="00C42266" w:rsidRPr="00C42266">
        <w:rPr>
          <w:noProof/>
          <w:sz w:val="24"/>
          <w:lang/>
        </w:rPr>
        <w:t>:115-</w:t>
      </w:r>
      <w:r w:rsidR="00C42266">
        <w:rPr>
          <w:rFonts w:hint="eastAsia"/>
          <w:noProof/>
          <w:sz w:val="24"/>
          <w:lang/>
        </w:rPr>
        <w:t>1</w:t>
      </w:r>
      <w:r w:rsidR="00C42266" w:rsidRPr="00C42266">
        <w:rPr>
          <w:noProof/>
          <w:sz w:val="24"/>
          <w:lang/>
        </w:rPr>
        <w:t>21</w:t>
      </w:r>
      <w:r w:rsidRPr="007255A6">
        <w:rPr>
          <w:rFonts w:eastAsia="System"/>
          <w:noProof/>
          <w:sz w:val="24"/>
          <w:lang/>
        </w:rPr>
        <w:t>.</w:t>
      </w:r>
      <w:bookmarkEnd w:id="35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39" w:name="_ENREF_7"/>
      <w:r w:rsidRPr="007255A6">
        <w:rPr>
          <w:noProof/>
          <w:sz w:val="24"/>
          <w:lang/>
        </w:rPr>
        <w:t>7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Cao H, Yu R, Choi Y, Ma ZZ, Zhang H, Xiang W, Lee DYW, Berman BM, Moudgil KD and Fong HHS: </w:t>
      </w:r>
      <w:r w:rsidRPr="007255A6">
        <w:rPr>
          <w:b/>
          <w:noProof/>
          <w:sz w:val="24"/>
          <w:lang/>
        </w:rPr>
        <w:t>Discovery of cyclooxygenase inhibitors from medicinal plants used to treat inflammation.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Pharmacological Research</w:t>
      </w:r>
      <w:r w:rsidRPr="007255A6">
        <w:rPr>
          <w:noProof/>
          <w:sz w:val="24"/>
          <w:lang/>
        </w:rPr>
        <w:t xml:space="preserve"> 2010, </w:t>
      </w:r>
      <w:r w:rsidRPr="007255A6">
        <w:rPr>
          <w:b/>
          <w:noProof/>
          <w:sz w:val="24"/>
          <w:lang/>
        </w:rPr>
        <w:t>61</w:t>
      </w:r>
      <w:r w:rsidRPr="007255A6">
        <w:rPr>
          <w:noProof/>
          <w:sz w:val="24"/>
          <w:lang/>
        </w:rPr>
        <w:t>: 519-524</w:t>
      </w:r>
      <w:r w:rsidRPr="007255A6">
        <w:rPr>
          <w:rFonts w:eastAsia="System"/>
          <w:noProof/>
          <w:sz w:val="24"/>
          <w:lang/>
        </w:rPr>
        <w:t>.</w:t>
      </w:r>
      <w:bookmarkEnd w:id="39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0" w:name="_ENREF_8"/>
      <w:r w:rsidRPr="007255A6">
        <w:rPr>
          <w:noProof/>
          <w:sz w:val="24"/>
          <w:lang/>
        </w:rPr>
        <w:t>8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Akihisa T, Tabata K, Banno N, Tokuda H, Nishihara R, Nakamura Y, Kimura Y, Yasukawa K and Suzuki T: </w:t>
      </w:r>
      <w:r w:rsidRPr="007255A6">
        <w:rPr>
          <w:b/>
          <w:noProof/>
          <w:sz w:val="24"/>
          <w:lang/>
        </w:rPr>
        <w:t xml:space="preserve">Cancer chemopreventive effects and cytotoxic activities of the triterpene acids from the resin of </w:t>
      </w:r>
      <w:r w:rsidR="006E21E7" w:rsidRPr="006E21E7">
        <w:rPr>
          <w:b/>
          <w:i/>
          <w:noProof/>
          <w:sz w:val="24"/>
          <w:lang/>
        </w:rPr>
        <w:t>Boswellia</w:t>
      </w:r>
      <w:r w:rsidRPr="007255A6">
        <w:rPr>
          <w:b/>
          <w:noProof/>
          <w:sz w:val="24"/>
          <w:lang/>
        </w:rPr>
        <w:t xml:space="preserve"> </w:t>
      </w:r>
      <w:r w:rsidRPr="006E21E7">
        <w:rPr>
          <w:b/>
          <w:i/>
          <w:noProof/>
          <w:sz w:val="24"/>
          <w:lang/>
        </w:rPr>
        <w:t>carteri</w:t>
      </w:r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 xml:space="preserve">Biological and Pharmaceutical </w:t>
      </w:r>
      <w:r w:rsidRPr="007255A6">
        <w:rPr>
          <w:i/>
          <w:noProof/>
          <w:sz w:val="24"/>
          <w:lang/>
        </w:rPr>
        <w:lastRenderedPageBreak/>
        <w:t>Bulletin</w:t>
      </w:r>
      <w:r w:rsidRPr="007255A6">
        <w:rPr>
          <w:noProof/>
          <w:sz w:val="24"/>
          <w:lang/>
        </w:rPr>
        <w:t xml:space="preserve"> 2006, </w:t>
      </w:r>
      <w:r w:rsidRPr="007255A6">
        <w:rPr>
          <w:b/>
          <w:noProof/>
          <w:sz w:val="24"/>
          <w:lang/>
        </w:rPr>
        <w:t>29</w:t>
      </w:r>
      <w:r w:rsidRPr="007255A6">
        <w:rPr>
          <w:noProof/>
          <w:sz w:val="24"/>
          <w:lang/>
        </w:rPr>
        <w:t>: 1976-1979</w:t>
      </w:r>
      <w:r w:rsidRPr="007255A6">
        <w:rPr>
          <w:rFonts w:eastAsia="System"/>
          <w:noProof/>
          <w:sz w:val="24"/>
          <w:lang/>
        </w:rPr>
        <w:t>.</w:t>
      </w:r>
      <w:bookmarkEnd w:id="40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1" w:name="_ENREF_9"/>
      <w:r w:rsidRPr="007255A6">
        <w:rPr>
          <w:noProof/>
          <w:sz w:val="24"/>
          <w:lang/>
        </w:rPr>
        <w:t>9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Poeckel D, Tausch L, Kather N, Jauch J and Werz O: </w:t>
      </w:r>
      <w:r w:rsidRPr="007255A6">
        <w:rPr>
          <w:b/>
          <w:noProof/>
          <w:sz w:val="24"/>
          <w:lang/>
        </w:rPr>
        <w:t>Boswellic acids stimulate arachidonic acid release and 12-lipoxygenase activity in human platelets independent of Ca</w:t>
      </w:r>
      <w:r w:rsidRPr="006E21E7">
        <w:rPr>
          <w:b/>
          <w:noProof/>
          <w:sz w:val="24"/>
          <w:vertAlign w:val="superscript"/>
          <w:lang/>
        </w:rPr>
        <w:t>2+</w:t>
      </w:r>
      <w:r w:rsidRPr="007255A6">
        <w:rPr>
          <w:b/>
          <w:noProof/>
          <w:sz w:val="24"/>
          <w:lang/>
        </w:rPr>
        <w:t xml:space="preserve"> and differentially interact with platelet-type 12-lipoxygenase.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Molecular pharmacology</w:t>
      </w:r>
      <w:r w:rsidRPr="007255A6">
        <w:rPr>
          <w:noProof/>
          <w:sz w:val="24"/>
          <w:lang/>
        </w:rPr>
        <w:t xml:space="preserve"> 2006, </w:t>
      </w:r>
      <w:r w:rsidRPr="007255A6">
        <w:rPr>
          <w:b/>
          <w:noProof/>
          <w:sz w:val="24"/>
          <w:lang/>
        </w:rPr>
        <w:t>70</w:t>
      </w:r>
      <w:r w:rsidRPr="007255A6">
        <w:rPr>
          <w:noProof/>
          <w:sz w:val="24"/>
          <w:lang/>
        </w:rPr>
        <w:t>: 1071-1078</w:t>
      </w:r>
      <w:r w:rsidRPr="007255A6">
        <w:rPr>
          <w:rFonts w:eastAsia="System"/>
          <w:noProof/>
          <w:sz w:val="24"/>
          <w:lang/>
        </w:rPr>
        <w:t>.</w:t>
      </w:r>
      <w:bookmarkEnd w:id="41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2" w:name="_ENREF_10"/>
      <w:r w:rsidRPr="007255A6">
        <w:rPr>
          <w:noProof/>
          <w:sz w:val="24"/>
          <w:lang/>
        </w:rPr>
        <w:t>10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Banno N, Akihisa T, Yasukawa K, Tokuda H, Tabata K, Nakamura Y, Nishimura R, Kimura Y and Suzuki T: </w:t>
      </w:r>
      <w:r w:rsidRPr="007255A6">
        <w:rPr>
          <w:b/>
          <w:noProof/>
          <w:sz w:val="24"/>
          <w:lang/>
        </w:rPr>
        <w:t xml:space="preserve">Anti-inflammatory activities of the triterpene acids from the resin of </w:t>
      </w:r>
      <w:r w:rsidR="006E21E7" w:rsidRPr="006E21E7">
        <w:rPr>
          <w:b/>
          <w:i/>
          <w:noProof/>
          <w:sz w:val="24"/>
          <w:lang/>
        </w:rPr>
        <w:t>Boswellia</w:t>
      </w:r>
      <w:r w:rsidRPr="007255A6">
        <w:rPr>
          <w:b/>
          <w:noProof/>
          <w:sz w:val="24"/>
          <w:lang/>
        </w:rPr>
        <w:t xml:space="preserve"> </w:t>
      </w:r>
      <w:r w:rsidRPr="00203E44">
        <w:rPr>
          <w:b/>
          <w:i/>
          <w:noProof/>
          <w:sz w:val="24"/>
          <w:lang/>
        </w:rPr>
        <w:t>carteri</w:t>
      </w:r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ethnopharmacology</w:t>
      </w:r>
      <w:r w:rsidRPr="007255A6">
        <w:rPr>
          <w:noProof/>
          <w:sz w:val="24"/>
          <w:lang/>
        </w:rPr>
        <w:t xml:space="preserve"> 2006, </w:t>
      </w:r>
      <w:r w:rsidRPr="007255A6">
        <w:rPr>
          <w:b/>
          <w:noProof/>
          <w:sz w:val="24"/>
          <w:lang/>
        </w:rPr>
        <w:t>107</w:t>
      </w:r>
      <w:r w:rsidRPr="007255A6">
        <w:rPr>
          <w:noProof/>
          <w:sz w:val="24"/>
          <w:lang/>
        </w:rPr>
        <w:t>: 249</w:t>
      </w:r>
      <w:r w:rsidRPr="007255A6">
        <w:rPr>
          <w:rFonts w:eastAsia="System"/>
          <w:noProof/>
          <w:sz w:val="24"/>
          <w:lang/>
        </w:rPr>
        <w:t>.</w:t>
      </w:r>
      <w:bookmarkEnd w:id="42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3" w:name="_ENREF_11"/>
      <w:r w:rsidRPr="007255A6">
        <w:rPr>
          <w:noProof/>
          <w:sz w:val="24"/>
          <w:lang/>
        </w:rPr>
        <w:t>11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De Nanteuil G, Portevin B and Lepagnol J: </w:t>
      </w:r>
      <w:r w:rsidRPr="007255A6">
        <w:rPr>
          <w:b/>
          <w:noProof/>
          <w:sz w:val="24"/>
          <w:lang/>
        </w:rPr>
        <w:t>Prolyl endopeptidase inhibitors: a new class of memory enhancing drugs.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Drugs of the Future</w:t>
      </w:r>
      <w:r w:rsidRPr="007255A6">
        <w:rPr>
          <w:noProof/>
          <w:sz w:val="24"/>
          <w:lang/>
        </w:rPr>
        <w:t xml:space="preserve"> 1998, </w:t>
      </w:r>
      <w:r w:rsidRPr="007255A6">
        <w:rPr>
          <w:b/>
          <w:noProof/>
          <w:sz w:val="24"/>
          <w:lang/>
        </w:rPr>
        <w:t>23</w:t>
      </w:r>
      <w:r w:rsidRPr="007255A6">
        <w:rPr>
          <w:noProof/>
          <w:sz w:val="24"/>
          <w:lang/>
        </w:rPr>
        <w:t>: 167-180</w:t>
      </w:r>
      <w:r w:rsidRPr="007255A6">
        <w:rPr>
          <w:rFonts w:eastAsia="System"/>
          <w:noProof/>
          <w:sz w:val="24"/>
          <w:lang/>
        </w:rPr>
        <w:t>.</w:t>
      </w:r>
      <w:bookmarkEnd w:id="43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4" w:name="_ENREF_12"/>
      <w:r w:rsidRPr="007255A6">
        <w:rPr>
          <w:noProof/>
          <w:sz w:val="24"/>
          <w:lang/>
        </w:rPr>
        <w:t>12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Huang MT, Badmaev V, Ding Y, Liu Y, Xie JG and Ho CT: </w:t>
      </w:r>
      <w:r w:rsidRPr="007255A6">
        <w:rPr>
          <w:b/>
          <w:noProof/>
          <w:sz w:val="24"/>
          <w:lang/>
        </w:rPr>
        <w:t>Anti</w:t>
      </w:r>
      <w:r w:rsidR="00203E44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tumor and anti</w:t>
      </w:r>
      <w:r w:rsidR="00203E44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carcinogenic activities of triterpenoid, β</w:t>
      </w:r>
      <w:r w:rsidR="00203E44">
        <w:rPr>
          <w:rFonts w:asciiTheme="minorHAnsi" w:hAnsiTheme="minorHAnsi" w:cstheme="minorHAnsi"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boswellic acid.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BioFactors</w:t>
      </w:r>
      <w:r w:rsidRPr="007255A6">
        <w:rPr>
          <w:noProof/>
          <w:sz w:val="24"/>
          <w:lang/>
        </w:rPr>
        <w:t xml:space="preserve"> 2000, </w:t>
      </w:r>
      <w:r w:rsidRPr="007255A6">
        <w:rPr>
          <w:b/>
          <w:noProof/>
          <w:sz w:val="24"/>
          <w:lang/>
        </w:rPr>
        <w:t>13</w:t>
      </w:r>
      <w:r w:rsidRPr="007255A6">
        <w:rPr>
          <w:noProof/>
          <w:sz w:val="24"/>
          <w:lang/>
        </w:rPr>
        <w:t>: 225-230</w:t>
      </w:r>
      <w:r w:rsidRPr="007255A6">
        <w:rPr>
          <w:rFonts w:eastAsia="System"/>
          <w:noProof/>
          <w:sz w:val="24"/>
          <w:lang/>
        </w:rPr>
        <w:t>.</w:t>
      </w:r>
      <w:bookmarkEnd w:id="44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5" w:name="_ENREF_13"/>
      <w:r w:rsidRPr="007255A6">
        <w:rPr>
          <w:noProof/>
          <w:sz w:val="24"/>
          <w:lang/>
        </w:rPr>
        <w:t>13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Syrovets T, Büchele B, Gedig E, Slupsky JR and Simmet T: </w:t>
      </w:r>
      <w:r w:rsidRPr="007255A6">
        <w:rPr>
          <w:b/>
          <w:noProof/>
          <w:sz w:val="24"/>
          <w:lang/>
        </w:rPr>
        <w:t>Acetyl-boswellic acids are novel catalytic inhibitors of human topoisomerases I and IIα.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Molecular pharmacology</w:t>
      </w:r>
      <w:r w:rsidRPr="007255A6">
        <w:rPr>
          <w:noProof/>
          <w:sz w:val="24"/>
          <w:lang/>
        </w:rPr>
        <w:t xml:space="preserve"> 2000, </w:t>
      </w:r>
      <w:r w:rsidRPr="007255A6">
        <w:rPr>
          <w:b/>
          <w:noProof/>
          <w:sz w:val="24"/>
          <w:lang/>
        </w:rPr>
        <w:t>58</w:t>
      </w:r>
      <w:r w:rsidRPr="007255A6">
        <w:rPr>
          <w:noProof/>
          <w:sz w:val="24"/>
          <w:lang/>
        </w:rPr>
        <w:t>: 71-81</w:t>
      </w:r>
      <w:r w:rsidRPr="007255A6">
        <w:rPr>
          <w:rFonts w:eastAsia="System"/>
          <w:noProof/>
          <w:sz w:val="24"/>
          <w:lang/>
        </w:rPr>
        <w:t>.</w:t>
      </w:r>
      <w:bookmarkEnd w:id="45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6" w:name="_ENREF_14"/>
      <w:r w:rsidRPr="007255A6">
        <w:rPr>
          <w:noProof/>
          <w:sz w:val="24"/>
          <w:lang/>
        </w:rPr>
        <w:t>14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Liu JJ, Nilsson Å, Oredsson S, Badmaev V, Zhao WZ and Duan RD: </w:t>
      </w:r>
      <w:r w:rsidRPr="007255A6">
        <w:rPr>
          <w:b/>
          <w:noProof/>
          <w:sz w:val="24"/>
          <w:lang/>
        </w:rPr>
        <w:t>Boswellic acids trigger apoptosis via a pathway dependent on caspase-8 activation but independent on Fas/Fas ligand interaction in colon cancer HT-29 cells.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Carcinogenesis</w:t>
      </w:r>
      <w:r w:rsidRPr="007255A6">
        <w:rPr>
          <w:noProof/>
          <w:sz w:val="24"/>
          <w:lang/>
        </w:rPr>
        <w:t xml:space="preserve"> 2002, </w:t>
      </w:r>
      <w:r w:rsidRPr="007255A6">
        <w:rPr>
          <w:b/>
          <w:noProof/>
          <w:sz w:val="24"/>
          <w:lang/>
        </w:rPr>
        <w:t>23</w:t>
      </w:r>
      <w:r w:rsidRPr="007255A6">
        <w:rPr>
          <w:noProof/>
          <w:sz w:val="24"/>
          <w:lang/>
        </w:rPr>
        <w:t>: 2087-2093</w:t>
      </w:r>
      <w:r w:rsidRPr="007255A6">
        <w:rPr>
          <w:rFonts w:eastAsia="System"/>
          <w:noProof/>
          <w:sz w:val="24"/>
          <w:lang/>
        </w:rPr>
        <w:t>.</w:t>
      </w:r>
      <w:bookmarkEnd w:id="46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7" w:name="_ENREF_15"/>
      <w:r w:rsidRPr="007255A6">
        <w:rPr>
          <w:noProof/>
          <w:sz w:val="24"/>
          <w:lang/>
        </w:rPr>
        <w:t>15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Safayhi H, Rall B, Sailer E-R and Ammon HPT: </w:t>
      </w:r>
      <w:r w:rsidRPr="007255A6">
        <w:rPr>
          <w:b/>
          <w:noProof/>
          <w:sz w:val="24"/>
          <w:lang/>
        </w:rPr>
        <w:t>Inhibition by boswellic acids of human leukocyte elastase.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Pharmacology and Experimental Therapeutics</w:t>
      </w:r>
      <w:r w:rsidRPr="007255A6">
        <w:rPr>
          <w:noProof/>
          <w:sz w:val="24"/>
          <w:lang/>
        </w:rPr>
        <w:t xml:space="preserve"> 1997, </w:t>
      </w:r>
      <w:r w:rsidRPr="007255A6">
        <w:rPr>
          <w:b/>
          <w:noProof/>
          <w:sz w:val="24"/>
          <w:lang/>
        </w:rPr>
        <w:t>281</w:t>
      </w:r>
      <w:r w:rsidRPr="007255A6">
        <w:rPr>
          <w:noProof/>
          <w:sz w:val="24"/>
          <w:lang/>
        </w:rPr>
        <w:t>: 460-463</w:t>
      </w:r>
      <w:r w:rsidRPr="007255A6">
        <w:rPr>
          <w:rFonts w:eastAsia="System"/>
          <w:noProof/>
          <w:sz w:val="24"/>
          <w:lang/>
        </w:rPr>
        <w:t>.</w:t>
      </w:r>
      <w:bookmarkEnd w:id="47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8" w:name="_ENREF_16"/>
      <w:r w:rsidRPr="007255A6">
        <w:rPr>
          <w:noProof/>
          <w:sz w:val="24"/>
          <w:lang/>
        </w:rPr>
        <w:t>16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Lu M, Xia L, Hua H and Jing Y: </w:t>
      </w:r>
      <w:r w:rsidRPr="007255A6">
        <w:rPr>
          <w:b/>
          <w:noProof/>
          <w:sz w:val="24"/>
          <w:lang/>
        </w:rPr>
        <w:t>Acetyl-Keto-β-Boswellic Acid Induces Apoptosis through a Death Receptor 5–Mediated Pathway in Prostate Cancer Cells.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Cancer research</w:t>
      </w:r>
      <w:r w:rsidRPr="007255A6">
        <w:rPr>
          <w:noProof/>
          <w:sz w:val="24"/>
          <w:lang/>
        </w:rPr>
        <w:t xml:space="preserve"> 2008, </w:t>
      </w:r>
      <w:r w:rsidRPr="007255A6">
        <w:rPr>
          <w:b/>
          <w:noProof/>
          <w:sz w:val="24"/>
          <w:lang/>
        </w:rPr>
        <w:t>68</w:t>
      </w:r>
      <w:r w:rsidRPr="007255A6">
        <w:rPr>
          <w:noProof/>
          <w:sz w:val="24"/>
          <w:lang/>
        </w:rPr>
        <w:t>: 1180-1186</w:t>
      </w:r>
      <w:r w:rsidRPr="007255A6">
        <w:rPr>
          <w:rFonts w:eastAsia="System"/>
          <w:noProof/>
          <w:sz w:val="24"/>
          <w:lang/>
        </w:rPr>
        <w:t>.</w:t>
      </w:r>
      <w:bookmarkEnd w:id="48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49" w:name="_ENREF_17"/>
      <w:r w:rsidRPr="007255A6">
        <w:rPr>
          <w:noProof/>
          <w:sz w:val="24"/>
          <w:lang/>
        </w:rPr>
        <w:t>17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Yadav VR, Prasad S, Sung B, Gelovani JG, Guha S, Krishnan S and Aggarwal BB: </w:t>
      </w:r>
      <w:r w:rsidRPr="007255A6">
        <w:rPr>
          <w:b/>
          <w:noProof/>
          <w:sz w:val="24"/>
          <w:lang/>
        </w:rPr>
        <w:t xml:space="preserve">Boswellic acid inhibits growth and metastasis of human colorectal cancer in </w:t>
      </w:r>
      <w:r w:rsidRPr="007255A6">
        <w:rPr>
          <w:b/>
          <w:noProof/>
          <w:sz w:val="24"/>
          <w:lang/>
        </w:rPr>
        <w:lastRenderedPageBreak/>
        <w:t>orthotopic mouse model by downregulating inflammatory, proliferative, invasive and angiogenic biomarkers.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International Journal of Cancer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130</w:t>
      </w:r>
      <w:r w:rsidRPr="007255A6">
        <w:rPr>
          <w:noProof/>
          <w:sz w:val="24"/>
          <w:lang/>
        </w:rPr>
        <w:t>: 2176-2184</w:t>
      </w:r>
      <w:r w:rsidRPr="007255A6">
        <w:rPr>
          <w:rFonts w:eastAsia="System"/>
          <w:noProof/>
          <w:sz w:val="24"/>
          <w:lang/>
        </w:rPr>
        <w:t>.</w:t>
      </w:r>
      <w:bookmarkEnd w:id="49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0" w:name="_ENREF_18"/>
      <w:r w:rsidRPr="007255A6">
        <w:rPr>
          <w:noProof/>
          <w:sz w:val="24"/>
          <w:lang/>
        </w:rPr>
        <w:t>18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Park B, Prasad S, Yadav V, Sung B and Aggarwal BB: </w:t>
      </w:r>
      <w:r w:rsidRPr="007255A6">
        <w:rPr>
          <w:b/>
          <w:noProof/>
          <w:sz w:val="24"/>
          <w:lang/>
        </w:rPr>
        <w:t>Boswellic acid suppresses growth and metastasis of human pancreatic tumors in an orthotopic nude mouse model through modulation of multiple targets.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PloS one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6</w:t>
      </w:r>
      <w:r w:rsidRPr="007255A6">
        <w:rPr>
          <w:noProof/>
          <w:sz w:val="24"/>
          <w:lang/>
        </w:rPr>
        <w:t>: e26943</w:t>
      </w:r>
      <w:r w:rsidRPr="007255A6">
        <w:rPr>
          <w:rFonts w:eastAsia="System"/>
          <w:noProof/>
          <w:sz w:val="24"/>
          <w:lang/>
        </w:rPr>
        <w:t>.</w:t>
      </w:r>
      <w:bookmarkEnd w:id="50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1" w:name="_ENREF_19"/>
      <w:r w:rsidRPr="007255A6">
        <w:rPr>
          <w:noProof/>
          <w:sz w:val="24"/>
          <w:lang/>
        </w:rPr>
        <w:t>19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Raja AF, Ali F, Khan IA, Shawl AS and Arora DS: </w:t>
      </w:r>
      <w:r w:rsidRPr="007255A6">
        <w:rPr>
          <w:b/>
          <w:noProof/>
          <w:sz w:val="24"/>
          <w:lang/>
        </w:rPr>
        <w:t>Acetyl-11-keto-β-boswellic acid (AKBA); targeting oral cavity pathogens.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BMC research notes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4</w:t>
      </w:r>
      <w:r w:rsidRPr="007255A6">
        <w:rPr>
          <w:noProof/>
          <w:sz w:val="24"/>
          <w:lang/>
        </w:rPr>
        <w:t>: 406</w:t>
      </w:r>
      <w:r w:rsidRPr="007255A6">
        <w:rPr>
          <w:rFonts w:eastAsia="System"/>
          <w:noProof/>
          <w:sz w:val="24"/>
          <w:lang/>
        </w:rPr>
        <w:t>.</w:t>
      </w:r>
      <w:bookmarkEnd w:id="51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2" w:name="_ENREF_20"/>
      <w:r w:rsidRPr="007255A6">
        <w:rPr>
          <w:noProof/>
          <w:sz w:val="24"/>
          <w:lang/>
        </w:rPr>
        <w:t>20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Takahashi M, Sung B, Shen Y, Hur K, Link A, Boland CR, Aggarwal BB and Goel A: </w:t>
      </w:r>
      <w:bookmarkStart w:id="53" w:name="OLE_LINK18"/>
      <w:bookmarkStart w:id="54" w:name="OLE_LINK19"/>
      <w:r w:rsidRPr="007255A6">
        <w:rPr>
          <w:b/>
          <w:noProof/>
          <w:sz w:val="24"/>
          <w:lang/>
        </w:rPr>
        <w:t>Boswellic acid exerts anti-tumor effects in colorectal cancer cells by modulating expression of the let-7 and miR-200 microRNA family.</w:t>
      </w:r>
      <w:bookmarkEnd w:id="53"/>
      <w:bookmarkEnd w:id="54"/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Carcinogenesis</w:t>
      </w:r>
      <w:r w:rsidRPr="007255A6">
        <w:rPr>
          <w:noProof/>
          <w:sz w:val="24"/>
          <w:lang/>
        </w:rPr>
        <w:t xml:space="preserve"> </w:t>
      </w:r>
      <w:r w:rsidR="00A6363A" w:rsidRPr="00A6363A">
        <w:rPr>
          <w:noProof/>
          <w:sz w:val="24"/>
          <w:lang/>
        </w:rPr>
        <w:t>2012</w:t>
      </w:r>
      <w:r w:rsidR="00A6363A">
        <w:rPr>
          <w:rFonts w:hint="eastAsia"/>
          <w:noProof/>
          <w:sz w:val="24"/>
          <w:lang/>
        </w:rPr>
        <w:t xml:space="preserve">, </w:t>
      </w:r>
      <w:r w:rsidR="00A6363A" w:rsidRPr="00A6363A">
        <w:rPr>
          <w:b/>
          <w:noProof/>
          <w:sz w:val="24"/>
          <w:lang/>
        </w:rPr>
        <w:t>33</w:t>
      </w:r>
      <w:r w:rsidR="00A6363A" w:rsidRPr="00A6363A">
        <w:rPr>
          <w:noProof/>
          <w:sz w:val="24"/>
          <w:lang/>
        </w:rPr>
        <w:t>:</w:t>
      </w:r>
      <w:r w:rsidR="0068353A">
        <w:rPr>
          <w:rFonts w:hint="eastAsia"/>
          <w:noProof/>
          <w:sz w:val="24"/>
          <w:lang/>
        </w:rPr>
        <w:t xml:space="preserve"> </w:t>
      </w:r>
      <w:r w:rsidR="00A6363A" w:rsidRPr="00A6363A">
        <w:rPr>
          <w:noProof/>
          <w:sz w:val="24"/>
          <w:lang/>
        </w:rPr>
        <w:t>2441-2449</w:t>
      </w:r>
      <w:r w:rsidRPr="007255A6">
        <w:rPr>
          <w:rFonts w:eastAsia="System"/>
          <w:noProof/>
          <w:sz w:val="24"/>
          <w:lang/>
        </w:rPr>
        <w:t>.</w:t>
      </w:r>
      <w:bookmarkEnd w:id="52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5" w:name="_ENREF_21"/>
      <w:r w:rsidRPr="007255A6">
        <w:rPr>
          <w:noProof/>
          <w:sz w:val="24"/>
          <w:lang/>
        </w:rPr>
        <w:t>21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Krieglstein CF, Anthoni C, Rijcken EJM, Laukötter M, Spiegel HU, Boden SE, Schweizer S, Safayhi H, Senninger N and Schürmann G: </w:t>
      </w:r>
      <w:r w:rsidRPr="007255A6">
        <w:rPr>
          <w:b/>
          <w:noProof/>
          <w:sz w:val="24"/>
          <w:lang/>
        </w:rPr>
        <w:t xml:space="preserve">Acetyl-11-keto-ß-boswellic acid, a constituent of a herbal medicine from </w:t>
      </w:r>
      <w:r w:rsidR="006E21E7" w:rsidRPr="006E21E7">
        <w:rPr>
          <w:b/>
          <w:i/>
          <w:noProof/>
          <w:sz w:val="24"/>
          <w:lang/>
        </w:rPr>
        <w:t>Boswellia serrata</w:t>
      </w:r>
      <w:r w:rsidRPr="007255A6">
        <w:rPr>
          <w:b/>
          <w:noProof/>
          <w:sz w:val="24"/>
          <w:lang/>
        </w:rPr>
        <w:t xml:space="preserve"> resin, attenuates experimental ileitis.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International journal of colorectal disease</w:t>
      </w:r>
      <w:r w:rsidRPr="007255A6">
        <w:rPr>
          <w:noProof/>
          <w:sz w:val="24"/>
          <w:lang/>
        </w:rPr>
        <w:t xml:space="preserve"> 2001, </w:t>
      </w:r>
      <w:r w:rsidRPr="007255A6">
        <w:rPr>
          <w:b/>
          <w:noProof/>
          <w:sz w:val="24"/>
          <w:lang/>
        </w:rPr>
        <w:t>16</w:t>
      </w:r>
      <w:r w:rsidRPr="007255A6">
        <w:rPr>
          <w:noProof/>
          <w:sz w:val="24"/>
          <w:lang/>
        </w:rPr>
        <w:t>: 88-95</w:t>
      </w:r>
      <w:r w:rsidRPr="007255A6">
        <w:rPr>
          <w:rFonts w:eastAsia="System"/>
          <w:noProof/>
          <w:sz w:val="24"/>
          <w:lang/>
        </w:rPr>
        <w:t>.</w:t>
      </w:r>
      <w:bookmarkEnd w:id="55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6" w:name="_ENREF_22"/>
      <w:r w:rsidRPr="007255A6">
        <w:rPr>
          <w:noProof/>
          <w:sz w:val="24"/>
          <w:lang/>
        </w:rPr>
        <w:t>22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Park B, Sung B, Yadav VR, Cho SG, Liu M and Aggarwal BB: </w:t>
      </w:r>
      <w:r w:rsidR="00BB4940" w:rsidRPr="007255A6">
        <w:rPr>
          <w:b/>
          <w:noProof/>
          <w:sz w:val="24"/>
          <w:lang/>
        </w:rPr>
        <w:t>Acetyl-11-keto-</w:t>
      </w:r>
      <w:r w:rsidR="00BB4940" w:rsidRPr="00BB4940">
        <w:rPr>
          <w:b/>
          <w:noProof/>
          <w:sz w:val="24"/>
          <w:lang/>
        </w:rPr>
        <w:t>β</w:t>
      </w:r>
      <w:r w:rsidR="00BB4940" w:rsidRPr="007255A6">
        <w:rPr>
          <w:b/>
          <w:noProof/>
          <w:sz w:val="24"/>
          <w:lang/>
        </w:rPr>
        <w:t>-boswellic acid</w:t>
      </w:r>
      <w:r w:rsidRPr="007255A6">
        <w:rPr>
          <w:b/>
          <w:noProof/>
          <w:sz w:val="24"/>
          <w:lang/>
        </w:rPr>
        <w:t xml:space="preserve"> suppresses invasion of pancreatic cancer cells through the downregulation of CXCR4 chemokine receptor expression.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International Journal of Cancer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129</w:t>
      </w:r>
      <w:r w:rsidRPr="007255A6">
        <w:rPr>
          <w:noProof/>
          <w:sz w:val="24"/>
          <w:lang/>
        </w:rPr>
        <w:t>: 23-33</w:t>
      </w:r>
      <w:r w:rsidRPr="007255A6">
        <w:rPr>
          <w:rFonts w:eastAsia="System"/>
          <w:noProof/>
          <w:sz w:val="24"/>
          <w:lang/>
        </w:rPr>
        <w:t>.</w:t>
      </w:r>
      <w:bookmarkEnd w:id="56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7" w:name="_ENREF_23"/>
      <w:r w:rsidRPr="007255A6">
        <w:rPr>
          <w:noProof/>
          <w:sz w:val="24"/>
          <w:lang/>
        </w:rPr>
        <w:t>23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Park YS, Lee JH, Bondar J, Harwalkar JA, Safayhi H and Golubic M: </w:t>
      </w:r>
      <w:r w:rsidRPr="007255A6">
        <w:rPr>
          <w:b/>
          <w:noProof/>
          <w:sz w:val="24"/>
          <w:lang/>
        </w:rPr>
        <w:t>Cytotoxic action of acetyl-11-keto-β-boswellic acid (AKBA) on meningioma cells.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Planta medica</w:t>
      </w:r>
      <w:r w:rsidRPr="007255A6">
        <w:rPr>
          <w:noProof/>
          <w:sz w:val="24"/>
          <w:lang/>
        </w:rPr>
        <w:t xml:space="preserve"> 2002, </w:t>
      </w:r>
      <w:r w:rsidRPr="007255A6">
        <w:rPr>
          <w:b/>
          <w:noProof/>
          <w:sz w:val="24"/>
          <w:lang/>
        </w:rPr>
        <w:t>68</w:t>
      </w:r>
      <w:r w:rsidRPr="007255A6">
        <w:rPr>
          <w:noProof/>
          <w:sz w:val="24"/>
          <w:lang/>
        </w:rPr>
        <w:t>: 397-401</w:t>
      </w:r>
      <w:r w:rsidRPr="007255A6">
        <w:rPr>
          <w:rFonts w:eastAsia="System"/>
          <w:noProof/>
          <w:sz w:val="24"/>
          <w:lang/>
        </w:rPr>
        <w:t>.</w:t>
      </w:r>
      <w:bookmarkEnd w:id="57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8" w:name="_ENREF_24"/>
      <w:r w:rsidRPr="007255A6">
        <w:rPr>
          <w:noProof/>
          <w:sz w:val="24"/>
          <w:lang/>
        </w:rPr>
        <w:t>24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Gayathri B, Manjula N, Vinaykumar K, Lakshmi B and Balakrishnan A: </w:t>
      </w:r>
      <w:r w:rsidRPr="007255A6">
        <w:rPr>
          <w:b/>
          <w:noProof/>
          <w:sz w:val="24"/>
          <w:lang/>
        </w:rPr>
        <w:t>Pure compound from</w:t>
      </w:r>
      <w:r w:rsidR="00BB4940">
        <w:rPr>
          <w:rFonts w:hint="eastAsia"/>
          <w:b/>
          <w:noProof/>
          <w:sz w:val="24"/>
          <w:lang/>
        </w:rPr>
        <w:t xml:space="preserve"> </w:t>
      </w:r>
      <w:r w:rsidR="006E21E7" w:rsidRPr="006E21E7">
        <w:rPr>
          <w:b/>
          <w:i/>
          <w:noProof/>
          <w:sz w:val="24"/>
          <w:lang/>
        </w:rPr>
        <w:t>Boswellia serrata</w:t>
      </w:r>
      <w:r w:rsidRPr="007255A6">
        <w:rPr>
          <w:b/>
          <w:noProof/>
          <w:sz w:val="24"/>
          <w:lang/>
        </w:rPr>
        <w:t xml:space="preserve"> extract exhibits anti-inflammatory property in human PBMCs and mouse macrophages through inhibition of TNFα, IL-1β, NO and MAP kinases.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International immunopharmacology</w:t>
      </w:r>
      <w:r w:rsidRPr="007255A6">
        <w:rPr>
          <w:noProof/>
          <w:sz w:val="24"/>
          <w:lang/>
        </w:rPr>
        <w:t xml:space="preserve"> 2007, </w:t>
      </w:r>
      <w:r w:rsidRPr="007255A6">
        <w:rPr>
          <w:b/>
          <w:noProof/>
          <w:sz w:val="24"/>
          <w:lang/>
        </w:rPr>
        <w:t>7</w:t>
      </w:r>
      <w:r w:rsidRPr="007255A6">
        <w:rPr>
          <w:noProof/>
          <w:sz w:val="24"/>
          <w:lang/>
        </w:rPr>
        <w:t>: 473-482</w:t>
      </w:r>
      <w:r w:rsidRPr="007255A6">
        <w:rPr>
          <w:rFonts w:eastAsia="System"/>
          <w:noProof/>
          <w:sz w:val="24"/>
          <w:lang/>
        </w:rPr>
        <w:t>.</w:t>
      </w:r>
      <w:bookmarkEnd w:id="58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59" w:name="_ENREF_25"/>
      <w:r w:rsidRPr="007255A6">
        <w:rPr>
          <w:noProof/>
          <w:sz w:val="24"/>
          <w:lang/>
        </w:rPr>
        <w:t>25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Shah SA, Rathod IS, Suhagia BN, Patel DA, Parmar VK, Shah BK and Vaishnavi VM: </w:t>
      </w:r>
      <w:r w:rsidRPr="007255A6">
        <w:rPr>
          <w:b/>
          <w:noProof/>
          <w:sz w:val="24"/>
          <w:lang/>
        </w:rPr>
        <w:t>Estimation of boswellic acids from market formulations of</w:t>
      </w:r>
      <w:r w:rsidR="00BB4940">
        <w:rPr>
          <w:rFonts w:hint="eastAsia"/>
          <w:b/>
          <w:noProof/>
          <w:sz w:val="24"/>
          <w:lang/>
        </w:rPr>
        <w:t xml:space="preserve"> </w:t>
      </w:r>
      <w:r w:rsidR="006E21E7" w:rsidRPr="006E21E7">
        <w:rPr>
          <w:b/>
          <w:i/>
          <w:noProof/>
          <w:sz w:val="24"/>
          <w:lang/>
        </w:rPr>
        <w:t>Boswellia serrata</w:t>
      </w:r>
      <w:r w:rsidRPr="007255A6">
        <w:rPr>
          <w:b/>
          <w:noProof/>
          <w:sz w:val="24"/>
          <w:lang/>
        </w:rPr>
        <w:t xml:space="preserve"> extract </w:t>
      </w:r>
      <w:r w:rsidRPr="007255A6">
        <w:rPr>
          <w:b/>
          <w:noProof/>
          <w:sz w:val="24"/>
          <w:lang/>
        </w:rPr>
        <w:lastRenderedPageBreak/>
        <w:t>and 11-keto β-boswellic acid in human plasma by high-performance thin-layer chromatography.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Chromatography B</w:t>
      </w:r>
      <w:r w:rsidRPr="007255A6">
        <w:rPr>
          <w:noProof/>
          <w:sz w:val="24"/>
          <w:lang/>
        </w:rPr>
        <w:t xml:space="preserve"> 2007, </w:t>
      </w:r>
      <w:r w:rsidRPr="007255A6">
        <w:rPr>
          <w:b/>
          <w:noProof/>
          <w:sz w:val="24"/>
          <w:lang/>
        </w:rPr>
        <w:t>848</w:t>
      </w:r>
      <w:r w:rsidRPr="007255A6">
        <w:rPr>
          <w:noProof/>
          <w:sz w:val="24"/>
          <w:lang/>
        </w:rPr>
        <w:t>: 232-238</w:t>
      </w:r>
      <w:r w:rsidRPr="007255A6">
        <w:rPr>
          <w:rFonts w:eastAsia="System"/>
          <w:noProof/>
          <w:sz w:val="24"/>
          <w:lang/>
        </w:rPr>
        <w:t>.</w:t>
      </w:r>
      <w:bookmarkEnd w:id="59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0" w:name="_ENREF_26"/>
      <w:r w:rsidRPr="007255A6">
        <w:rPr>
          <w:noProof/>
          <w:sz w:val="24"/>
          <w:lang/>
        </w:rPr>
        <w:t>26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Bhushan S, Kumar A, Malik F, Andotra SS, Sethi VK, Kaur IP, Taneja SC, Qazi GN and Singh J: </w:t>
      </w:r>
      <w:r w:rsidRPr="007255A6">
        <w:rPr>
          <w:b/>
          <w:noProof/>
          <w:sz w:val="24"/>
          <w:lang/>
        </w:rPr>
        <w:t xml:space="preserve">A triterpenediol from </w:t>
      </w:r>
      <w:r w:rsidR="006E21E7" w:rsidRPr="006E21E7">
        <w:rPr>
          <w:b/>
          <w:i/>
          <w:noProof/>
          <w:sz w:val="24"/>
          <w:lang/>
        </w:rPr>
        <w:t>Boswellia serrata</w:t>
      </w:r>
      <w:r w:rsidRPr="007255A6">
        <w:rPr>
          <w:b/>
          <w:noProof/>
          <w:sz w:val="24"/>
          <w:lang/>
        </w:rPr>
        <w:t xml:space="preserve"> induces apoptosis through both the intrinsic and extrinsic apoptotic pathways in human leukemia HL-60 cells.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Apoptosis</w:t>
      </w:r>
      <w:r w:rsidRPr="007255A6">
        <w:rPr>
          <w:noProof/>
          <w:sz w:val="24"/>
          <w:lang/>
        </w:rPr>
        <w:t xml:space="preserve"> 2007, </w:t>
      </w:r>
      <w:r w:rsidRPr="007255A6">
        <w:rPr>
          <w:b/>
          <w:noProof/>
          <w:sz w:val="24"/>
          <w:lang/>
        </w:rPr>
        <w:t>12</w:t>
      </w:r>
      <w:r w:rsidRPr="007255A6">
        <w:rPr>
          <w:noProof/>
          <w:sz w:val="24"/>
          <w:lang/>
        </w:rPr>
        <w:t>: 1911-1926</w:t>
      </w:r>
      <w:r w:rsidRPr="007255A6">
        <w:rPr>
          <w:rFonts w:eastAsia="System"/>
          <w:noProof/>
          <w:sz w:val="24"/>
          <w:lang/>
        </w:rPr>
        <w:t>.</w:t>
      </w:r>
      <w:bookmarkEnd w:id="60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1" w:name="_ENREF_27"/>
      <w:r w:rsidRPr="007255A6">
        <w:rPr>
          <w:noProof/>
          <w:sz w:val="24"/>
          <w:lang/>
        </w:rPr>
        <w:t>27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Bhushan S, Malik F, Kumar A, Isher HK, Kaur IP, Taneja SC and Singh J: </w:t>
      </w:r>
      <w:r w:rsidRPr="007255A6">
        <w:rPr>
          <w:b/>
          <w:noProof/>
          <w:sz w:val="24"/>
          <w:lang/>
        </w:rPr>
        <w:t>Activation of p53/p21/PUMA alliance and disruption of PI</w:t>
      </w:r>
      <w:r w:rsidR="00EE46AA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 xml:space="preserve">3/Akt in multimodal targeting of apoptotic signaling cascades in cervical cancer cells by a pentacyclic triterpenediol from </w:t>
      </w:r>
      <w:r w:rsidR="006E21E7" w:rsidRPr="006E21E7">
        <w:rPr>
          <w:b/>
          <w:i/>
          <w:noProof/>
          <w:sz w:val="24"/>
          <w:lang/>
        </w:rPr>
        <w:t>Boswellia serrata</w:t>
      </w:r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Molecular carcinogenesis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48</w:t>
      </w:r>
      <w:r w:rsidRPr="007255A6">
        <w:rPr>
          <w:noProof/>
          <w:sz w:val="24"/>
          <w:lang/>
        </w:rPr>
        <w:t>: 1093-1108</w:t>
      </w:r>
      <w:r w:rsidRPr="007255A6">
        <w:rPr>
          <w:rFonts w:eastAsia="System"/>
          <w:noProof/>
          <w:sz w:val="24"/>
          <w:lang/>
        </w:rPr>
        <w:t>.</w:t>
      </w:r>
      <w:bookmarkEnd w:id="61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2" w:name="_ENREF_28"/>
      <w:r w:rsidRPr="007255A6">
        <w:rPr>
          <w:noProof/>
          <w:sz w:val="24"/>
          <w:lang/>
        </w:rPr>
        <w:t>28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Akihisa T, Ogihara J, Kato J, Yasukawa K, Ukiya M, Yamanouchi S and Oishi K: </w:t>
      </w:r>
      <w:r w:rsidRPr="007255A6">
        <w:rPr>
          <w:b/>
          <w:noProof/>
          <w:sz w:val="24"/>
          <w:lang/>
        </w:rPr>
        <w:t>Inhibitory effects of triterpenoids and sterols on human immunodeficiency virus-1 reverse transcriptase.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Lipids</w:t>
      </w:r>
      <w:r w:rsidRPr="007255A6">
        <w:rPr>
          <w:noProof/>
          <w:sz w:val="24"/>
          <w:lang/>
        </w:rPr>
        <w:t xml:space="preserve"> 2001, </w:t>
      </w:r>
      <w:r w:rsidRPr="007255A6">
        <w:rPr>
          <w:b/>
          <w:noProof/>
          <w:sz w:val="24"/>
          <w:lang/>
        </w:rPr>
        <w:t>36</w:t>
      </w:r>
      <w:r w:rsidRPr="007255A6">
        <w:rPr>
          <w:noProof/>
          <w:sz w:val="24"/>
          <w:lang/>
        </w:rPr>
        <w:t>: 507-512</w:t>
      </w:r>
      <w:r w:rsidRPr="007255A6">
        <w:rPr>
          <w:rFonts w:eastAsia="System"/>
          <w:noProof/>
          <w:sz w:val="24"/>
          <w:lang/>
        </w:rPr>
        <w:t>.</w:t>
      </w:r>
      <w:bookmarkEnd w:id="62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3" w:name="_ENREF_29"/>
      <w:r w:rsidRPr="007255A6">
        <w:rPr>
          <w:noProof/>
          <w:sz w:val="24"/>
          <w:lang/>
        </w:rPr>
        <w:t>29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Siemoneit U, Hofmann B, Kather N, Lamkemeyer T, Madlung J, Franke L, Schneider G, Jauch J, Poeckel D and Werz O: </w:t>
      </w:r>
      <w:r w:rsidRPr="007255A6">
        <w:rPr>
          <w:b/>
          <w:noProof/>
          <w:sz w:val="24"/>
          <w:lang/>
        </w:rPr>
        <w:t>Identification and functional analysis of cyclooxygenase-1 as a molecular target of boswellic acids.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Biochemical Pharmacology</w:t>
      </w:r>
      <w:r w:rsidRPr="007255A6">
        <w:rPr>
          <w:noProof/>
          <w:sz w:val="24"/>
          <w:lang/>
        </w:rPr>
        <w:t xml:space="preserve"> 2008, </w:t>
      </w:r>
      <w:r w:rsidRPr="007255A6">
        <w:rPr>
          <w:b/>
          <w:noProof/>
          <w:sz w:val="24"/>
          <w:lang/>
        </w:rPr>
        <w:t>75</w:t>
      </w:r>
      <w:r w:rsidRPr="007255A6">
        <w:rPr>
          <w:noProof/>
          <w:sz w:val="24"/>
          <w:lang/>
        </w:rPr>
        <w:t>: 503-513</w:t>
      </w:r>
      <w:r w:rsidRPr="007255A6">
        <w:rPr>
          <w:rFonts w:eastAsia="System"/>
          <w:noProof/>
          <w:sz w:val="24"/>
          <w:lang/>
        </w:rPr>
        <w:t>.</w:t>
      </w:r>
      <w:bookmarkEnd w:id="63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4" w:name="_ENREF_30"/>
      <w:r w:rsidRPr="007255A6">
        <w:rPr>
          <w:noProof/>
          <w:sz w:val="24"/>
          <w:lang/>
        </w:rPr>
        <w:t>30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Vitor C, Figueiredo C, Hara D, Bento A, Mazzuco T and Calixto J: </w:t>
      </w:r>
      <w:r w:rsidRPr="007255A6">
        <w:rPr>
          <w:b/>
          <w:noProof/>
          <w:sz w:val="24"/>
          <w:lang/>
        </w:rPr>
        <w:t>Therapeutic action and underlying mechanisms of a combination of two pentacyclic triterpenes, α</w:t>
      </w:r>
      <w:r w:rsidR="004A471E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and β</w:t>
      </w:r>
      <w:r w:rsidR="004A471E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amyrin, in a mouse model of colitis.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British journal of pharmacology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157</w:t>
      </w:r>
      <w:r w:rsidRPr="007255A6">
        <w:rPr>
          <w:noProof/>
          <w:sz w:val="24"/>
          <w:lang/>
        </w:rPr>
        <w:t>: 1034-1044</w:t>
      </w:r>
      <w:r w:rsidRPr="007255A6">
        <w:rPr>
          <w:rFonts w:eastAsia="System"/>
          <w:noProof/>
          <w:sz w:val="24"/>
          <w:lang/>
        </w:rPr>
        <w:t>.</w:t>
      </w:r>
      <w:bookmarkEnd w:id="64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5" w:name="_ENREF_31"/>
      <w:r w:rsidRPr="007255A6">
        <w:rPr>
          <w:noProof/>
          <w:sz w:val="24"/>
          <w:lang/>
        </w:rPr>
        <w:t>31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Otuki MF, Ferreira J, Lima FV, Meyre-Silva C, Malheiros Â, Muller LA, Cani GS, Santos AR, Yunes RA and Calixto JB: </w:t>
      </w:r>
      <w:r w:rsidRPr="007255A6">
        <w:rPr>
          <w:b/>
          <w:noProof/>
          <w:sz w:val="24"/>
          <w:lang/>
        </w:rPr>
        <w:t>Antinociceptive properties of mixture of α-amyrin and β-amyrin triterpenes: evidence for participation of protein kinase C and protein kinase A pathways.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Pharmacology and Experimental Therapeutics</w:t>
      </w:r>
      <w:r w:rsidRPr="007255A6">
        <w:rPr>
          <w:noProof/>
          <w:sz w:val="24"/>
          <w:lang/>
        </w:rPr>
        <w:t xml:space="preserve"> 2005, </w:t>
      </w:r>
      <w:r w:rsidRPr="007255A6">
        <w:rPr>
          <w:b/>
          <w:noProof/>
          <w:sz w:val="24"/>
          <w:lang/>
        </w:rPr>
        <w:t>313</w:t>
      </w:r>
      <w:r w:rsidRPr="007255A6">
        <w:rPr>
          <w:noProof/>
          <w:sz w:val="24"/>
          <w:lang/>
        </w:rPr>
        <w:t>: 310-318</w:t>
      </w:r>
      <w:r w:rsidRPr="007255A6">
        <w:rPr>
          <w:rFonts w:eastAsia="System"/>
          <w:noProof/>
          <w:sz w:val="24"/>
          <w:lang/>
        </w:rPr>
        <w:t>.</w:t>
      </w:r>
      <w:bookmarkEnd w:id="65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6" w:name="_ENREF_32"/>
      <w:r w:rsidRPr="007255A6">
        <w:rPr>
          <w:noProof/>
          <w:sz w:val="24"/>
          <w:lang/>
        </w:rPr>
        <w:t>32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Melo CM, Carvalho KMMB, de Sousa Neves JC, Morais TC, Rao VS, Santos FA, de Castro Brito GA and Chaves MH: </w:t>
      </w:r>
      <w:r w:rsidRPr="007255A6">
        <w:rPr>
          <w:b/>
          <w:noProof/>
          <w:sz w:val="24"/>
          <w:lang/>
        </w:rPr>
        <w:t xml:space="preserve">α, β-amyrin, a natural triterpenoid ameliorates </w:t>
      </w:r>
      <w:r w:rsidRPr="007255A6">
        <w:rPr>
          <w:b/>
          <w:noProof/>
          <w:sz w:val="24"/>
          <w:lang/>
        </w:rPr>
        <w:lastRenderedPageBreak/>
        <w:t>L-arginine-induced acute pancreatitis in rats.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World journal of gastroenterology: WJG</w:t>
      </w:r>
      <w:r w:rsidRPr="007255A6">
        <w:rPr>
          <w:noProof/>
          <w:sz w:val="24"/>
          <w:lang/>
        </w:rPr>
        <w:t xml:space="preserve"> 2010, </w:t>
      </w:r>
      <w:r w:rsidRPr="007255A6">
        <w:rPr>
          <w:b/>
          <w:noProof/>
          <w:sz w:val="24"/>
          <w:lang/>
        </w:rPr>
        <w:t>16</w:t>
      </w:r>
      <w:r w:rsidRPr="007255A6">
        <w:rPr>
          <w:noProof/>
          <w:sz w:val="24"/>
          <w:lang/>
        </w:rPr>
        <w:t>: 4272</w:t>
      </w:r>
      <w:r w:rsidRPr="007255A6">
        <w:rPr>
          <w:rFonts w:eastAsia="System"/>
          <w:noProof/>
          <w:sz w:val="24"/>
          <w:lang/>
        </w:rPr>
        <w:t>.</w:t>
      </w:r>
      <w:bookmarkEnd w:id="66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7" w:name="_ENREF_33"/>
      <w:r w:rsidRPr="007255A6">
        <w:rPr>
          <w:noProof/>
          <w:sz w:val="24"/>
          <w:lang/>
        </w:rPr>
        <w:t>33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Wasserman RA, Austin CA, Fisher LM and Wang JC: </w:t>
      </w:r>
      <w:r w:rsidRPr="007255A6">
        <w:rPr>
          <w:b/>
          <w:noProof/>
          <w:sz w:val="24"/>
          <w:lang/>
        </w:rPr>
        <w:t>Use of yeast in the study of anticancer drugs targeting DNA topoisomerases: expression of a functional recombinant human DNA topoisomerase IIα in yeast.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Cancer research</w:t>
      </w:r>
      <w:r w:rsidRPr="007255A6">
        <w:rPr>
          <w:noProof/>
          <w:sz w:val="24"/>
          <w:lang/>
        </w:rPr>
        <w:t xml:space="preserve"> 1993, </w:t>
      </w:r>
      <w:r w:rsidRPr="007255A6">
        <w:rPr>
          <w:b/>
          <w:noProof/>
          <w:sz w:val="24"/>
          <w:lang/>
        </w:rPr>
        <w:t>53</w:t>
      </w:r>
      <w:r w:rsidRPr="007255A6">
        <w:rPr>
          <w:noProof/>
          <w:sz w:val="24"/>
          <w:lang/>
        </w:rPr>
        <w:t>: 3591-3596</w:t>
      </w:r>
      <w:r w:rsidRPr="007255A6">
        <w:rPr>
          <w:rFonts w:eastAsia="System"/>
          <w:noProof/>
          <w:sz w:val="24"/>
          <w:lang/>
        </w:rPr>
        <w:t>.</w:t>
      </w:r>
      <w:bookmarkEnd w:id="67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8" w:name="_ENREF_34"/>
      <w:r w:rsidRPr="007255A6">
        <w:rPr>
          <w:noProof/>
          <w:sz w:val="24"/>
          <w:lang/>
        </w:rPr>
        <w:t>34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Cota BB, Johann S, Oliveira DM, Siqueira EP, Souza-Fagundes EM, Cisalpino PS, Alves T and Zani CL: </w:t>
      </w:r>
      <w:r w:rsidRPr="007255A6">
        <w:rPr>
          <w:b/>
          <w:noProof/>
          <w:sz w:val="24"/>
          <w:lang/>
        </w:rPr>
        <w:t>Biological potential of Stillingia oppositifolia.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Revista Brasileira de Farmacognosia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21</w:t>
      </w:r>
      <w:r w:rsidRPr="007255A6">
        <w:rPr>
          <w:noProof/>
          <w:sz w:val="24"/>
          <w:lang/>
        </w:rPr>
        <w:t>: 70-77</w:t>
      </w:r>
      <w:r w:rsidRPr="007255A6">
        <w:rPr>
          <w:rFonts w:eastAsia="System"/>
          <w:noProof/>
          <w:sz w:val="24"/>
          <w:lang/>
        </w:rPr>
        <w:t>.</w:t>
      </w:r>
      <w:bookmarkEnd w:id="68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69" w:name="_ENREF_35"/>
      <w:r w:rsidRPr="007255A6">
        <w:rPr>
          <w:noProof/>
          <w:sz w:val="24"/>
          <w:lang/>
        </w:rPr>
        <w:t>35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Yoshikawa M, Morikawa T, Oominami H and Matsuda H: </w:t>
      </w:r>
      <w:r w:rsidRPr="007255A6">
        <w:rPr>
          <w:b/>
          <w:noProof/>
          <w:sz w:val="24"/>
          <w:lang/>
        </w:rPr>
        <w:t xml:space="preserve">Absolute stereostructures of olibanumols A, B, C, H, I, and J from olibanum, gum-resin of </w:t>
      </w:r>
      <w:r w:rsidR="006E21E7" w:rsidRPr="006E21E7">
        <w:rPr>
          <w:b/>
          <w:i/>
          <w:noProof/>
          <w:sz w:val="24"/>
          <w:lang/>
        </w:rPr>
        <w:t>Boswellia</w:t>
      </w:r>
      <w:r w:rsidRPr="007255A6">
        <w:rPr>
          <w:b/>
          <w:noProof/>
          <w:sz w:val="24"/>
          <w:lang/>
        </w:rPr>
        <w:t xml:space="preserve"> </w:t>
      </w:r>
      <w:r w:rsidRPr="00372C6F">
        <w:rPr>
          <w:b/>
          <w:i/>
          <w:noProof/>
          <w:sz w:val="24"/>
          <w:lang/>
        </w:rPr>
        <w:t>carterii</w:t>
      </w:r>
      <w:r w:rsidRPr="007255A6">
        <w:rPr>
          <w:b/>
          <w:noProof/>
          <w:sz w:val="24"/>
          <w:lang/>
        </w:rPr>
        <w:t>, and inhibitors of nitric oxide production in lipopolysaccharide-activated mouse peritoneal macrophages.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Chemical and Pharmaceutical Bulletin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57</w:t>
      </w:r>
      <w:r w:rsidRPr="007255A6">
        <w:rPr>
          <w:noProof/>
          <w:sz w:val="24"/>
          <w:lang/>
        </w:rPr>
        <w:t>: 957-964</w:t>
      </w:r>
      <w:r w:rsidRPr="007255A6">
        <w:rPr>
          <w:rFonts w:eastAsia="System"/>
          <w:noProof/>
          <w:sz w:val="24"/>
          <w:lang/>
        </w:rPr>
        <w:t>.</w:t>
      </w:r>
      <w:bookmarkEnd w:id="69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0" w:name="_ENREF_36"/>
      <w:r w:rsidRPr="007255A6">
        <w:rPr>
          <w:noProof/>
          <w:sz w:val="24"/>
          <w:lang/>
        </w:rPr>
        <w:t>36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Na M, Kim BY, Osada H and Ahn JS: </w:t>
      </w:r>
      <w:r w:rsidRPr="007255A6">
        <w:rPr>
          <w:b/>
          <w:noProof/>
          <w:sz w:val="24"/>
          <w:lang/>
        </w:rPr>
        <w:t>Inhibition of protein tyrosine phosphatase 1B by lupeol and lupenone isolated from Sorbus commixta.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Journal of enzyme inhibition and medicinal chemistry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24</w:t>
      </w:r>
      <w:r w:rsidRPr="007255A6">
        <w:rPr>
          <w:noProof/>
          <w:sz w:val="24"/>
          <w:lang/>
        </w:rPr>
        <w:t>: 1056-1059</w:t>
      </w:r>
      <w:r w:rsidRPr="007255A6">
        <w:rPr>
          <w:rFonts w:eastAsia="System"/>
          <w:noProof/>
          <w:sz w:val="24"/>
          <w:lang/>
        </w:rPr>
        <w:t>.</w:t>
      </w:r>
      <w:bookmarkEnd w:id="70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1" w:name="_ENREF_37"/>
      <w:r w:rsidRPr="007255A6">
        <w:rPr>
          <w:noProof/>
          <w:sz w:val="24"/>
          <w:lang/>
        </w:rPr>
        <w:t>37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Flekhter O, Nigmatullina L, Karachurina L, Baltina L, Zarudii F, Davydova V, Galin F and Tolstikov G: </w:t>
      </w:r>
      <w:r w:rsidRPr="007255A6">
        <w:rPr>
          <w:b/>
          <w:noProof/>
          <w:sz w:val="24"/>
          <w:lang/>
        </w:rPr>
        <w:t>The Synthesis and the Anti-Inflammatory and Antiulcer Activities of a Number of 2-Substituted Derivatives of Betulonic Acid, Methylbetulone, and Lupenone.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Pharmaceutical Chemistry Journal</w:t>
      </w:r>
      <w:r w:rsidRPr="007255A6">
        <w:rPr>
          <w:noProof/>
          <w:sz w:val="24"/>
          <w:lang/>
        </w:rPr>
        <w:t xml:space="preserve"> 2000, </w:t>
      </w:r>
      <w:r w:rsidRPr="007255A6">
        <w:rPr>
          <w:b/>
          <w:noProof/>
          <w:sz w:val="24"/>
          <w:lang/>
        </w:rPr>
        <w:t>34</w:t>
      </w:r>
      <w:r w:rsidRPr="007255A6">
        <w:rPr>
          <w:noProof/>
          <w:sz w:val="24"/>
          <w:lang/>
        </w:rPr>
        <w:t>: 588-591</w:t>
      </w:r>
      <w:r w:rsidRPr="007255A6">
        <w:rPr>
          <w:rFonts w:eastAsia="System"/>
          <w:noProof/>
          <w:sz w:val="24"/>
          <w:lang/>
        </w:rPr>
        <w:t>.</w:t>
      </w:r>
      <w:bookmarkEnd w:id="71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2" w:name="_ENREF_38"/>
      <w:r w:rsidRPr="007255A6">
        <w:rPr>
          <w:noProof/>
          <w:sz w:val="24"/>
          <w:lang/>
        </w:rPr>
        <w:t>38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Blain EJ, Ali AY and Duance VC: </w:t>
      </w:r>
      <w:r w:rsidR="006E21E7" w:rsidRPr="006E21E7">
        <w:rPr>
          <w:b/>
          <w:i/>
          <w:noProof/>
          <w:sz w:val="24"/>
          <w:lang/>
        </w:rPr>
        <w:t>Boswellia</w:t>
      </w:r>
      <w:r w:rsidRPr="007255A6">
        <w:rPr>
          <w:b/>
          <w:noProof/>
          <w:sz w:val="24"/>
          <w:lang/>
        </w:rPr>
        <w:t xml:space="preserve"> </w:t>
      </w:r>
      <w:r w:rsidRPr="00294E8B">
        <w:rPr>
          <w:b/>
          <w:i/>
          <w:noProof/>
          <w:sz w:val="24"/>
          <w:lang/>
        </w:rPr>
        <w:t>frereana</w:t>
      </w:r>
      <w:r w:rsidRPr="007255A6">
        <w:rPr>
          <w:b/>
          <w:noProof/>
          <w:sz w:val="24"/>
          <w:lang/>
        </w:rPr>
        <w:t xml:space="preserve"> (frankincense) suppresses cytokine</w:t>
      </w:r>
      <w:r w:rsidR="00644ACA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induced matrix metalloproteinase expression and production of pro</w:t>
      </w:r>
      <w:r w:rsidR="00644ACA">
        <w:rPr>
          <w:rFonts w:hint="eastAsia"/>
          <w:b/>
          <w:noProof/>
          <w:sz w:val="24"/>
          <w:lang/>
        </w:rPr>
        <w:t>-</w:t>
      </w:r>
      <w:r w:rsidRPr="007255A6">
        <w:rPr>
          <w:b/>
          <w:noProof/>
          <w:sz w:val="24"/>
          <w:lang/>
        </w:rPr>
        <w:t>inflammatory molecules in articular cartilage.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Phytotherapy Research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24</w:t>
      </w:r>
      <w:r w:rsidRPr="007255A6">
        <w:rPr>
          <w:noProof/>
          <w:sz w:val="24"/>
          <w:lang/>
        </w:rPr>
        <w:t>: 905-912</w:t>
      </w:r>
      <w:r w:rsidRPr="007255A6">
        <w:rPr>
          <w:rFonts w:eastAsia="System"/>
          <w:noProof/>
          <w:sz w:val="24"/>
          <w:lang/>
        </w:rPr>
        <w:t>.</w:t>
      </w:r>
      <w:bookmarkEnd w:id="72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3" w:name="_ENREF_39"/>
      <w:r w:rsidRPr="007255A6">
        <w:rPr>
          <w:noProof/>
          <w:sz w:val="24"/>
          <w:lang/>
        </w:rPr>
        <w:t>39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Sun B and Karin M: </w:t>
      </w:r>
      <w:r w:rsidRPr="007255A6">
        <w:rPr>
          <w:b/>
          <w:noProof/>
          <w:sz w:val="24"/>
          <w:lang/>
        </w:rPr>
        <w:t>NF-κB signaling, liver disease and hepatoprotective agents.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Oncogene</w:t>
      </w:r>
      <w:r w:rsidRPr="007255A6">
        <w:rPr>
          <w:noProof/>
          <w:sz w:val="24"/>
          <w:lang/>
        </w:rPr>
        <w:t xml:space="preserve"> 2008, </w:t>
      </w:r>
      <w:r w:rsidRPr="007255A6">
        <w:rPr>
          <w:b/>
          <w:noProof/>
          <w:sz w:val="24"/>
          <w:lang/>
        </w:rPr>
        <w:t>27</w:t>
      </w:r>
      <w:r w:rsidRPr="007255A6">
        <w:rPr>
          <w:noProof/>
          <w:sz w:val="24"/>
          <w:lang/>
        </w:rPr>
        <w:t>: 6228-6244</w:t>
      </w:r>
      <w:r w:rsidRPr="007255A6">
        <w:rPr>
          <w:rFonts w:eastAsia="System"/>
          <w:noProof/>
          <w:sz w:val="24"/>
          <w:lang/>
        </w:rPr>
        <w:t>.</w:t>
      </w:r>
      <w:bookmarkEnd w:id="73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4" w:name="_ENREF_40"/>
      <w:r w:rsidRPr="007255A6">
        <w:rPr>
          <w:noProof/>
          <w:sz w:val="24"/>
          <w:lang/>
        </w:rPr>
        <w:t>40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Belakavadi M and Salimath BP: </w:t>
      </w:r>
      <w:r w:rsidRPr="007255A6">
        <w:rPr>
          <w:b/>
          <w:noProof/>
          <w:sz w:val="24"/>
          <w:lang/>
        </w:rPr>
        <w:t>Mechanism of inhibition of ascites tumor growth in mice by curcumin is mediated by NF-kB and caspase activated DNase.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 xml:space="preserve">Molecular and </w:t>
      </w:r>
      <w:r w:rsidRPr="007255A6">
        <w:rPr>
          <w:i/>
          <w:noProof/>
          <w:sz w:val="24"/>
          <w:lang/>
        </w:rPr>
        <w:lastRenderedPageBreak/>
        <w:t>cellular biochemistry</w:t>
      </w:r>
      <w:r w:rsidRPr="007255A6">
        <w:rPr>
          <w:noProof/>
          <w:sz w:val="24"/>
          <w:lang/>
        </w:rPr>
        <w:t xml:space="preserve"> 2005, </w:t>
      </w:r>
      <w:r w:rsidRPr="007255A6">
        <w:rPr>
          <w:b/>
          <w:noProof/>
          <w:sz w:val="24"/>
          <w:lang/>
        </w:rPr>
        <w:t>273</w:t>
      </w:r>
      <w:r w:rsidRPr="007255A6">
        <w:rPr>
          <w:noProof/>
          <w:sz w:val="24"/>
          <w:lang/>
        </w:rPr>
        <w:t>: 57-67</w:t>
      </w:r>
      <w:r w:rsidRPr="007255A6">
        <w:rPr>
          <w:rFonts w:eastAsia="System"/>
          <w:noProof/>
          <w:sz w:val="24"/>
          <w:lang/>
        </w:rPr>
        <w:t>.</w:t>
      </w:r>
      <w:bookmarkEnd w:id="74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5" w:name="_ENREF_41"/>
      <w:r w:rsidRPr="007255A6">
        <w:rPr>
          <w:noProof/>
          <w:sz w:val="24"/>
          <w:lang/>
        </w:rPr>
        <w:t>41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Salminen A, Lehtonen M, Suuronen T, Kaarniranta K and Huuskonen J: </w:t>
      </w:r>
      <w:r w:rsidRPr="007255A6">
        <w:rPr>
          <w:b/>
          <w:noProof/>
          <w:sz w:val="24"/>
          <w:lang/>
        </w:rPr>
        <w:t>Terpenoids: natural inhibitors of NF-κB signaling with anti-inflammatory and anticancer potential.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Cellular and molecular life sciences</w:t>
      </w:r>
      <w:r w:rsidRPr="007255A6">
        <w:rPr>
          <w:noProof/>
          <w:sz w:val="24"/>
          <w:lang/>
        </w:rPr>
        <w:t xml:space="preserve"> 2008, </w:t>
      </w:r>
      <w:r w:rsidRPr="007255A6">
        <w:rPr>
          <w:b/>
          <w:noProof/>
          <w:sz w:val="24"/>
          <w:lang/>
        </w:rPr>
        <w:t>65</w:t>
      </w:r>
      <w:r w:rsidRPr="007255A6">
        <w:rPr>
          <w:noProof/>
          <w:sz w:val="24"/>
          <w:lang/>
        </w:rPr>
        <w:t>: 2979-2999</w:t>
      </w:r>
      <w:r w:rsidRPr="007255A6">
        <w:rPr>
          <w:rFonts w:eastAsia="System"/>
          <w:noProof/>
          <w:sz w:val="24"/>
          <w:lang/>
        </w:rPr>
        <w:t>.</w:t>
      </w:r>
      <w:bookmarkEnd w:id="75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6" w:name="_ENREF_42"/>
      <w:r w:rsidRPr="007255A6">
        <w:rPr>
          <w:noProof/>
          <w:sz w:val="24"/>
          <w:lang/>
        </w:rPr>
        <w:t>42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Saleem M: </w:t>
      </w:r>
      <w:r w:rsidRPr="007255A6">
        <w:rPr>
          <w:b/>
          <w:noProof/>
          <w:sz w:val="24"/>
          <w:lang/>
        </w:rPr>
        <w:t>Lupeol, a novel anti-inflammatory and anti-cancer dietary triterpene.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Cancer letters</w:t>
      </w:r>
      <w:r w:rsidRPr="007255A6">
        <w:rPr>
          <w:noProof/>
          <w:sz w:val="24"/>
          <w:lang/>
        </w:rPr>
        <w:t xml:space="preserve"> 2009, </w:t>
      </w:r>
      <w:r w:rsidRPr="007255A6">
        <w:rPr>
          <w:b/>
          <w:noProof/>
          <w:sz w:val="24"/>
          <w:lang/>
        </w:rPr>
        <w:t>285</w:t>
      </w:r>
      <w:r w:rsidRPr="007255A6">
        <w:rPr>
          <w:noProof/>
          <w:sz w:val="24"/>
          <w:lang/>
        </w:rPr>
        <w:t>: 109-115</w:t>
      </w:r>
      <w:r w:rsidRPr="007255A6">
        <w:rPr>
          <w:rFonts w:eastAsia="System"/>
          <w:noProof/>
          <w:sz w:val="24"/>
          <w:lang/>
        </w:rPr>
        <w:t>.</w:t>
      </w:r>
      <w:bookmarkEnd w:id="76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7" w:name="_ENREF_43"/>
      <w:r w:rsidRPr="007255A6">
        <w:rPr>
          <w:noProof/>
          <w:sz w:val="24"/>
          <w:lang/>
        </w:rPr>
        <w:t>43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Tolstikova T, Sorokina I, Tolstikov G, Tolstikov A and Flekhter O: </w:t>
      </w:r>
      <w:r w:rsidRPr="007255A6">
        <w:rPr>
          <w:b/>
          <w:noProof/>
          <w:sz w:val="24"/>
          <w:lang/>
        </w:rPr>
        <w:t>Biological activity and pharmacological prospects of lupane terpenoids: I. Natural lupane derivatives.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Russian Journal of Bioorganic Chemistry</w:t>
      </w:r>
      <w:r w:rsidRPr="007255A6">
        <w:rPr>
          <w:noProof/>
          <w:sz w:val="24"/>
          <w:lang/>
        </w:rPr>
        <w:t xml:space="preserve"> 2006, </w:t>
      </w:r>
      <w:r w:rsidRPr="007255A6">
        <w:rPr>
          <w:b/>
          <w:noProof/>
          <w:sz w:val="24"/>
          <w:lang/>
        </w:rPr>
        <w:t>32</w:t>
      </w:r>
      <w:r w:rsidRPr="007255A6">
        <w:rPr>
          <w:noProof/>
          <w:sz w:val="24"/>
          <w:lang/>
        </w:rPr>
        <w:t>: 37-49</w:t>
      </w:r>
      <w:r w:rsidRPr="007255A6">
        <w:rPr>
          <w:rFonts w:eastAsia="System"/>
          <w:noProof/>
          <w:sz w:val="24"/>
          <w:lang/>
        </w:rPr>
        <w:t>.</w:t>
      </w:r>
      <w:bookmarkEnd w:id="77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8" w:name="_ENREF_44"/>
      <w:r w:rsidRPr="007255A6">
        <w:rPr>
          <w:noProof/>
          <w:sz w:val="24"/>
          <w:lang/>
        </w:rPr>
        <w:t>44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Wal P, Wal A, Sharma G and Rai A: </w:t>
      </w:r>
      <w:r w:rsidRPr="007255A6">
        <w:rPr>
          <w:b/>
          <w:noProof/>
          <w:sz w:val="24"/>
          <w:lang/>
        </w:rPr>
        <w:t>Biological activities of lupeol.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Systematic Reviews in Pharmacy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2</w:t>
      </w:r>
      <w:r w:rsidRPr="007255A6">
        <w:rPr>
          <w:noProof/>
          <w:sz w:val="24"/>
          <w:lang/>
        </w:rPr>
        <w:t>: 96</w:t>
      </w:r>
      <w:r w:rsidRPr="007255A6">
        <w:rPr>
          <w:rFonts w:eastAsia="System"/>
          <w:noProof/>
          <w:sz w:val="24"/>
          <w:lang/>
        </w:rPr>
        <w:t>.</w:t>
      </w:r>
      <w:bookmarkEnd w:id="78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79" w:name="_ENREF_45"/>
      <w:r w:rsidRPr="007255A6">
        <w:rPr>
          <w:noProof/>
          <w:sz w:val="24"/>
          <w:lang/>
        </w:rPr>
        <w:t>45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Verhoff M, Seitz S, Northoff H, Jauch J, Schaible AM and Werz O: </w:t>
      </w:r>
      <w:bookmarkStart w:id="80" w:name="OLE_LINK15"/>
      <w:bookmarkStart w:id="81" w:name="OLE_LINK17"/>
      <w:r w:rsidRPr="007255A6">
        <w:rPr>
          <w:b/>
          <w:noProof/>
          <w:sz w:val="24"/>
          <w:lang/>
        </w:rPr>
        <w:t>A novel C (28)-hydroxylated lupeolic acid suppresses the biosynthesis of eicosanoids through inhibition of cytosolic phospholipase A</w:t>
      </w:r>
      <w:r w:rsidR="006C7AA1" w:rsidRPr="006C7AA1">
        <w:rPr>
          <w:rFonts w:hint="eastAsia"/>
          <w:b/>
          <w:noProof/>
          <w:sz w:val="24"/>
          <w:vertAlign w:val="subscript"/>
          <w:lang/>
        </w:rPr>
        <w:t>2</w:t>
      </w:r>
      <w:bookmarkEnd w:id="80"/>
      <w:bookmarkEnd w:id="81"/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Biochemical Pharmacology</w:t>
      </w:r>
      <w:r w:rsidRPr="007255A6">
        <w:rPr>
          <w:noProof/>
          <w:sz w:val="24"/>
          <w:lang/>
        </w:rPr>
        <w:t xml:space="preserve"> </w:t>
      </w:r>
      <w:r w:rsidR="00DC1FEE" w:rsidRPr="00DC1FEE">
        <w:rPr>
          <w:noProof/>
          <w:sz w:val="24"/>
          <w:lang/>
        </w:rPr>
        <w:t>2012</w:t>
      </w:r>
      <w:r w:rsidR="00DC1FEE">
        <w:rPr>
          <w:rFonts w:hint="eastAsia"/>
          <w:noProof/>
          <w:sz w:val="24"/>
          <w:lang/>
        </w:rPr>
        <w:t>,</w:t>
      </w:r>
      <w:r w:rsidR="00DC1FEE" w:rsidRPr="00DC1FEE">
        <w:rPr>
          <w:noProof/>
          <w:sz w:val="24"/>
          <w:lang/>
        </w:rPr>
        <w:t xml:space="preserve"> </w:t>
      </w:r>
      <w:r w:rsidR="00DC1FEE" w:rsidRPr="00DC1FEE">
        <w:rPr>
          <w:b/>
          <w:noProof/>
          <w:sz w:val="24"/>
          <w:lang/>
        </w:rPr>
        <w:t>84</w:t>
      </w:r>
      <w:r w:rsidR="00DC1FEE" w:rsidRPr="00DC1FEE">
        <w:rPr>
          <w:noProof/>
          <w:sz w:val="24"/>
          <w:lang/>
        </w:rPr>
        <w:t>:</w:t>
      </w:r>
      <w:r w:rsidR="00DC1FEE">
        <w:rPr>
          <w:rFonts w:hint="eastAsia"/>
          <w:noProof/>
          <w:sz w:val="24"/>
          <w:lang/>
        </w:rPr>
        <w:t xml:space="preserve"> </w:t>
      </w:r>
      <w:r w:rsidR="00DC1FEE" w:rsidRPr="00DC1FEE">
        <w:rPr>
          <w:noProof/>
          <w:sz w:val="24"/>
          <w:lang/>
        </w:rPr>
        <w:t>681-</w:t>
      </w:r>
      <w:r w:rsidR="000D20B9">
        <w:rPr>
          <w:rFonts w:hint="eastAsia"/>
          <w:noProof/>
          <w:sz w:val="24"/>
          <w:lang/>
        </w:rPr>
        <w:t>6</w:t>
      </w:r>
      <w:r w:rsidR="00DC1FEE" w:rsidRPr="00DC1FEE">
        <w:rPr>
          <w:noProof/>
          <w:sz w:val="24"/>
          <w:lang/>
        </w:rPr>
        <w:t>91</w:t>
      </w:r>
      <w:r w:rsidRPr="007255A6">
        <w:rPr>
          <w:rFonts w:eastAsia="System"/>
          <w:noProof/>
          <w:sz w:val="24"/>
          <w:lang/>
        </w:rPr>
        <w:t>.</w:t>
      </w:r>
      <w:bookmarkEnd w:id="79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82" w:name="_ENREF_46"/>
      <w:r w:rsidRPr="007255A6">
        <w:rPr>
          <w:noProof/>
          <w:sz w:val="24"/>
          <w:lang/>
        </w:rPr>
        <w:t>46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Estrada AC, Syrovets T, Pitterle K, Lunov O, Büchele B, Schimana-Pfeifer J, Schmidt T, Morad SAF and Simmet T: </w:t>
      </w:r>
      <w:r w:rsidRPr="007255A6">
        <w:rPr>
          <w:b/>
          <w:noProof/>
          <w:sz w:val="24"/>
          <w:lang/>
        </w:rPr>
        <w:t>Tirucallic acids are novel pleckstrin homology domain-dependent Akt inhibitors inducing apoptosis in prostate cancer cells.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Molecular pharmacology</w:t>
      </w:r>
      <w:r w:rsidRPr="007255A6">
        <w:rPr>
          <w:noProof/>
          <w:sz w:val="24"/>
          <w:lang/>
        </w:rPr>
        <w:t xml:space="preserve"> 2010, </w:t>
      </w:r>
      <w:r w:rsidRPr="007255A6">
        <w:rPr>
          <w:b/>
          <w:noProof/>
          <w:sz w:val="24"/>
          <w:lang/>
        </w:rPr>
        <w:t>77</w:t>
      </w:r>
      <w:r w:rsidRPr="007255A6">
        <w:rPr>
          <w:noProof/>
          <w:sz w:val="24"/>
          <w:lang/>
        </w:rPr>
        <w:t>: 378-387</w:t>
      </w:r>
      <w:r w:rsidRPr="007255A6">
        <w:rPr>
          <w:rFonts w:eastAsia="System"/>
          <w:noProof/>
          <w:sz w:val="24"/>
          <w:lang/>
        </w:rPr>
        <w:t>.</w:t>
      </w:r>
      <w:bookmarkEnd w:id="82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83" w:name="_ENREF_47"/>
      <w:r w:rsidRPr="007255A6">
        <w:rPr>
          <w:noProof/>
          <w:sz w:val="24"/>
          <w:lang/>
        </w:rPr>
        <w:t>47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Boden SE, Schweizer S, Bertsche T, Düfer M, Drews G and Safayhi H: </w:t>
      </w:r>
      <w:r w:rsidRPr="007255A6">
        <w:rPr>
          <w:b/>
          <w:noProof/>
          <w:sz w:val="24"/>
          <w:lang/>
        </w:rPr>
        <w:t>Stimulation of leukotriene synthesis in intact polymorphonuclear cells by the 5-lipoxygenase inhibitor 3-oxo-tirucallic acid.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Molecular pharmacology</w:t>
      </w:r>
      <w:r w:rsidRPr="007255A6">
        <w:rPr>
          <w:noProof/>
          <w:sz w:val="24"/>
          <w:lang/>
        </w:rPr>
        <w:t xml:space="preserve"> 2001, </w:t>
      </w:r>
      <w:r w:rsidRPr="007255A6">
        <w:rPr>
          <w:b/>
          <w:noProof/>
          <w:sz w:val="24"/>
          <w:lang/>
        </w:rPr>
        <w:t>60</w:t>
      </w:r>
      <w:r w:rsidRPr="007255A6">
        <w:rPr>
          <w:noProof/>
          <w:sz w:val="24"/>
          <w:lang/>
        </w:rPr>
        <w:t>: 267-273</w:t>
      </w:r>
      <w:r w:rsidRPr="007255A6">
        <w:rPr>
          <w:rFonts w:eastAsia="System"/>
          <w:noProof/>
          <w:sz w:val="24"/>
          <w:lang/>
        </w:rPr>
        <w:t>.</w:t>
      </w:r>
      <w:bookmarkEnd w:id="83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84" w:name="_ENREF_48"/>
      <w:r w:rsidRPr="007255A6">
        <w:rPr>
          <w:noProof/>
          <w:sz w:val="24"/>
          <w:lang/>
        </w:rPr>
        <w:t>48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Sailer ER, Subramanian LR, Rall B, Hoernlein RF, Ammon H and Safayhi H: </w:t>
      </w:r>
      <w:r w:rsidR="0049666F">
        <w:rPr>
          <w:b/>
          <w:noProof/>
          <w:kern w:val="0"/>
          <w:sz w:val="24"/>
          <w:lang/>
        </w:rPr>
        <w:t>Acetyl-11-keto</w:t>
      </w:r>
      <w:r w:rsidR="0049666F" w:rsidRPr="0049666F">
        <w:rPr>
          <w:b/>
          <w:noProof/>
          <w:kern w:val="0"/>
          <w:sz w:val="24"/>
          <w:lang/>
        </w:rPr>
        <w:t>-β</w:t>
      </w:r>
      <w:r w:rsidR="0049666F">
        <w:rPr>
          <w:b/>
          <w:noProof/>
          <w:kern w:val="0"/>
          <w:sz w:val="24"/>
          <w:lang/>
        </w:rPr>
        <w:t>-boswellic acid</w:t>
      </w:r>
      <w:r w:rsidRPr="007255A6">
        <w:rPr>
          <w:b/>
          <w:noProof/>
          <w:sz w:val="24"/>
          <w:lang/>
        </w:rPr>
        <w:t xml:space="preserve"> (AKBA): structure requirements for binding and 5</w:t>
      </w:r>
      <w:r w:rsidR="0049666F">
        <w:rPr>
          <w:b/>
          <w:noProof/>
          <w:kern w:val="0"/>
          <w:sz w:val="24"/>
          <w:lang/>
        </w:rPr>
        <w:t>-</w:t>
      </w:r>
      <w:r w:rsidRPr="007255A6">
        <w:rPr>
          <w:b/>
          <w:noProof/>
          <w:sz w:val="24"/>
          <w:lang/>
        </w:rPr>
        <w:t>lipoxygenase inhibitory activity.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British journal of pharmacology</w:t>
      </w:r>
      <w:r w:rsidRPr="007255A6">
        <w:rPr>
          <w:noProof/>
          <w:sz w:val="24"/>
          <w:lang/>
        </w:rPr>
        <w:t xml:space="preserve"> 2012, </w:t>
      </w:r>
      <w:r w:rsidRPr="007255A6">
        <w:rPr>
          <w:b/>
          <w:noProof/>
          <w:sz w:val="24"/>
          <w:lang/>
        </w:rPr>
        <w:t>117</w:t>
      </w:r>
      <w:r w:rsidRPr="007255A6">
        <w:rPr>
          <w:noProof/>
          <w:sz w:val="24"/>
          <w:lang/>
        </w:rPr>
        <w:t>: 615-618</w:t>
      </w:r>
      <w:r w:rsidRPr="007255A6">
        <w:rPr>
          <w:rFonts w:eastAsia="System"/>
          <w:noProof/>
          <w:sz w:val="24"/>
          <w:lang/>
        </w:rPr>
        <w:t>.</w:t>
      </w:r>
      <w:bookmarkEnd w:id="84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85" w:name="_ENREF_49"/>
      <w:r w:rsidRPr="007255A6">
        <w:rPr>
          <w:noProof/>
          <w:sz w:val="24"/>
          <w:lang/>
        </w:rPr>
        <w:t>49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Chashoo G, Singh SK, Mondhe DM, Sharma PR, Andotra SS, Shah BA, Taneja SC and Saxena AK: </w:t>
      </w:r>
      <w:r w:rsidRPr="007255A6">
        <w:rPr>
          <w:b/>
          <w:noProof/>
          <w:sz w:val="24"/>
          <w:lang/>
        </w:rPr>
        <w:t>Potentiation of the antitumor effect of 11-keto-</w:t>
      </w:r>
      <w:r w:rsidR="0049666F">
        <w:rPr>
          <w:b/>
          <w:noProof/>
          <w:sz w:val="24"/>
          <w:lang/>
        </w:rPr>
        <w:t>β</w:t>
      </w:r>
      <w:r w:rsidRPr="007255A6">
        <w:rPr>
          <w:b/>
          <w:noProof/>
          <w:sz w:val="24"/>
          <w:lang/>
        </w:rPr>
        <w:t>-boswellic acid by its 3-α-hexanoyloxy derivative.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European journal of pharmacology</w:t>
      </w:r>
      <w:r w:rsidRPr="007255A6">
        <w:rPr>
          <w:noProof/>
          <w:sz w:val="24"/>
          <w:lang/>
        </w:rPr>
        <w:t xml:space="preserve"> 2011, </w:t>
      </w:r>
      <w:r w:rsidRPr="007255A6">
        <w:rPr>
          <w:b/>
          <w:noProof/>
          <w:sz w:val="24"/>
          <w:lang/>
        </w:rPr>
        <w:t>668</w:t>
      </w:r>
      <w:r w:rsidRPr="007255A6">
        <w:rPr>
          <w:noProof/>
          <w:sz w:val="24"/>
          <w:lang/>
        </w:rPr>
        <w:t>: 390-400</w:t>
      </w:r>
      <w:r w:rsidRPr="007255A6">
        <w:rPr>
          <w:rFonts w:eastAsia="System"/>
          <w:noProof/>
          <w:sz w:val="24"/>
          <w:lang/>
        </w:rPr>
        <w:t>.</w:t>
      </w:r>
      <w:bookmarkEnd w:id="85"/>
    </w:p>
    <w:p w:rsidR="00394B72" w:rsidRPr="007255A6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86" w:name="_ENREF_50"/>
      <w:r w:rsidRPr="007255A6">
        <w:rPr>
          <w:noProof/>
          <w:sz w:val="24"/>
          <w:lang/>
        </w:rPr>
        <w:t>50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Kumar A, Shah BA, Singh S, Hamid A, Singh SK, Sethi VK, Saxena AK, Singh J and </w:t>
      </w:r>
      <w:r w:rsidRPr="007255A6">
        <w:rPr>
          <w:noProof/>
          <w:sz w:val="24"/>
          <w:lang/>
        </w:rPr>
        <w:lastRenderedPageBreak/>
        <w:t xml:space="preserve">Taneja SC: </w:t>
      </w:r>
      <w:bookmarkStart w:id="87" w:name="OLE_LINK4"/>
      <w:bookmarkStart w:id="88" w:name="OLE_LINK6"/>
      <w:r w:rsidRPr="007255A6">
        <w:rPr>
          <w:b/>
          <w:noProof/>
          <w:sz w:val="24"/>
          <w:lang/>
        </w:rPr>
        <w:t>Acyl derivatives of boswellic acids as inhibitors of NF-κB and STATs</w:t>
      </w:r>
      <w:bookmarkEnd w:id="87"/>
      <w:bookmarkEnd w:id="88"/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Bioorganic &amp; medicinal chemistry letters</w:t>
      </w:r>
      <w:r w:rsidR="008F6582">
        <w:rPr>
          <w:noProof/>
          <w:sz w:val="24"/>
          <w:lang/>
        </w:rPr>
        <w:t xml:space="preserve"> </w:t>
      </w:r>
      <w:r w:rsidR="008F6582" w:rsidRPr="008F6582">
        <w:rPr>
          <w:noProof/>
          <w:sz w:val="24"/>
          <w:lang/>
        </w:rPr>
        <w:t>2012</w:t>
      </w:r>
      <w:r w:rsidR="008F6582">
        <w:rPr>
          <w:rFonts w:hint="eastAsia"/>
          <w:noProof/>
          <w:sz w:val="24"/>
          <w:lang/>
        </w:rPr>
        <w:t xml:space="preserve">, </w:t>
      </w:r>
      <w:r w:rsidR="008F6582" w:rsidRPr="008F6582">
        <w:rPr>
          <w:b/>
          <w:noProof/>
          <w:sz w:val="24"/>
          <w:lang/>
        </w:rPr>
        <w:t>22</w:t>
      </w:r>
      <w:r w:rsidR="00016BA9">
        <w:rPr>
          <w:rFonts w:hint="eastAsia"/>
          <w:noProof/>
          <w:sz w:val="24"/>
          <w:lang/>
        </w:rPr>
        <w:t>:431-435</w:t>
      </w:r>
      <w:r w:rsidRPr="007255A6">
        <w:rPr>
          <w:rFonts w:eastAsia="System"/>
          <w:noProof/>
          <w:sz w:val="24"/>
          <w:lang/>
        </w:rPr>
        <w:t>.</w:t>
      </w:r>
      <w:bookmarkEnd w:id="86"/>
    </w:p>
    <w:p w:rsidR="00ED1696" w:rsidRPr="00134597" w:rsidRDefault="00394B72" w:rsidP="00134597">
      <w:pPr>
        <w:spacing w:line="360" w:lineRule="auto"/>
        <w:ind w:left="192" w:hangingChars="80" w:hanging="192"/>
        <w:rPr>
          <w:rFonts w:eastAsia="System"/>
          <w:noProof/>
          <w:sz w:val="24"/>
          <w:lang/>
        </w:rPr>
      </w:pPr>
      <w:bookmarkStart w:id="89" w:name="_ENREF_51"/>
      <w:r w:rsidRPr="007255A6">
        <w:rPr>
          <w:noProof/>
          <w:sz w:val="24"/>
          <w:lang/>
        </w:rPr>
        <w:t>51</w:t>
      </w:r>
      <w:r w:rsidRPr="007255A6">
        <w:rPr>
          <w:rFonts w:eastAsia="System"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Buchele B, Zugmaier W, Estrada A, Genze F, Syrovets T, Paetz C, Schneider B and Simmet T: </w:t>
      </w:r>
      <w:r w:rsidRPr="007255A6">
        <w:rPr>
          <w:b/>
          <w:noProof/>
          <w:sz w:val="24"/>
          <w:lang/>
        </w:rPr>
        <w:t>Char</w:t>
      </w:r>
      <w:r w:rsidR="00016BA9">
        <w:rPr>
          <w:b/>
          <w:noProof/>
          <w:sz w:val="24"/>
          <w:lang/>
        </w:rPr>
        <w:t>acterization of 3alpha-Acetyl-1</w:t>
      </w:r>
      <w:r w:rsidRPr="007255A6">
        <w:rPr>
          <w:b/>
          <w:noProof/>
          <w:sz w:val="24"/>
          <w:lang/>
        </w:rPr>
        <w:t xml:space="preserve">1-keto-alpha-boswellic Acid, a Pentacyclic Triterpenoid Inducing Apoptosis </w:t>
      </w:r>
      <w:r w:rsidR="00555AD6" w:rsidRPr="00555AD6">
        <w:rPr>
          <w:b/>
          <w:i/>
          <w:noProof/>
          <w:sz w:val="24"/>
          <w:lang/>
        </w:rPr>
        <w:t>in vitro</w:t>
      </w:r>
      <w:r w:rsidRPr="007255A6">
        <w:rPr>
          <w:b/>
          <w:noProof/>
          <w:sz w:val="24"/>
          <w:lang/>
        </w:rPr>
        <w:t xml:space="preserve"> and </w:t>
      </w:r>
      <w:r w:rsidR="00555AD6" w:rsidRPr="00555AD6">
        <w:rPr>
          <w:b/>
          <w:i/>
          <w:noProof/>
          <w:sz w:val="24"/>
          <w:lang/>
        </w:rPr>
        <w:t>in vivo</w:t>
      </w:r>
      <w:r w:rsidRPr="007255A6">
        <w:rPr>
          <w:b/>
          <w:noProof/>
          <w:sz w:val="24"/>
          <w:lang/>
        </w:rPr>
        <w:t>.</w:t>
      </w:r>
      <w:r w:rsidRPr="007255A6">
        <w:rPr>
          <w:noProof/>
          <w:sz w:val="24"/>
          <w:lang/>
        </w:rPr>
        <w:t xml:space="preserve"> </w:t>
      </w:r>
      <w:r w:rsidRPr="007255A6">
        <w:rPr>
          <w:i/>
          <w:noProof/>
          <w:sz w:val="24"/>
          <w:lang/>
        </w:rPr>
        <w:t>Planta medica</w:t>
      </w:r>
      <w:r w:rsidRPr="007255A6">
        <w:rPr>
          <w:noProof/>
          <w:sz w:val="24"/>
          <w:lang/>
        </w:rPr>
        <w:t xml:space="preserve"> 2006, </w:t>
      </w:r>
      <w:r w:rsidRPr="007255A6">
        <w:rPr>
          <w:b/>
          <w:noProof/>
          <w:sz w:val="24"/>
          <w:lang/>
        </w:rPr>
        <w:t>72</w:t>
      </w:r>
      <w:r w:rsidRPr="007255A6">
        <w:rPr>
          <w:noProof/>
          <w:sz w:val="24"/>
          <w:lang/>
        </w:rPr>
        <w:t>: 1285</w:t>
      </w:r>
      <w:r w:rsidRPr="007255A6">
        <w:rPr>
          <w:rFonts w:eastAsia="System"/>
          <w:noProof/>
          <w:sz w:val="24"/>
          <w:lang/>
        </w:rPr>
        <w:t>.</w:t>
      </w:r>
      <w:bookmarkEnd w:id="89"/>
    </w:p>
    <w:sectPr w:rsidR="00ED1696" w:rsidRPr="00134597" w:rsidSect="00C47D20">
      <w:pgSz w:w="11906" w:h="1683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37A" w:rsidRDefault="0094137A" w:rsidP="00394B72">
      <w:r>
        <w:separator/>
      </w:r>
    </w:p>
  </w:endnote>
  <w:endnote w:type="continuationSeparator" w:id="1">
    <w:p w:rsidR="0094137A" w:rsidRDefault="0094137A" w:rsidP="00394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,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CenturySchlbk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iovanni-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MathematicalPi-On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6120e2a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SSK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P5848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i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584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101DC5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dvGRTU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TT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Times">
    <w:altName w:val="方正舒体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Times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dvGulliv-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LW-FIN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PS6F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reek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dvTT94c8263f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235d5a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e4bfdd46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PSFU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af7f9f4f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af7f9f4f.B+20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dvTT5235d5a9+03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37A" w:rsidRDefault="0094137A" w:rsidP="00394B72">
      <w:r>
        <w:separator/>
      </w:r>
    </w:p>
  </w:footnote>
  <w:footnote w:type="continuationSeparator" w:id="1">
    <w:p w:rsidR="0094137A" w:rsidRDefault="0094137A" w:rsidP="00394B72">
      <w:r>
        <w:continuationSeparator/>
      </w:r>
    </w:p>
  </w:footnote>
  <w:footnote w:id="2">
    <w:p w:rsidR="00394B72" w:rsidRDefault="00394B72" w:rsidP="00C47D20">
      <w:pPr>
        <w:spacing w:line="360" w:lineRule="auto"/>
      </w:pPr>
    </w:p>
  </w:footnote>
  <w:footnote w:id="3">
    <w:p w:rsidR="00394B72" w:rsidRPr="000464F7" w:rsidRDefault="00394B72" w:rsidP="00C47D20">
      <w:pPr>
        <w:spacing w:line="360" w:lineRule="auto"/>
      </w:pPr>
      <w:r w:rsidRPr="000464F7">
        <w:rPr>
          <w:rStyle w:val="FootnoteReference"/>
        </w:rPr>
        <w:t>*</w:t>
      </w:r>
      <w:r w:rsidRPr="000464F7">
        <w:t xml:space="preserve"> </w:t>
      </w:r>
      <w:r w:rsidRPr="000464F7">
        <w:rPr>
          <w:i/>
          <w:iCs/>
        </w:rPr>
        <w:t>Corresponding author</w:t>
      </w:r>
      <w:r w:rsidRPr="000464F7">
        <w:t xml:space="preserve">: </w:t>
      </w:r>
    </w:p>
    <w:p w:rsidR="00394B72" w:rsidRDefault="00394B72" w:rsidP="00C47D20">
      <w:pPr>
        <w:spacing w:line="360" w:lineRule="auto"/>
      </w:pPr>
      <w:proofErr w:type="gramStart"/>
      <w:r>
        <w:rPr>
          <w:rFonts w:hint="eastAsia"/>
        </w:rPr>
        <w:t>Dr</w:t>
      </w:r>
      <w:r w:rsidRPr="000464F7">
        <w:t xml:space="preserve">. </w:t>
      </w:r>
      <w:proofErr w:type="spellStart"/>
      <w:r>
        <w:rPr>
          <w:rFonts w:hint="eastAsia"/>
        </w:rPr>
        <w:t>Yuanyan</w:t>
      </w:r>
      <w:proofErr w:type="spellEnd"/>
      <w:r w:rsidRPr="000464F7">
        <w:t xml:space="preserve"> L</w:t>
      </w:r>
      <w:r>
        <w:rPr>
          <w:rFonts w:hint="eastAsia"/>
        </w:rPr>
        <w:t>i</w:t>
      </w:r>
      <w:r w:rsidRPr="000464F7">
        <w:t xml:space="preserve">u, </w:t>
      </w:r>
      <w:r w:rsidRPr="00241571">
        <w:t xml:space="preserve">School of Chinese </w:t>
      </w:r>
      <w:proofErr w:type="spellStart"/>
      <w:r w:rsidRPr="00241571">
        <w:t>Materia</w:t>
      </w:r>
      <w:proofErr w:type="spellEnd"/>
      <w:r w:rsidRPr="00241571">
        <w:t xml:space="preserve"> </w:t>
      </w:r>
      <w:proofErr w:type="spellStart"/>
      <w:r w:rsidRPr="00241571">
        <w:t>Medica</w:t>
      </w:r>
      <w:proofErr w:type="spellEnd"/>
      <w:r w:rsidRPr="00241571">
        <w:t>, Beijing University of Chinese Medicine, Beijing</w:t>
      </w:r>
      <w:r>
        <w:rPr>
          <w:rFonts w:hint="eastAsia"/>
        </w:rPr>
        <w:t xml:space="preserve"> 100029</w:t>
      </w:r>
      <w:r w:rsidRPr="00241571">
        <w:t>, China</w:t>
      </w:r>
      <w:r>
        <w:rPr>
          <w:rFonts w:hint="eastAsia"/>
        </w:rPr>
        <w:t>.</w:t>
      </w:r>
      <w:proofErr w:type="gramEnd"/>
      <w:r>
        <w:rPr>
          <w:rFonts w:hint="eastAsia"/>
        </w:rPr>
        <w:t xml:space="preserve"> Tel: +86 10 84738658, Fax: +86 10 84738611.</w:t>
      </w:r>
    </w:p>
    <w:p w:rsidR="00394B72" w:rsidRDefault="00394B72" w:rsidP="00C47D20">
      <w:pPr>
        <w:spacing w:line="360" w:lineRule="auto"/>
      </w:pPr>
      <w:r w:rsidRPr="000464F7">
        <w:rPr>
          <w:i/>
          <w:iCs/>
          <w:szCs w:val="21"/>
          <w:lang w:val="fr-FR"/>
        </w:rPr>
        <w:t>E-mail address</w:t>
      </w:r>
      <w:r w:rsidRPr="000464F7">
        <w:rPr>
          <w:szCs w:val="21"/>
          <w:lang w:val="fr-FR"/>
        </w:rPr>
        <w:t>:</w:t>
      </w:r>
      <w:r>
        <w:rPr>
          <w:rFonts w:hint="eastAsia"/>
          <w:szCs w:val="21"/>
          <w:lang w:val="fr-FR"/>
        </w:rPr>
        <w:t xml:space="preserve"> </w:t>
      </w:r>
      <w:hyperlink r:id="rId1" w:history="1">
        <w:r w:rsidRPr="00FF4BEC">
          <w:rPr>
            <w:rStyle w:val="Hyperlink"/>
            <w:rFonts w:hint="eastAsia"/>
            <w:szCs w:val="21"/>
            <w:lang w:val="fr-FR"/>
          </w:rPr>
          <w:t>yyliu_1980@163.com</w:t>
        </w:r>
      </w:hyperlink>
      <w:r>
        <w:rPr>
          <w:rFonts w:hint="eastAsia"/>
          <w:szCs w:val="21"/>
          <w:lang w:val="fr-FR"/>
        </w:rPr>
        <w:t xml:space="preserve"> (Y.Y. Liu)</w:t>
      </w:r>
    </w:p>
    <w:p w:rsidR="00394B72" w:rsidRPr="000464F7" w:rsidRDefault="00394B72" w:rsidP="00C47D20">
      <w:pPr>
        <w:spacing w:line="360" w:lineRule="auto"/>
      </w:pPr>
      <w:r>
        <w:rPr>
          <w:rFonts w:hint="eastAsia"/>
        </w:rPr>
        <w:t>Dr</w:t>
      </w:r>
      <w:r w:rsidRPr="000464F7">
        <w:t>.</w:t>
      </w:r>
      <w:r>
        <w:rPr>
          <w:rFonts w:hint="eastAsia"/>
        </w:rPr>
        <w:t xml:space="preserve"> Cheng Lu, </w:t>
      </w:r>
      <w:r w:rsidRPr="000464F7">
        <w:t xml:space="preserve">Institute of Basic Research in Clinical </w:t>
      </w:r>
      <w:smartTag w:uri="urn:schemas-microsoft-com:office:smarttags" w:element="City">
        <w:r w:rsidRPr="000464F7">
          <w:t>Medicine</w:t>
        </w:r>
      </w:smartTag>
      <w:r w:rsidRPr="000464F7">
        <w:t xml:space="preserve">, </w:t>
      </w:r>
      <w:smartTag w:uri="urn:schemas-microsoft-com:office:smarttags" w:element="country-region">
        <w:r w:rsidRPr="000464F7">
          <w:t>China</w:t>
        </w:r>
      </w:smartTag>
      <w:r w:rsidRPr="000464F7">
        <w:t xml:space="preserve"> Academy of Chinese Medical Sciences, </w:t>
      </w:r>
      <w:smartTag w:uri="urn:schemas-microsoft-com:office:smarttags" w:element="City">
        <w:r w:rsidRPr="000464F7">
          <w:t>Beijing</w:t>
        </w:r>
      </w:smartTag>
      <w:r>
        <w:t xml:space="preserve"> 100700, </w:t>
      </w:r>
      <w:smartTag w:uri="urn:schemas-microsoft-com:office:smarttags" w:element="country-region">
        <w:smartTag w:uri="urn:schemas-microsoft-com:office:smarttags" w:element="place">
          <w:r>
            <w:t>China</w:t>
          </w:r>
        </w:smartTag>
      </w:smartTag>
      <w:r>
        <w:t>. Tel.: +86 10 64</w:t>
      </w:r>
      <w:r>
        <w:rPr>
          <w:rFonts w:hint="eastAsia"/>
        </w:rPr>
        <w:t>014411-3403</w:t>
      </w:r>
      <w:r w:rsidRPr="000464F7">
        <w:t xml:space="preserve">, Fax: +86 10 </w:t>
      </w:r>
      <w:r>
        <w:rPr>
          <w:rFonts w:hint="eastAsia"/>
        </w:rPr>
        <w:t>84032881</w:t>
      </w:r>
      <w:r w:rsidRPr="000464F7">
        <w:t>.</w:t>
      </w:r>
      <w:r w:rsidRPr="000464F7">
        <w:rPr>
          <w:lang w:val="fr-FR"/>
        </w:rPr>
        <w:t xml:space="preserve"> </w:t>
      </w:r>
    </w:p>
    <w:p w:rsidR="00394B72" w:rsidRPr="00C35EC1" w:rsidRDefault="00394B72" w:rsidP="00C47D20">
      <w:pPr>
        <w:pStyle w:val="FootnoteText"/>
        <w:spacing w:line="360" w:lineRule="auto"/>
        <w:rPr>
          <w:rFonts w:ascii="Times New Roman" w:hAnsi="Times New Roman"/>
          <w:sz w:val="21"/>
          <w:szCs w:val="21"/>
          <w:lang w:val="fr-FR"/>
        </w:rPr>
      </w:pPr>
      <w:r w:rsidRPr="000464F7">
        <w:rPr>
          <w:rFonts w:ascii="Times New Roman" w:hAnsi="Times New Roman"/>
          <w:i/>
          <w:iCs/>
          <w:sz w:val="21"/>
          <w:szCs w:val="21"/>
          <w:lang w:val="fr-FR"/>
        </w:rPr>
        <w:t>E-mail address</w:t>
      </w:r>
      <w:r w:rsidRPr="000464F7">
        <w:rPr>
          <w:rFonts w:ascii="Times New Roman" w:hAnsi="Times New Roman"/>
          <w:sz w:val="21"/>
          <w:szCs w:val="21"/>
          <w:lang w:val="fr-FR"/>
        </w:rPr>
        <w:t xml:space="preserve">: </w:t>
      </w:r>
      <w:hyperlink r:id="rId2" w:history="1">
        <w:r w:rsidRPr="00FF4BEC">
          <w:rPr>
            <w:rStyle w:val="Hyperlink"/>
            <w:rFonts w:hint="eastAsia"/>
            <w:sz w:val="21"/>
            <w:szCs w:val="21"/>
          </w:rPr>
          <w:t>lv_cheng0816</w:t>
        </w:r>
        <w:r w:rsidRPr="00FF4BEC">
          <w:rPr>
            <w:rStyle w:val="Hyperlink"/>
            <w:sz w:val="21"/>
            <w:szCs w:val="21"/>
          </w:rPr>
          <w:t>@1</w:t>
        </w:r>
        <w:r w:rsidRPr="00FF4BEC">
          <w:rPr>
            <w:rStyle w:val="Hyperlink"/>
            <w:rFonts w:hint="eastAsia"/>
            <w:sz w:val="21"/>
            <w:szCs w:val="21"/>
          </w:rPr>
          <w:t>63</w:t>
        </w:r>
        <w:r w:rsidRPr="00FF4BEC">
          <w:rPr>
            <w:rStyle w:val="Hyperlink"/>
            <w:sz w:val="21"/>
            <w:szCs w:val="21"/>
          </w:rPr>
          <w:t>.com</w:t>
        </w:r>
      </w:hyperlink>
      <w:r w:rsidRPr="000464F7">
        <w:rPr>
          <w:rFonts w:ascii="Times New Roman" w:hAnsi="Times New Roman"/>
          <w:i/>
          <w:iCs/>
          <w:sz w:val="21"/>
          <w:szCs w:val="21"/>
          <w:lang w:val="fr-FR"/>
        </w:rPr>
        <w:t xml:space="preserve"> </w:t>
      </w:r>
      <w:r w:rsidRPr="000464F7">
        <w:rPr>
          <w:rFonts w:ascii="Times New Roman" w:hAnsi="Times New Roman"/>
          <w:sz w:val="21"/>
          <w:szCs w:val="21"/>
          <w:lang w:val="fr-FR"/>
        </w:rPr>
        <w:t>(</w:t>
      </w:r>
      <w:r>
        <w:rPr>
          <w:rFonts w:ascii="Times New Roman" w:hAnsi="Times New Roman" w:hint="eastAsia"/>
          <w:sz w:val="21"/>
          <w:szCs w:val="21"/>
          <w:lang w:val="fr-FR"/>
        </w:rPr>
        <w:t>C</w:t>
      </w:r>
      <w:r w:rsidRPr="000464F7">
        <w:rPr>
          <w:rFonts w:ascii="Times New Roman" w:hAnsi="Times New Roman"/>
          <w:sz w:val="21"/>
          <w:szCs w:val="21"/>
          <w:lang w:val="fr-FR"/>
        </w:rPr>
        <w:t>. Lu).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5058_"/>
      </v:shape>
    </w:pict>
  </w:numPicBullet>
  <w:abstractNum w:abstractNumId="0">
    <w:nsid w:val="02180A48"/>
    <w:multiLevelType w:val="hybridMultilevel"/>
    <w:tmpl w:val="318C3A0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8780E63"/>
    <w:multiLevelType w:val="hybridMultilevel"/>
    <w:tmpl w:val="806C2388"/>
    <w:lvl w:ilvl="0" w:tplc="A4D4FA4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AA1043E"/>
    <w:multiLevelType w:val="hybridMultilevel"/>
    <w:tmpl w:val="5288BA3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BD35B04"/>
    <w:multiLevelType w:val="hybridMultilevel"/>
    <w:tmpl w:val="017683A2"/>
    <w:lvl w:ilvl="0" w:tplc="B7221B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E120D0D"/>
    <w:multiLevelType w:val="hybridMultilevel"/>
    <w:tmpl w:val="878A2FD4"/>
    <w:lvl w:ilvl="0" w:tplc="B7221B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FC062ED"/>
    <w:multiLevelType w:val="hybridMultilevel"/>
    <w:tmpl w:val="DCF658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1186B09"/>
    <w:multiLevelType w:val="hybridMultilevel"/>
    <w:tmpl w:val="CB0ACC5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24F2383"/>
    <w:multiLevelType w:val="hybridMultilevel"/>
    <w:tmpl w:val="3AECDB8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17FE1787"/>
    <w:multiLevelType w:val="hybridMultilevel"/>
    <w:tmpl w:val="668C95F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1AEB51EE"/>
    <w:multiLevelType w:val="hybridMultilevel"/>
    <w:tmpl w:val="DE58507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D0B5679"/>
    <w:multiLevelType w:val="hybridMultilevel"/>
    <w:tmpl w:val="3858172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4827B9"/>
    <w:multiLevelType w:val="hybridMultilevel"/>
    <w:tmpl w:val="291C6D8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37861B3"/>
    <w:multiLevelType w:val="hybridMultilevel"/>
    <w:tmpl w:val="A0509AD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5207FF1"/>
    <w:multiLevelType w:val="hybridMultilevel"/>
    <w:tmpl w:val="10D4111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5B24763"/>
    <w:multiLevelType w:val="hybridMultilevel"/>
    <w:tmpl w:val="DFA2DB8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26597024"/>
    <w:multiLevelType w:val="hybridMultilevel"/>
    <w:tmpl w:val="B186F0D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26AF4C59"/>
    <w:multiLevelType w:val="hybridMultilevel"/>
    <w:tmpl w:val="93B2A2D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280A3165"/>
    <w:multiLevelType w:val="hybridMultilevel"/>
    <w:tmpl w:val="6C2E8B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2F516945"/>
    <w:multiLevelType w:val="hybridMultilevel"/>
    <w:tmpl w:val="E7B0DD52"/>
    <w:lvl w:ilvl="0" w:tplc="1662FD1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default"/>
        <w:b w:val="0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2F807EA6"/>
    <w:multiLevelType w:val="hybridMultilevel"/>
    <w:tmpl w:val="FD64694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306B304A"/>
    <w:multiLevelType w:val="hybridMultilevel"/>
    <w:tmpl w:val="A000983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37562D4D"/>
    <w:multiLevelType w:val="hybridMultilevel"/>
    <w:tmpl w:val="2BAA898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39A102C2"/>
    <w:multiLevelType w:val="hybridMultilevel"/>
    <w:tmpl w:val="D4B8287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421676EA"/>
    <w:multiLevelType w:val="hybridMultilevel"/>
    <w:tmpl w:val="93349A5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8637D6"/>
    <w:multiLevelType w:val="hybridMultilevel"/>
    <w:tmpl w:val="75D029B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46F44CAB"/>
    <w:multiLevelType w:val="hybridMultilevel"/>
    <w:tmpl w:val="0BF86A2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473176BC"/>
    <w:multiLevelType w:val="hybridMultilevel"/>
    <w:tmpl w:val="A8F2EF3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>
    <w:nsid w:val="4F7E4B8A"/>
    <w:multiLevelType w:val="hybridMultilevel"/>
    <w:tmpl w:val="5538B9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86061DE8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ascii="Calibri" w:eastAsia="SimSun" w:hAnsi="Calibri" w:cs="Calibri"/>
        <w:b w:val="0"/>
      </w:rPr>
    </w:lvl>
    <w:lvl w:ilvl="2" w:tplc="B7221B5C">
      <w:start w:val="1"/>
      <w:numFmt w:val="decimal"/>
      <w:lvlText w:val="%3."/>
      <w:lvlJc w:val="left"/>
      <w:pPr>
        <w:tabs>
          <w:tab w:val="num" w:pos="1260"/>
        </w:tabs>
        <w:ind w:left="1260" w:hanging="420"/>
      </w:pPr>
      <w:rPr>
        <w:rFonts w:ascii="Calibri" w:hAnsi="Calibri"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22A6685"/>
    <w:multiLevelType w:val="hybridMultilevel"/>
    <w:tmpl w:val="1752E32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866ED22E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20"/>
      </w:pPr>
      <w:rPr>
        <w:rFonts w:ascii="Symbol" w:eastAsia="SimSun" w:hAnsi="Symbol" w:hint="default"/>
        <w:b w:val="0"/>
        <w:i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26A7734"/>
    <w:multiLevelType w:val="hybridMultilevel"/>
    <w:tmpl w:val="8B96685C"/>
    <w:lvl w:ilvl="0" w:tplc="0409000F">
      <w:start w:val="1"/>
      <w:numFmt w:val="decimal"/>
      <w:lvlText w:val="%1."/>
      <w:lvlJc w:val="left"/>
      <w:pPr>
        <w:tabs>
          <w:tab w:val="num" w:pos="510"/>
        </w:tabs>
        <w:ind w:left="51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930"/>
        </w:tabs>
        <w:ind w:left="9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90"/>
        </w:tabs>
        <w:ind w:left="21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50"/>
        </w:tabs>
        <w:ind w:left="34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70"/>
        </w:tabs>
        <w:ind w:left="3870" w:hanging="420"/>
      </w:pPr>
    </w:lvl>
  </w:abstractNum>
  <w:abstractNum w:abstractNumId="30">
    <w:nsid w:val="527F0C70"/>
    <w:multiLevelType w:val="hybridMultilevel"/>
    <w:tmpl w:val="A7C6F6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>
    <w:nsid w:val="580E472B"/>
    <w:multiLevelType w:val="hybridMultilevel"/>
    <w:tmpl w:val="E8300DFA"/>
    <w:lvl w:ilvl="0" w:tplc="73003F40">
      <w:start w:val="1"/>
      <w:numFmt w:val="decimal"/>
      <w:lvlText w:val="%1."/>
      <w:lvlJc w:val="left"/>
      <w:pPr>
        <w:ind w:left="420" w:hanging="42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8DE7A21"/>
    <w:multiLevelType w:val="hybridMultilevel"/>
    <w:tmpl w:val="1020017E"/>
    <w:lvl w:ilvl="0" w:tplc="B7221B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59C07399"/>
    <w:multiLevelType w:val="hybridMultilevel"/>
    <w:tmpl w:val="FD8ED9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5C306D71"/>
    <w:multiLevelType w:val="hybridMultilevel"/>
    <w:tmpl w:val="A5486E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5">
    <w:nsid w:val="60D17438"/>
    <w:multiLevelType w:val="hybridMultilevel"/>
    <w:tmpl w:val="D2A21CB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30D362C"/>
    <w:multiLevelType w:val="hybridMultilevel"/>
    <w:tmpl w:val="9384A8C2"/>
    <w:lvl w:ilvl="0" w:tplc="0409000F">
      <w:start w:val="1"/>
      <w:numFmt w:val="decimal"/>
      <w:lvlText w:val="%1."/>
      <w:lvlJc w:val="left"/>
      <w:pPr>
        <w:tabs>
          <w:tab w:val="num" w:pos="510"/>
        </w:tabs>
        <w:ind w:left="51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930"/>
        </w:tabs>
        <w:ind w:left="9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90"/>
        </w:tabs>
        <w:ind w:left="21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50"/>
        </w:tabs>
        <w:ind w:left="34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70"/>
        </w:tabs>
        <w:ind w:left="3870" w:hanging="420"/>
      </w:pPr>
    </w:lvl>
  </w:abstractNum>
  <w:abstractNum w:abstractNumId="37">
    <w:nsid w:val="642E7407"/>
    <w:multiLevelType w:val="hybridMultilevel"/>
    <w:tmpl w:val="DFC085C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8">
    <w:nsid w:val="652E5E6A"/>
    <w:multiLevelType w:val="hybridMultilevel"/>
    <w:tmpl w:val="8F8466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>
    <w:nsid w:val="684E4B24"/>
    <w:multiLevelType w:val="hybridMultilevel"/>
    <w:tmpl w:val="957A125E"/>
    <w:lvl w:ilvl="0" w:tplc="DDBC14E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0">
    <w:nsid w:val="6A742836"/>
    <w:multiLevelType w:val="hybridMultilevel"/>
    <w:tmpl w:val="B820215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1">
    <w:nsid w:val="6B4C11C9"/>
    <w:multiLevelType w:val="hybridMultilevel"/>
    <w:tmpl w:val="751410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2">
    <w:nsid w:val="6B875C33"/>
    <w:multiLevelType w:val="hybridMultilevel"/>
    <w:tmpl w:val="9E2696E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3">
    <w:nsid w:val="72B42A7B"/>
    <w:multiLevelType w:val="hybridMultilevel"/>
    <w:tmpl w:val="B636C5E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4">
    <w:nsid w:val="7340389D"/>
    <w:multiLevelType w:val="hybridMultilevel"/>
    <w:tmpl w:val="923EBBAE"/>
    <w:lvl w:ilvl="0" w:tplc="B7221B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5">
    <w:nsid w:val="73D3486A"/>
    <w:multiLevelType w:val="hybridMultilevel"/>
    <w:tmpl w:val="50647424"/>
    <w:lvl w:ilvl="0" w:tplc="B7221B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6">
    <w:nsid w:val="77E4375E"/>
    <w:multiLevelType w:val="hybridMultilevel"/>
    <w:tmpl w:val="B1B024D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7">
    <w:nsid w:val="7A2F25F2"/>
    <w:multiLevelType w:val="hybridMultilevel"/>
    <w:tmpl w:val="F1226A3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8">
    <w:nsid w:val="7C1B5848"/>
    <w:multiLevelType w:val="hybridMultilevel"/>
    <w:tmpl w:val="73923354"/>
    <w:lvl w:ilvl="0" w:tplc="1662FD1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9">
    <w:nsid w:val="7E9270DB"/>
    <w:multiLevelType w:val="hybridMultilevel"/>
    <w:tmpl w:val="A056B0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1"/>
  </w:num>
  <w:num w:numId="2">
    <w:abstractNumId w:val="27"/>
  </w:num>
  <w:num w:numId="3">
    <w:abstractNumId w:val="28"/>
  </w:num>
  <w:num w:numId="4">
    <w:abstractNumId w:val="10"/>
  </w:num>
  <w:num w:numId="5">
    <w:abstractNumId w:val="6"/>
  </w:num>
  <w:num w:numId="6">
    <w:abstractNumId w:val="33"/>
  </w:num>
  <w:num w:numId="7">
    <w:abstractNumId w:val="45"/>
  </w:num>
  <w:num w:numId="8">
    <w:abstractNumId w:val="32"/>
  </w:num>
  <w:num w:numId="9">
    <w:abstractNumId w:val="44"/>
  </w:num>
  <w:num w:numId="10">
    <w:abstractNumId w:val="18"/>
  </w:num>
  <w:num w:numId="11">
    <w:abstractNumId w:val="48"/>
  </w:num>
  <w:num w:numId="12">
    <w:abstractNumId w:val="3"/>
  </w:num>
  <w:num w:numId="13">
    <w:abstractNumId w:val="4"/>
  </w:num>
  <w:num w:numId="14">
    <w:abstractNumId w:val="41"/>
  </w:num>
  <w:num w:numId="15">
    <w:abstractNumId w:val="21"/>
  </w:num>
  <w:num w:numId="16">
    <w:abstractNumId w:val="46"/>
  </w:num>
  <w:num w:numId="17">
    <w:abstractNumId w:val="42"/>
  </w:num>
  <w:num w:numId="18">
    <w:abstractNumId w:val="2"/>
  </w:num>
  <w:num w:numId="19">
    <w:abstractNumId w:val="20"/>
  </w:num>
  <w:num w:numId="20">
    <w:abstractNumId w:val="26"/>
  </w:num>
  <w:num w:numId="21">
    <w:abstractNumId w:val="24"/>
  </w:num>
  <w:num w:numId="22">
    <w:abstractNumId w:val="37"/>
  </w:num>
  <w:num w:numId="23">
    <w:abstractNumId w:val="30"/>
  </w:num>
  <w:num w:numId="24">
    <w:abstractNumId w:val="34"/>
  </w:num>
  <w:num w:numId="25">
    <w:abstractNumId w:val="15"/>
  </w:num>
  <w:num w:numId="26">
    <w:abstractNumId w:val="0"/>
  </w:num>
  <w:num w:numId="27">
    <w:abstractNumId w:val="12"/>
  </w:num>
  <w:num w:numId="28">
    <w:abstractNumId w:val="25"/>
  </w:num>
  <w:num w:numId="29">
    <w:abstractNumId w:val="13"/>
  </w:num>
  <w:num w:numId="30">
    <w:abstractNumId w:val="17"/>
  </w:num>
  <w:num w:numId="31">
    <w:abstractNumId w:val="1"/>
  </w:num>
  <w:num w:numId="32">
    <w:abstractNumId w:val="39"/>
  </w:num>
  <w:num w:numId="33">
    <w:abstractNumId w:val="9"/>
  </w:num>
  <w:num w:numId="34">
    <w:abstractNumId w:val="23"/>
  </w:num>
  <w:num w:numId="35">
    <w:abstractNumId w:val="8"/>
  </w:num>
  <w:num w:numId="36">
    <w:abstractNumId w:val="47"/>
  </w:num>
  <w:num w:numId="37">
    <w:abstractNumId w:val="19"/>
  </w:num>
  <w:num w:numId="38">
    <w:abstractNumId w:val="14"/>
  </w:num>
  <w:num w:numId="39">
    <w:abstractNumId w:val="36"/>
  </w:num>
  <w:num w:numId="40">
    <w:abstractNumId w:val="5"/>
  </w:num>
  <w:num w:numId="41">
    <w:abstractNumId w:val="29"/>
  </w:num>
  <w:num w:numId="42">
    <w:abstractNumId w:val="40"/>
  </w:num>
  <w:num w:numId="43">
    <w:abstractNumId w:val="49"/>
  </w:num>
  <w:num w:numId="44">
    <w:abstractNumId w:val="7"/>
  </w:num>
  <w:num w:numId="45">
    <w:abstractNumId w:val="16"/>
  </w:num>
  <w:num w:numId="46">
    <w:abstractNumId w:val="38"/>
  </w:num>
  <w:num w:numId="47">
    <w:abstractNumId w:val="35"/>
  </w:num>
  <w:num w:numId="48">
    <w:abstractNumId w:val="11"/>
  </w:num>
  <w:num w:numId="49">
    <w:abstractNumId w:val="22"/>
  </w:num>
  <w:num w:numId="50">
    <w:abstractNumId w:val="43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94B72"/>
    <w:rsid w:val="00016BA9"/>
    <w:rsid w:val="000D0AFB"/>
    <w:rsid w:val="000D20B9"/>
    <w:rsid w:val="00134597"/>
    <w:rsid w:val="001475FF"/>
    <w:rsid w:val="001C52BA"/>
    <w:rsid w:val="001E3DB9"/>
    <w:rsid w:val="00202B2D"/>
    <w:rsid w:val="00203E44"/>
    <w:rsid w:val="00294E8B"/>
    <w:rsid w:val="00372C6F"/>
    <w:rsid w:val="0038472C"/>
    <w:rsid w:val="00394B72"/>
    <w:rsid w:val="003A3C39"/>
    <w:rsid w:val="00470B38"/>
    <w:rsid w:val="0049666F"/>
    <w:rsid w:val="004A471E"/>
    <w:rsid w:val="0050484B"/>
    <w:rsid w:val="00510C1B"/>
    <w:rsid w:val="00555AD6"/>
    <w:rsid w:val="0056056D"/>
    <w:rsid w:val="005A3666"/>
    <w:rsid w:val="005E2831"/>
    <w:rsid w:val="005E536A"/>
    <w:rsid w:val="006328B4"/>
    <w:rsid w:val="00644ACA"/>
    <w:rsid w:val="00672746"/>
    <w:rsid w:val="0068353A"/>
    <w:rsid w:val="006C7AA1"/>
    <w:rsid w:val="006E21E7"/>
    <w:rsid w:val="007255A6"/>
    <w:rsid w:val="007C6E77"/>
    <w:rsid w:val="007D0DDE"/>
    <w:rsid w:val="008260A6"/>
    <w:rsid w:val="008362FB"/>
    <w:rsid w:val="0084411B"/>
    <w:rsid w:val="00864C63"/>
    <w:rsid w:val="008C09B5"/>
    <w:rsid w:val="008F6582"/>
    <w:rsid w:val="00903F74"/>
    <w:rsid w:val="00917989"/>
    <w:rsid w:val="00922234"/>
    <w:rsid w:val="0094137A"/>
    <w:rsid w:val="009E5120"/>
    <w:rsid w:val="00A5339D"/>
    <w:rsid w:val="00A600D5"/>
    <w:rsid w:val="00A61813"/>
    <w:rsid w:val="00A63301"/>
    <w:rsid w:val="00A6363A"/>
    <w:rsid w:val="00A9521D"/>
    <w:rsid w:val="00AB122E"/>
    <w:rsid w:val="00B5236E"/>
    <w:rsid w:val="00BB4940"/>
    <w:rsid w:val="00C077D7"/>
    <w:rsid w:val="00C10626"/>
    <w:rsid w:val="00C42266"/>
    <w:rsid w:val="00CD54BD"/>
    <w:rsid w:val="00D31669"/>
    <w:rsid w:val="00DB3256"/>
    <w:rsid w:val="00DC1FEE"/>
    <w:rsid w:val="00E279C6"/>
    <w:rsid w:val="00E77E35"/>
    <w:rsid w:val="00E87C0B"/>
    <w:rsid w:val="00ED1696"/>
    <w:rsid w:val="00ED5497"/>
    <w:rsid w:val="00EE46AA"/>
    <w:rsid w:val="00EF3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B72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696"/>
    <w:pPr>
      <w:ind w:firstLineChars="200" w:firstLine="420"/>
    </w:pPr>
  </w:style>
  <w:style w:type="character" w:customStyle="1" w:styleId="ttitle3">
    <w:name w:val="ttitle3"/>
    <w:rsid w:val="00394B72"/>
    <w:rPr>
      <w:vanish w:val="0"/>
      <w:webHidden w:val="0"/>
      <w:specVanish w:val="0"/>
    </w:rPr>
  </w:style>
  <w:style w:type="character" w:customStyle="1" w:styleId="label6">
    <w:name w:val="label6"/>
    <w:basedOn w:val="DefaultParagraphFont"/>
    <w:rsid w:val="00394B72"/>
  </w:style>
  <w:style w:type="paragraph" w:styleId="Header">
    <w:name w:val="header"/>
    <w:basedOn w:val="Normal"/>
    <w:link w:val="HeaderChar"/>
    <w:rsid w:val="00394B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394B72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rsid w:val="00394B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rsid w:val="00394B72"/>
    <w:rPr>
      <w:rFonts w:ascii="Times New Roman" w:eastAsia="SimSun" w:hAnsi="Times New Roman" w:cs="Times New Roman"/>
      <w:sz w:val="18"/>
      <w:szCs w:val="18"/>
    </w:rPr>
  </w:style>
  <w:style w:type="character" w:styleId="Hyperlink">
    <w:name w:val="Hyperlink"/>
    <w:rsid w:val="00394B72"/>
    <w:rPr>
      <w:color w:val="0000FF"/>
      <w:u w:val="single"/>
    </w:rPr>
  </w:style>
  <w:style w:type="character" w:customStyle="1" w:styleId="negritatituloseccion1">
    <w:name w:val="negritatituloseccion1"/>
    <w:rsid w:val="00394B72"/>
    <w:rPr>
      <w:rFonts w:ascii="Verdana" w:hAnsi="Verdana" w:hint="default"/>
      <w:b/>
      <w:bCs/>
      <w:i w:val="0"/>
      <w:iCs w:val="0"/>
      <w:smallCaps w:val="0"/>
      <w:color w:val="000000"/>
      <w:sz w:val="21"/>
      <w:szCs w:val="21"/>
    </w:rPr>
  </w:style>
  <w:style w:type="character" w:styleId="FootnoteReference">
    <w:name w:val="footnote reference"/>
    <w:rsid w:val="00394B7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rsid w:val="00394B72"/>
    <w:pPr>
      <w:snapToGrid w:val="0"/>
      <w:jc w:val="left"/>
    </w:pPr>
    <w:rPr>
      <w:rFonts w:ascii="Calibri" w:hAnsi="Calibri"/>
      <w:sz w:val="18"/>
      <w:szCs w:val="18"/>
      <w:lang/>
    </w:rPr>
  </w:style>
  <w:style w:type="character" w:customStyle="1" w:styleId="FootnoteTextChar">
    <w:name w:val="Footnote Text Char"/>
    <w:link w:val="FootnoteText"/>
    <w:rsid w:val="00394B72"/>
    <w:rPr>
      <w:rFonts w:ascii="Calibri" w:eastAsia="SimSun" w:hAnsi="Calibri" w:cs="Times New Roman"/>
      <w:sz w:val="18"/>
      <w:szCs w:val="18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7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696"/>
    <w:pPr>
      <w:ind w:firstLineChars="200" w:firstLine="420"/>
    </w:pPr>
  </w:style>
  <w:style w:type="character" w:customStyle="1" w:styleId="ttitle3">
    <w:name w:val="ttitle3"/>
    <w:rsid w:val="00394B72"/>
    <w:rPr>
      <w:vanish w:val="0"/>
      <w:webHidden w:val="0"/>
      <w:specVanish w:val="0"/>
    </w:rPr>
  </w:style>
  <w:style w:type="character" w:customStyle="1" w:styleId="label6">
    <w:name w:val="label6"/>
    <w:basedOn w:val="a0"/>
    <w:rsid w:val="00394B72"/>
  </w:style>
  <w:style w:type="paragraph" w:styleId="a4">
    <w:name w:val="header"/>
    <w:basedOn w:val="a"/>
    <w:link w:val="Char"/>
    <w:rsid w:val="00394B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394B7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394B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394B72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rsid w:val="00394B72"/>
    <w:rPr>
      <w:color w:val="0000FF"/>
      <w:u w:val="single"/>
    </w:rPr>
  </w:style>
  <w:style w:type="character" w:customStyle="1" w:styleId="negritatituloseccion1">
    <w:name w:val="negritatituloseccion1"/>
    <w:rsid w:val="00394B72"/>
    <w:rPr>
      <w:rFonts w:ascii="Verdana" w:hAnsi="Verdana" w:hint="default"/>
      <w:b/>
      <w:bCs/>
      <w:i w:val="0"/>
      <w:iCs w:val="0"/>
      <w:smallCaps w:val="0"/>
      <w:color w:val="000000"/>
      <w:sz w:val="21"/>
      <w:szCs w:val="21"/>
    </w:rPr>
  </w:style>
  <w:style w:type="character" w:styleId="a7">
    <w:name w:val="footnote reference"/>
    <w:rsid w:val="00394B72"/>
    <w:rPr>
      <w:rFonts w:cs="Times New Roman"/>
      <w:vertAlign w:val="superscript"/>
    </w:rPr>
  </w:style>
  <w:style w:type="paragraph" w:styleId="a8">
    <w:name w:val="footnote text"/>
    <w:basedOn w:val="a"/>
    <w:link w:val="Char1"/>
    <w:rsid w:val="00394B72"/>
    <w:pPr>
      <w:snapToGrid w:val="0"/>
      <w:jc w:val="left"/>
    </w:pPr>
    <w:rPr>
      <w:rFonts w:ascii="Calibri" w:hAnsi="Calibri"/>
      <w:sz w:val="18"/>
      <w:szCs w:val="18"/>
      <w:lang w:val="x-none" w:eastAsia="x-none"/>
    </w:rPr>
  </w:style>
  <w:style w:type="character" w:customStyle="1" w:styleId="Char1">
    <w:name w:val="脚注文本 Char"/>
    <w:link w:val="a8"/>
    <w:rsid w:val="00394B72"/>
    <w:rPr>
      <w:rFonts w:ascii="Calibri" w:eastAsia="宋体" w:hAnsi="Calibri" w:cs="Times New Roman"/>
      <w:sz w:val="18"/>
      <w:szCs w:val="18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lv_cheng0816@163.com" TargetMode="External"/><Relationship Id="rId1" Type="http://schemas.openxmlformats.org/officeDocument/2006/relationships/hyperlink" Target="mailto:yyliu_1980@163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BB482-2401-4BB3-8599-4BD0FE5C3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20</Pages>
  <Words>4015</Words>
  <Characters>22891</Characters>
  <Application>Microsoft Office Word</Application>
  <DocSecurity>0</DocSecurity>
  <Lines>190</Lines>
  <Paragraphs>53</Paragraphs>
  <ScaleCrop>false</ScaleCrop>
  <Company>Lenovo</Company>
  <LinksUpToDate>false</LinksUpToDate>
  <CharactersWithSpaces>26853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csabay</cp:lastModifiedBy>
  <cp:revision>72</cp:revision>
  <dcterms:created xsi:type="dcterms:W3CDTF">2013-06-24T09:13:00Z</dcterms:created>
  <dcterms:modified xsi:type="dcterms:W3CDTF">2013-09-11T15:18:00Z</dcterms:modified>
</cp:coreProperties>
</file>