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155" w:rsidRDefault="006F0C8E" w:rsidP="00196155">
      <w:pPr>
        <w:rPr>
          <w:rFonts w:ascii="Cambria" w:eastAsia="MS Mincho" w:hAnsi="Cambria"/>
          <w:sz w:val="24"/>
          <w:szCs w:val="24"/>
          <w:lang w:val="en-CA"/>
        </w:rPr>
      </w:pPr>
      <w:bookmarkStart w:id="0" w:name="_GoBack"/>
      <w:bookmarkEnd w:id="0"/>
      <w:r>
        <w:rPr>
          <w:noProof/>
          <w:lang w:eastAsia="fr-CA"/>
        </w:rPr>
        <w:drawing>
          <wp:inline distT="0" distB="0" distL="0" distR="0" wp14:anchorId="2F470484" wp14:editId="5C103481">
            <wp:extent cx="5488663" cy="30861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96155" w:rsidRPr="00AA0AD4" w:rsidRDefault="00196155" w:rsidP="00196155">
      <w:pPr>
        <w:rPr>
          <w:lang w:val="en-CA"/>
        </w:rPr>
      </w:pPr>
      <w:r w:rsidRPr="00530664">
        <w:rPr>
          <w:rFonts w:ascii="Cambria" w:eastAsia="MS Mincho" w:hAnsi="Cambria"/>
          <w:b/>
          <w:sz w:val="24"/>
          <w:szCs w:val="24"/>
          <w:lang w:val="en-CA"/>
        </w:rPr>
        <w:t>Fig</w:t>
      </w:r>
      <w:r w:rsidR="00530664" w:rsidRPr="00530664">
        <w:rPr>
          <w:rFonts w:ascii="Cambria" w:eastAsia="MS Mincho" w:hAnsi="Cambria"/>
          <w:b/>
          <w:sz w:val="24"/>
          <w:szCs w:val="24"/>
          <w:lang w:val="en-CA"/>
        </w:rPr>
        <w:t>ure</w:t>
      </w:r>
      <w:r w:rsidR="0032677B">
        <w:rPr>
          <w:rFonts w:ascii="Cambria" w:eastAsia="MS Mincho" w:hAnsi="Cambria"/>
          <w:b/>
          <w:sz w:val="24"/>
          <w:szCs w:val="24"/>
          <w:lang w:val="en-CA"/>
        </w:rPr>
        <w:t xml:space="preserve"> S1</w:t>
      </w:r>
      <w:r w:rsidRPr="003E5459">
        <w:rPr>
          <w:rFonts w:ascii="Cambria" w:eastAsia="MS Mincho" w:hAnsi="Cambria"/>
          <w:sz w:val="24"/>
          <w:szCs w:val="24"/>
          <w:lang w:val="en-CA"/>
        </w:rPr>
        <w:t xml:space="preserve"> </w:t>
      </w:r>
      <w:r>
        <w:rPr>
          <w:rFonts w:ascii="Cambria" w:eastAsia="MS Mincho" w:hAnsi="Cambria"/>
          <w:sz w:val="24"/>
          <w:szCs w:val="24"/>
          <w:lang w:val="en-CA"/>
        </w:rPr>
        <w:t>Speciation m</w:t>
      </w:r>
      <w:r w:rsidRPr="00CE2C07">
        <w:rPr>
          <w:rFonts w:ascii="Cambria" w:eastAsia="MS Mincho" w:hAnsi="Cambria"/>
          <w:sz w:val="24"/>
          <w:szCs w:val="24"/>
          <w:lang w:val="en-CA"/>
        </w:rPr>
        <w:t xml:space="preserve">easurements of </w:t>
      </w:r>
      <w:r w:rsidR="00D919C9">
        <w:rPr>
          <w:rFonts w:ascii="Cambria" w:eastAsia="MS Mincho" w:hAnsi="Cambria"/>
          <w:sz w:val="24"/>
          <w:szCs w:val="24"/>
          <w:lang w:val="en-CA"/>
        </w:rPr>
        <w:t xml:space="preserve">free </w:t>
      </w:r>
      <w:r w:rsidRPr="00CE2C07">
        <w:rPr>
          <w:rFonts w:ascii="Cambria" w:eastAsia="MS Mincho" w:hAnsi="Cambria"/>
          <w:sz w:val="24"/>
          <w:szCs w:val="24"/>
          <w:lang w:val="en-CA"/>
        </w:rPr>
        <w:t>Ag</w:t>
      </w:r>
      <w:r w:rsidR="00A719D2" w:rsidRPr="00A719D2">
        <w:rPr>
          <w:rFonts w:ascii="Cambria" w:eastAsia="MS Mincho" w:hAnsi="Cambria"/>
          <w:sz w:val="24"/>
          <w:szCs w:val="24"/>
          <w:vertAlign w:val="superscript"/>
          <w:lang w:val="en-CA"/>
        </w:rPr>
        <w:t>+</w:t>
      </w:r>
      <w:r w:rsidRPr="00CE2C07">
        <w:rPr>
          <w:rFonts w:ascii="Cambria" w:eastAsia="MS Mincho" w:hAnsi="Cambria"/>
          <w:sz w:val="24"/>
          <w:szCs w:val="24"/>
          <w:lang w:val="en-CA"/>
        </w:rPr>
        <w:t xml:space="preserve"> and </w:t>
      </w:r>
      <w:r>
        <w:rPr>
          <w:rFonts w:ascii="Cambria" w:eastAsia="MS Mincho" w:hAnsi="Cambria"/>
          <w:sz w:val="24"/>
          <w:szCs w:val="24"/>
          <w:lang w:val="en-CA"/>
        </w:rPr>
        <w:t xml:space="preserve">solution </w:t>
      </w:r>
      <w:r w:rsidRPr="00CE2C07">
        <w:rPr>
          <w:rFonts w:ascii="Cambria" w:eastAsia="MS Mincho" w:hAnsi="Cambria"/>
          <w:sz w:val="24"/>
          <w:szCs w:val="24"/>
          <w:lang w:val="en-CA"/>
        </w:rPr>
        <w:t xml:space="preserve">Ag </w:t>
      </w:r>
      <w:r>
        <w:rPr>
          <w:rFonts w:ascii="Cambria" w:eastAsia="MS Mincho" w:hAnsi="Cambria"/>
          <w:sz w:val="24"/>
          <w:szCs w:val="24"/>
          <w:lang w:val="en-CA"/>
        </w:rPr>
        <w:t xml:space="preserve">in the &lt;45 µm fraction </w:t>
      </w:r>
      <w:r w:rsidRPr="00CE2C07">
        <w:rPr>
          <w:rFonts w:ascii="Cambria" w:eastAsia="MS Mincho" w:hAnsi="Cambria"/>
          <w:sz w:val="24"/>
          <w:szCs w:val="24"/>
          <w:lang w:val="en-CA"/>
        </w:rPr>
        <w:t>(presum</w:t>
      </w:r>
      <w:r>
        <w:rPr>
          <w:rFonts w:ascii="Cambria" w:eastAsia="MS Mincho" w:hAnsi="Cambria"/>
          <w:sz w:val="24"/>
          <w:szCs w:val="24"/>
          <w:lang w:val="en-CA"/>
        </w:rPr>
        <w:t xml:space="preserve">ably the sum of </w:t>
      </w:r>
      <w:r w:rsidRPr="00CE2C07">
        <w:rPr>
          <w:rFonts w:ascii="Cambria" w:eastAsia="MS Mincho" w:hAnsi="Cambria"/>
          <w:sz w:val="24"/>
          <w:szCs w:val="24"/>
          <w:lang w:val="en-CA"/>
        </w:rPr>
        <w:t>dissolved</w:t>
      </w:r>
      <w:r>
        <w:rPr>
          <w:rFonts w:ascii="Cambria" w:eastAsia="MS Mincho" w:hAnsi="Cambria"/>
          <w:sz w:val="24"/>
          <w:szCs w:val="24"/>
          <w:lang w:val="en-CA"/>
        </w:rPr>
        <w:t xml:space="preserve"> and colloidal Ag</w:t>
      </w:r>
      <w:r w:rsidRPr="00CE2C07">
        <w:rPr>
          <w:rFonts w:ascii="Cambria" w:eastAsia="MS Mincho" w:hAnsi="Cambria"/>
          <w:sz w:val="24"/>
          <w:szCs w:val="24"/>
          <w:lang w:val="en-CA"/>
        </w:rPr>
        <w:t xml:space="preserve">) following the addition of </w:t>
      </w:r>
      <w:proofErr w:type="gramStart"/>
      <w:r w:rsidRPr="00CE2C07">
        <w:rPr>
          <w:rFonts w:ascii="Cambria" w:eastAsia="MS Mincho" w:hAnsi="Cambria"/>
          <w:sz w:val="24"/>
          <w:szCs w:val="24"/>
          <w:lang w:val="en-CA"/>
        </w:rPr>
        <w:t xml:space="preserve">either </w:t>
      </w:r>
      <w:proofErr w:type="spellStart"/>
      <w:r w:rsidRPr="00CE2C07">
        <w:rPr>
          <w:rFonts w:ascii="Cambria" w:eastAsia="MS Mincho" w:hAnsi="Cambria"/>
          <w:sz w:val="24"/>
          <w:szCs w:val="24"/>
          <w:lang w:val="en-CA"/>
        </w:rPr>
        <w:t>nAg</w:t>
      </w:r>
      <w:proofErr w:type="spellEnd"/>
      <w:r w:rsidRPr="00CE2C07">
        <w:rPr>
          <w:rFonts w:ascii="Cambria" w:eastAsia="MS Mincho" w:hAnsi="Cambria"/>
          <w:sz w:val="24"/>
          <w:szCs w:val="24"/>
          <w:lang w:val="en-CA"/>
        </w:rPr>
        <w:t xml:space="preserve"> a</w:t>
      </w:r>
      <w:r>
        <w:rPr>
          <w:rFonts w:ascii="Cambria" w:eastAsia="MS Mincho" w:hAnsi="Cambria"/>
          <w:sz w:val="24"/>
          <w:szCs w:val="24"/>
          <w:lang w:val="en-CA"/>
        </w:rPr>
        <w:t>nd</w:t>
      </w:r>
      <w:proofErr w:type="gramEnd"/>
      <w:r>
        <w:rPr>
          <w:rFonts w:ascii="Cambria" w:eastAsia="MS Mincho" w:hAnsi="Cambria"/>
          <w:sz w:val="24"/>
          <w:szCs w:val="24"/>
          <w:lang w:val="en-CA"/>
        </w:rPr>
        <w:t xml:space="preserve"> AgNO</w:t>
      </w:r>
      <w:r w:rsidRPr="00132899">
        <w:rPr>
          <w:rFonts w:ascii="Cambria" w:eastAsia="MS Mincho" w:hAnsi="Cambria"/>
          <w:sz w:val="24"/>
          <w:szCs w:val="24"/>
          <w:vertAlign w:val="subscript"/>
          <w:lang w:val="en-CA"/>
        </w:rPr>
        <w:t>3</w:t>
      </w:r>
      <w:r>
        <w:rPr>
          <w:rFonts w:ascii="Cambria" w:eastAsia="MS Mincho" w:hAnsi="Cambria"/>
          <w:sz w:val="24"/>
          <w:szCs w:val="24"/>
          <w:lang w:val="en-CA"/>
        </w:rPr>
        <w:t xml:space="preserve"> for a l</w:t>
      </w:r>
      <w:r w:rsidRPr="003E5459">
        <w:rPr>
          <w:rFonts w:ascii="Cambria" w:eastAsia="MS Mincho" w:hAnsi="Cambria"/>
          <w:sz w:val="24"/>
          <w:szCs w:val="24"/>
          <w:lang w:val="en-CA"/>
        </w:rPr>
        <w:t xml:space="preserve">ong-term exposure of Ag in agricultural soil 2 </w:t>
      </w:r>
      <w:r w:rsidR="00B668DF">
        <w:rPr>
          <w:rFonts w:ascii="Cambria" w:eastAsia="MS Mincho" w:hAnsi="Cambria"/>
          <w:sz w:val="24"/>
          <w:szCs w:val="24"/>
          <w:lang w:val="en-CA"/>
        </w:rPr>
        <w:t xml:space="preserve">spiked at </w:t>
      </w:r>
      <w:r>
        <w:rPr>
          <w:rFonts w:ascii="Cambria" w:eastAsia="MS Mincho" w:hAnsi="Cambria"/>
          <w:sz w:val="24"/>
          <w:szCs w:val="24"/>
          <w:lang w:val="en-CA"/>
        </w:rPr>
        <w:t>100</w:t>
      </w:r>
      <w:r w:rsidR="00E8372A">
        <w:rPr>
          <w:rFonts w:ascii="Cambria" w:eastAsia="MS Mincho" w:hAnsi="Cambria"/>
          <w:sz w:val="24"/>
          <w:szCs w:val="24"/>
          <w:lang w:val="en-CA"/>
        </w:rPr>
        <w:t xml:space="preserve"> Ag mg </w:t>
      </w:r>
      <w:r w:rsidRPr="003E5459">
        <w:rPr>
          <w:rFonts w:ascii="Cambria" w:eastAsia="MS Mincho" w:hAnsi="Cambria"/>
          <w:sz w:val="24"/>
          <w:szCs w:val="24"/>
          <w:lang w:val="en-CA"/>
        </w:rPr>
        <w:t>kg</w:t>
      </w:r>
      <w:r w:rsidR="00E8372A" w:rsidRPr="00E8372A">
        <w:rPr>
          <w:rFonts w:ascii="Cambria" w:eastAsia="MS Mincho" w:hAnsi="Cambria"/>
          <w:sz w:val="24"/>
          <w:szCs w:val="24"/>
          <w:vertAlign w:val="superscript"/>
          <w:lang w:val="en-CA"/>
        </w:rPr>
        <w:t>-1</w:t>
      </w:r>
      <w:r w:rsidRPr="003E5459">
        <w:rPr>
          <w:rFonts w:ascii="Cambria" w:eastAsia="MS Mincho" w:hAnsi="Cambria"/>
          <w:sz w:val="24"/>
          <w:szCs w:val="24"/>
          <w:lang w:val="en-CA"/>
        </w:rPr>
        <w:t xml:space="preserve"> dry soil</w:t>
      </w:r>
      <w:r>
        <w:rPr>
          <w:rFonts w:ascii="Cambria" w:eastAsia="MS Mincho" w:hAnsi="Cambria"/>
          <w:sz w:val="24"/>
          <w:szCs w:val="24"/>
          <w:lang w:val="en-CA"/>
        </w:rPr>
        <w:t>.</w:t>
      </w:r>
    </w:p>
    <w:p w:rsidR="00DF152B" w:rsidRPr="00196155" w:rsidRDefault="00DF152B">
      <w:pPr>
        <w:rPr>
          <w:lang w:val="en-CA"/>
        </w:rPr>
      </w:pPr>
    </w:p>
    <w:sectPr w:rsidR="00DF152B" w:rsidRPr="00196155" w:rsidSect="000A68B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155"/>
    <w:rsid w:val="00196155"/>
    <w:rsid w:val="00203D5C"/>
    <w:rsid w:val="0032677B"/>
    <w:rsid w:val="00530664"/>
    <w:rsid w:val="006F0C8E"/>
    <w:rsid w:val="009A2FFA"/>
    <w:rsid w:val="00A719D2"/>
    <w:rsid w:val="00B668DF"/>
    <w:rsid w:val="00D919C9"/>
    <w:rsid w:val="00DF152B"/>
    <w:rsid w:val="00E8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155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615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155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615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rachelbenoit:Dropbox:Agricole3modifi&#23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C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911382702929"/>
          <c:y val="3.2041903852927503E-2"/>
          <c:w val="0.82006029183873697"/>
          <c:h val="0.82051586144324495"/>
        </c:manualLayout>
      </c:layout>
      <c:scatterChart>
        <c:scatterStyle val="smoothMarker"/>
        <c:varyColors val="0"/>
        <c:ser>
          <c:idx val="0"/>
          <c:order val="0"/>
          <c:tx>
            <c:v>Ag⁺ (AgNO₃)</c:v>
          </c:tx>
          <c:errBars>
            <c:errDir val="y"/>
            <c:errBarType val="both"/>
            <c:errValType val="cust"/>
            <c:noEndCap val="0"/>
            <c:plus>
              <c:numRef>
                <c:f>'100 ppm'!$G$26:$G$31</c:f>
                <c:numCache>
                  <c:formatCode>General</c:formatCode>
                  <c:ptCount val="6"/>
                  <c:pt idx="0">
                    <c:v>366.58761697459232</c:v>
                  </c:pt>
                  <c:pt idx="1">
                    <c:v>6623.0162800076596</c:v>
                  </c:pt>
                  <c:pt idx="2">
                    <c:v>11598.275862145199</c:v>
                  </c:pt>
                  <c:pt idx="4">
                    <c:v>9.6074290922085233</c:v>
                  </c:pt>
                  <c:pt idx="5">
                    <c:v>0.307437730950675</c:v>
                  </c:pt>
                </c:numCache>
              </c:numRef>
            </c:plus>
            <c:minus>
              <c:numRef>
                <c:f>'100 ppm'!$G$26:$G$31</c:f>
                <c:numCache>
                  <c:formatCode>General</c:formatCode>
                  <c:ptCount val="6"/>
                  <c:pt idx="0">
                    <c:v>366.58761697459232</c:v>
                  </c:pt>
                  <c:pt idx="1">
                    <c:v>6623.0162800076596</c:v>
                  </c:pt>
                  <c:pt idx="2">
                    <c:v>11598.275862145199</c:v>
                  </c:pt>
                  <c:pt idx="4">
                    <c:v>9.6074290922085233</c:v>
                  </c:pt>
                  <c:pt idx="5">
                    <c:v>0.307437730950675</c:v>
                  </c:pt>
                </c:numCache>
              </c:numRef>
            </c:minus>
          </c:errBars>
          <c:xVal>
            <c:numRef>
              <c:f>'100 ppm'!$A$26:$A$31</c:f>
              <c:numCache>
                <c:formatCode>General</c:formatCode>
                <c:ptCount val="6"/>
                <c:pt idx="0">
                  <c:v>2</c:v>
                </c:pt>
                <c:pt idx="1">
                  <c:v>6</c:v>
                </c:pt>
                <c:pt idx="2">
                  <c:v>24</c:v>
                </c:pt>
                <c:pt idx="3">
                  <c:v>72</c:v>
                </c:pt>
                <c:pt idx="4">
                  <c:v>1416</c:v>
                </c:pt>
                <c:pt idx="5">
                  <c:v>4824</c:v>
                </c:pt>
              </c:numCache>
            </c:numRef>
          </c:xVal>
          <c:yVal>
            <c:numRef>
              <c:f>'100 ppm'!$L$26:$L$31</c:f>
              <c:numCache>
                <c:formatCode>General</c:formatCode>
                <c:ptCount val="6"/>
                <c:pt idx="0">
                  <c:v>4207.8139274394571</c:v>
                </c:pt>
                <c:pt idx="1">
                  <c:v>4329.1831180989611</c:v>
                </c:pt>
                <c:pt idx="2">
                  <c:v>730.19939347101865</c:v>
                </c:pt>
                <c:pt idx="4">
                  <c:v>388.28504133407438</c:v>
                </c:pt>
                <c:pt idx="5">
                  <c:v>620.18499348308819</c:v>
                </c:pt>
              </c:numCache>
            </c:numRef>
          </c:yVal>
          <c:smooth val="1"/>
        </c:ser>
        <c:ser>
          <c:idx val="1"/>
          <c:order val="1"/>
          <c:tx>
            <c:v>Fraction &lt;45 µm Ag (AgNO₃)</c:v>
          </c:tx>
          <c:errBars>
            <c:errDir val="y"/>
            <c:errBarType val="both"/>
            <c:errValType val="cust"/>
            <c:noEndCap val="0"/>
            <c:plus>
              <c:numRef>
                <c:f>'100 ppm'!$I$26:$I$31</c:f>
                <c:numCache>
                  <c:formatCode>General</c:formatCode>
                  <c:ptCount val="6"/>
                  <c:pt idx="0">
                    <c:v>647.63812332178077</c:v>
                  </c:pt>
                  <c:pt idx="1">
                    <c:v>1319.7154211085281</c:v>
                  </c:pt>
                  <c:pt idx="2">
                    <c:v>2716.3248301678309</c:v>
                  </c:pt>
                  <c:pt idx="4">
                    <c:v>5.4570197243744731</c:v>
                  </c:pt>
                  <c:pt idx="5">
                    <c:v>9.0694130630448448</c:v>
                  </c:pt>
                </c:numCache>
              </c:numRef>
            </c:plus>
            <c:minus>
              <c:numRef>
                <c:f>'100 ppm'!$I$26:$I$31</c:f>
                <c:numCache>
                  <c:formatCode>General</c:formatCode>
                  <c:ptCount val="6"/>
                  <c:pt idx="0">
                    <c:v>647.63812332178077</c:v>
                  </c:pt>
                  <c:pt idx="1">
                    <c:v>1319.7154211085281</c:v>
                  </c:pt>
                  <c:pt idx="2">
                    <c:v>2716.3248301678309</c:v>
                  </c:pt>
                  <c:pt idx="4">
                    <c:v>5.4570197243744731</c:v>
                  </c:pt>
                  <c:pt idx="5">
                    <c:v>9.0694130630448448</c:v>
                  </c:pt>
                </c:numCache>
              </c:numRef>
            </c:minus>
          </c:errBars>
          <c:xVal>
            <c:numRef>
              <c:f>'100 ppm'!$A$26:$A$31</c:f>
              <c:numCache>
                <c:formatCode>General</c:formatCode>
                <c:ptCount val="6"/>
                <c:pt idx="0">
                  <c:v>2</c:v>
                </c:pt>
                <c:pt idx="1">
                  <c:v>6</c:v>
                </c:pt>
                <c:pt idx="2">
                  <c:v>24</c:v>
                </c:pt>
                <c:pt idx="3">
                  <c:v>72</c:v>
                </c:pt>
                <c:pt idx="4">
                  <c:v>1416</c:v>
                </c:pt>
                <c:pt idx="5">
                  <c:v>4824</c:v>
                </c:pt>
              </c:numCache>
            </c:numRef>
          </c:xVal>
          <c:yVal>
            <c:numRef>
              <c:f>'100 ppm'!$H$26:$H$31</c:f>
              <c:numCache>
                <c:formatCode>General</c:formatCode>
                <c:ptCount val="6"/>
                <c:pt idx="0">
                  <c:v>5524.7695852534562</c:v>
                </c:pt>
                <c:pt idx="1">
                  <c:v>53018.433179723492</c:v>
                </c:pt>
                <c:pt idx="2">
                  <c:v>68018.292682926825</c:v>
                </c:pt>
                <c:pt idx="4">
                  <c:v>35.597826086956523</c:v>
                </c:pt>
                <c:pt idx="5">
                  <c:v>80.760869565217405</c:v>
                </c:pt>
              </c:numCache>
            </c:numRef>
          </c:yVal>
          <c:smooth val="1"/>
        </c:ser>
        <c:ser>
          <c:idx val="2"/>
          <c:order val="2"/>
          <c:tx>
            <c:v>Ag⁺ (nAg)</c:v>
          </c:tx>
          <c:errBars>
            <c:errDir val="y"/>
            <c:errBarType val="both"/>
            <c:errValType val="cust"/>
            <c:noEndCap val="0"/>
            <c:plus>
              <c:numRef>
                <c:f>'100 ppm'!$K$26:$K$31</c:f>
                <c:numCache>
                  <c:formatCode>General</c:formatCode>
                  <c:ptCount val="6"/>
                  <c:pt idx="0">
                    <c:v>1.3414520016769651</c:v>
                  </c:pt>
                  <c:pt idx="1">
                    <c:v>2.6521007073491218</c:v>
                  </c:pt>
                  <c:pt idx="2">
                    <c:v>16.329359497424441</c:v>
                  </c:pt>
                  <c:pt idx="4">
                    <c:v>25.810983328179319</c:v>
                  </c:pt>
                  <c:pt idx="5">
                    <c:v>13.9686180581438</c:v>
                  </c:pt>
                </c:numCache>
              </c:numRef>
            </c:plus>
            <c:minus>
              <c:numRef>
                <c:f>'100 ppm'!$K$26:$K$31</c:f>
                <c:numCache>
                  <c:formatCode>General</c:formatCode>
                  <c:ptCount val="6"/>
                  <c:pt idx="0">
                    <c:v>1.3414520016769651</c:v>
                  </c:pt>
                  <c:pt idx="1">
                    <c:v>2.6521007073491218</c:v>
                  </c:pt>
                  <c:pt idx="2">
                    <c:v>16.329359497424441</c:v>
                  </c:pt>
                  <c:pt idx="4">
                    <c:v>25.810983328179319</c:v>
                  </c:pt>
                  <c:pt idx="5">
                    <c:v>13.9686180581438</c:v>
                  </c:pt>
                </c:numCache>
              </c:numRef>
            </c:minus>
          </c:errBars>
          <c:xVal>
            <c:numRef>
              <c:f>'100 ppm'!$A$26:$A$31</c:f>
              <c:numCache>
                <c:formatCode>General</c:formatCode>
                <c:ptCount val="6"/>
                <c:pt idx="0">
                  <c:v>2</c:v>
                </c:pt>
                <c:pt idx="1">
                  <c:v>6</c:v>
                </c:pt>
                <c:pt idx="2">
                  <c:v>24</c:v>
                </c:pt>
                <c:pt idx="3">
                  <c:v>72</c:v>
                </c:pt>
                <c:pt idx="4">
                  <c:v>1416</c:v>
                </c:pt>
                <c:pt idx="5">
                  <c:v>4824</c:v>
                </c:pt>
              </c:numCache>
            </c:numRef>
          </c:xVal>
          <c:yVal>
            <c:numRef>
              <c:f>'100 ppm'!$J$26:$J$31</c:f>
              <c:numCache>
                <c:formatCode>General</c:formatCode>
                <c:ptCount val="6"/>
                <c:pt idx="0">
                  <c:v>8.4506386395199904</c:v>
                </c:pt>
                <c:pt idx="1">
                  <c:v>11.94964306543711</c:v>
                </c:pt>
                <c:pt idx="2">
                  <c:v>28.79263470677704</c:v>
                </c:pt>
                <c:pt idx="4">
                  <c:v>117.1893712287777</c:v>
                </c:pt>
                <c:pt idx="5">
                  <c:v>69.013330168854637</c:v>
                </c:pt>
              </c:numCache>
            </c:numRef>
          </c:yVal>
          <c:smooth val="1"/>
        </c:ser>
        <c:ser>
          <c:idx val="3"/>
          <c:order val="3"/>
          <c:tx>
            <c:v>Fraction &lt;45 µm Ag (nAg)</c:v>
          </c:tx>
          <c:errBars>
            <c:errDir val="y"/>
            <c:errBarType val="both"/>
            <c:errValType val="cust"/>
            <c:noEndCap val="0"/>
            <c:plus>
              <c:numRef>
                <c:f>'100 ppm'!$M$26:$M$31</c:f>
                <c:numCache>
                  <c:formatCode>General</c:formatCode>
                  <c:ptCount val="6"/>
                  <c:pt idx="0">
                    <c:v>540.28684365856236</c:v>
                  </c:pt>
                  <c:pt idx="1">
                    <c:v>66.355231267379068</c:v>
                  </c:pt>
                  <c:pt idx="2">
                    <c:v>324.42187548410578</c:v>
                  </c:pt>
                  <c:pt idx="4">
                    <c:v>94.841389838550853</c:v>
                  </c:pt>
                  <c:pt idx="5">
                    <c:v>430.08371478404291</c:v>
                  </c:pt>
                </c:numCache>
              </c:numRef>
            </c:plus>
            <c:minus>
              <c:numRef>
                <c:f>'100 ppm'!$M$26:$M$31</c:f>
                <c:numCache>
                  <c:formatCode>General</c:formatCode>
                  <c:ptCount val="6"/>
                  <c:pt idx="0">
                    <c:v>540.28684365856236</c:v>
                  </c:pt>
                  <c:pt idx="1">
                    <c:v>66.355231267379068</c:v>
                  </c:pt>
                  <c:pt idx="2">
                    <c:v>324.42187548410578</c:v>
                  </c:pt>
                  <c:pt idx="4">
                    <c:v>94.841389838550853</c:v>
                  </c:pt>
                  <c:pt idx="5">
                    <c:v>430.08371478404291</c:v>
                  </c:pt>
                </c:numCache>
              </c:numRef>
            </c:minus>
          </c:errBars>
          <c:xVal>
            <c:numRef>
              <c:f>'100 ppm'!$A$26:$A$31</c:f>
              <c:numCache>
                <c:formatCode>General</c:formatCode>
                <c:ptCount val="6"/>
                <c:pt idx="0">
                  <c:v>2</c:v>
                </c:pt>
                <c:pt idx="1">
                  <c:v>6</c:v>
                </c:pt>
                <c:pt idx="2">
                  <c:v>24</c:v>
                </c:pt>
                <c:pt idx="3">
                  <c:v>72</c:v>
                </c:pt>
                <c:pt idx="4">
                  <c:v>1416</c:v>
                </c:pt>
                <c:pt idx="5">
                  <c:v>4824</c:v>
                </c:pt>
              </c:numCache>
            </c:numRef>
          </c:xVal>
          <c:yVal>
            <c:numRef>
              <c:f>'100 ppm'!$F$26:$F$31</c:f>
              <c:numCache>
                <c:formatCode>General</c:formatCode>
                <c:ptCount val="6"/>
                <c:pt idx="0">
                  <c:v>5101.3824884792621</c:v>
                </c:pt>
                <c:pt idx="1">
                  <c:v>45777.649769585252</c:v>
                </c:pt>
                <c:pt idx="2">
                  <c:v>24725.609756097561</c:v>
                </c:pt>
                <c:pt idx="4">
                  <c:v>108.85869565217391</c:v>
                </c:pt>
                <c:pt idx="5">
                  <c:v>130.32608695652169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6147584"/>
        <c:axId val="146149760"/>
      </c:scatterChart>
      <c:valAx>
        <c:axId val="146147584"/>
        <c:scaling>
          <c:logBase val="10"/>
          <c:orientation val="minMax"/>
          <c:min val="1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Arial" pitchFamily="34" charset="0"/>
                    <a:cs typeface="Arial" pitchFamily="34" charset="0"/>
                  </a:defRPr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Time (h)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fr-FR"/>
          </a:p>
        </c:txPr>
        <c:crossAx val="146149760"/>
        <c:crossesAt val="0.1"/>
        <c:crossBetween val="midCat"/>
      </c:valAx>
      <c:valAx>
        <c:axId val="146149760"/>
        <c:scaling>
          <c:logBase val="10"/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>
                    <a:latin typeface="Arial" pitchFamily="34" charset="0"/>
                    <a:cs typeface="Arial" pitchFamily="34" charset="0"/>
                  </a:defRPr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Concentration (µg L</a:t>
                </a:r>
                <a:r>
                  <a:rPr lang="en-US" baseline="30000">
                    <a:latin typeface="Arial" pitchFamily="34" charset="0"/>
                    <a:cs typeface="Arial" pitchFamily="34" charset="0"/>
                  </a:rPr>
                  <a:t>-1</a:t>
                </a:r>
                <a:r>
                  <a:rPr lang="en-US">
                    <a:latin typeface="Arial" pitchFamily="34" charset="0"/>
                    <a:cs typeface="Arial" pitchFamily="34" charset="0"/>
                  </a:rPr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in"/>
        <c:tickLblPos val="nextTo"/>
        <c:crossAx val="146147584"/>
        <c:crosses val="autoZero"/>
        <c:crossBetween val="midCat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4349701079031796"/>
          <c:y val="7.8165002102009995E-2"/>
          <c:w val="0.33420968212306801"/>
          <c:h val="0.30735600172165001"/>
        </c:manualLayout>
      </c:layout>
      <c:overlay val="0"/>
      <c:spPr>
        <a:solidFill>
          <a:sysClr val="window" lastClr="FFFFFF"/>
        </a:solidFill>
      </c:spPr>
    </c:legend>
    <c:plotVisOnly val="1"/>
    <c:dispBlanksAs val="span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Montreal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</dc:creator>
  <cp:lastModifiedBy>Sébastien</cp:lastModifiedBy>
  <cp:revision>2</cp:revision>
  <dcterms:created xsi:type="dcterms:W3CDTF">2013-04-24T10:15:00Z</dcterms:created>
  <dcterms:modified xsi:type="dcterms:W3CDTF">2013-04-24T10:15:00Z</dcterms:modified>
</cp:coreProperties>
</file>