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8DB" w:rsidRDefault="00E558DB">
      <w:pPr>
        <w:rPr>
          <w:rFonts w:ascii="Times New Roman" w:hAnsi="Times New Roman"/>
          <w:sz w:val="24"/>
          <w:szCs w:val="24"/>
        </w:rPr>
      </w:pPr>
      <w:r>
        <w:rPr>
          <w:rFonts w:ascii="Times New Roman" w:hAnsi="Times New Roman"/>
          <w:sz w:val="24"/>
          <w:szCs w:val="24"/>
        </w:rPr>
        <w:t>Supplemental Information</w:t>
      </w:r>
    </w:p>
    <w:p w:rsidR="00E558DB" w:rsidRPr="00D66219" w:rsidRDefault="00E558DB" w:rsidP="0024278B">
      <w:pPr>
        <w:pStyle w:val="VDTableTitle"/>
        <w:jc w:val="center"/>
      </w:pPr>
      <w:r w:rsidRPr="00704DDB">
        <w:rPr>
          <w:b/>
          <w:bCs/>
        </w:rPr>
        <w:t xml:space="preserve">Table </w:t>
      </w:r>
      <w:r>
        <w:rPr>
          <w:b/>
          <w:bCs/>
        </w:rPr>
        <w:t>S</w:t>
      </w:r>
      <w:r w:rsidRPr="00704DDB">
        <w:rPr>
          <w:b/>
          <w:bCs/>
        </w:rPr>
        <w:t xml:space="preserve">1. </w:t>
      </w:r>
      <w:r w:rsidRPr="00704DDB">
        <w:rPr>
          <w:bCs/>
        </w:rPr>
        <w:t>Crystallization, data collection and refinement statistics</w:t>
      </w:r>
    </w:p>
    <w:tbl>
      <w:tblPr>
        <w:tblW w:w="747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2713"/>
        <w:gridCol w:w="4761"/>
      </w:tblGrid>
      <w:tr w:rsidR="00E558DB" w:rsidRPr="009F1222" w:rsidTr="0024278B">
        <w:trPr>
          <w:trHeight w:hRule="exact" w:val="504"/>
          <w:jc w:val="center"/>
        </w:trPr>
        <w:tc>
          <w:tcPr>
            <w:tcW w:w="2713" w:type="dxa"/>
            <w:tcBorders>
              <w:top w:val="single" w:sz="4" w:space="0" w:color="auto"/>
            </w:tcBorders>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p>
        </w:tc>
        <w:tc>
          <w:tcPr>
            <w:tcW w:w="4761" w:type="dxa"/>
            <w:tcBorders>
              <w:top w:val="single" w:sz="4" w:space="0" w:color="auto"/>
            </w:tcBorders>
            <w:noWrap/>
            <w:tcMar>
              <w:top w:w="20" w:type="dxa"/>
              <w:left w:w="20" w:type="dxa"/>
              <w:bottom w:w="0" w:type="dxa"/>
              <w:right w:w="20" w:type="dxa"/>
            </w:tcMar>
            <w:vAlign w:val="center"/>
          </w:tcPr>
          <w:p w:rsidR="00E558DB" w:rsidRPr="009F1222" w:rsidRDefault="00E558DB" w:rsidP="0024278B">
            <w:pPr>
              <w:jc w:val="center"/>
              <w:rPr>
                <w:rFonts w:ascii="Times New Roman" w:hAnsi="Times New Roman"/>
                <w:sz w:val="36"/>
                <w:szCs w:val="36"/>
              </w:rPr>
            </w:pPr>
            <w:proofErr w:type="spellStart"/>
            <w:r w:rsidRPr="009F1222">
              <w:rPr>
                <w:rFonts w:ascii="Times New Roman" w:hAnsi="Times New Roman"/>
                <w:sz w:val="36"/>
                <w:szCs w:val="36"/>
              </w:rPr>
              <w:t>Dieselzyme</w:t>
            </w:r>
            <w:proofErr w:type="spellEnd"/>
            <w:r w:rsidRPr="009F1222">
              <w:rPr>
                <w:rFonts w:ascii="Times New Roman" w:hAnsi="Times New Roman"/>
                <w:sz w:val="36"/>
                <w:szCs w:val="36"/>
              </w:rPr>
              <w:t xml:space="preserve"> 4</w:t>
            </w:r>
          </w:p>
        </w:tc>
      </w:tr>
      <w:tr w:rsidR="00E558DB" w:rsidRPr="009F1222" w:rsidTr="0024278B">
        <w:trPr>
          <w:trHeight w:val="288"/>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b/>
              </w:rPr>
            </w:pPr>
            <w:r w:rsidRPr="009F1222">
              <w:rPr>
                <w:rFonts w:ascii="Times New Roman" w:hAnsi="Times New Roman"/>
                <w:b/>
              </w:rPr>
              <w:t>A. Crystallization</w:t>
            </w:r>
          </w:p>
        </w:tc>
        <w:tc>
          <w:tcPr>
            <w:tcW w:w="4761" w:type="dxa"/>
            <w:tcMar>
              <w:top w:w="20" w:type="dxa"/>
              <w:left w:w="20" w:type="dxa"/>
              <w:bottom w:w="0" w:type="dxa"/>
              <w:right w:w="20" w:type="dxa"/>
            </w:tcMar>
            <w:vAlign w:val="center"/>
          </w:tcPr>
          <w:p w:rsidR="00E558DB" w:rsidRPr="009F1222" w:rsidRDefault="00E558DB" w:rsidP="0024278B">
            <w:pPr>
              <w:jc w:val="center"/>
              <w:rPr>
                <w:rFonts w:ascii="Times New Roman" w:hAnsi="Times New Roman"/>
                <w:sz w:val="24"/>
                <w:szCs w:val="24"/>
                <w:lang w:val="da-DK"/>
              </w:rPr>
            </w:pPr>
            <w:r w:rsidRPr="009F1222">
              <w:rPr>
                <w:rFonts w:ascii="Times New Roman" w:hAnsi="Times New Roman"/>
                <w:sz w:val="24"/>
                <w:szCs w:val="24"/>
                <w:lang w:val="da-DK"/>
              </w:rPr>
              <w:t xml:space="preserve">1X MMT buffer </w:t>
            </w:r>
            <w:r w:rsidRPr="009F1222">
              <w:rPr>
                <w:rFonts w:ascii="Times New Roman" w:hAnsi="Times New Roman"/>
                <w:lang w:val="da-DK"/>
              </w:rPr>
              <w:t xml:space="preserve">                                                     </w:t>
            </w:r>
            <w:r w:rsidRPr="009F1222">
              <w:rPr>
                <w:rFonts w:ascii="Times New Roman" w:hAnsi="Times New Roman"/>
                <w:sz w:val="24"/>
                <w:szCs w:val="24"/>
                <w:lang w:val="da-DK"/>
              </w:rPr>
              <w:t>(</w:t>
            </w:r>
            <w:r w:rsidRPr="0024278B">
              <w:rPr>
                <w:rFonts w:ascii="Times New Roman" w:hAnsi="Times New Roman"/>
                <w:sz w:val="24"/>
                <w:szCs w:val="24"/>
              </w:rPr>
              <w:t xml:space="preserve">1:2:2 – DL-malic </w:t>
            </w:r>
            <w:proofErr w:type="spellStart"/>
            <w:r w:rsidRPr="0024278B">
              <w:rPr>
                <w:rFonts w:ascii="Times New Roman" w:hAnsi="Times New Roman"/>
                <w:sz w:val="24"/>
                <w:szCs w:val="24"/>
              </w:rPr>
              <w:t>acid:MES:Tris</w:t>
            </w:r>
            <w:proofErr w:type="spellEnd"/>
            <w:r w:rsidRPr="0024278B">
              <w:rPr>
                <w:rFonts w:ascii="Times New Roman" w:hAnsi="Times New Roman"/>
                <w:sz w:val="24"/>
                <w:szCs w:val="24"/>
              </w:rPr>
              <w:t xml:space="preserve"> base</w:t>
            </w:r>
            <w:r w:rsidRPr="0024278B">
              <w:rPr>
                <w:rFonts w:ascii="Times New Roman" w:hAnsi="Times New Roman"/>
              </w:rPr>
              <w:t xml:space="preserve">) </w:t>
            </w:r>
            <w:r w:rsidRPr="009F1222">
              <w:rPr>
                <w:rFonts w:ascii="Times New Roman" w:hAnsi="Times New Roman"/>
                <w:sz w:val="24"/>
                <w:szCs w:val="24"/>
                <w:lang w:val="da-DK"/>
              </w:rPr>
              <w:t>pH 5.0                  20% PEG1500</w:t>
            </w:r>
          </w:p>
        </w:tc>
      </w:tr>
      <w:tr w:rsidR="00E558DB" w:rsidRPr="009F1222" w:rsidTr="0024278B">
        <w:trPr>
          <w:trHeight w:hRule="exact" w:val="368"/>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b/>
              </w:rPr>
            </w:pPr>
            <w:r w:rsidRPr="009F1222">
              <w:rPr>
                <w:rFonts w:ascii="Times New Roman" w:hAnsi="Times New Roman"/>
                <w:b/>
              </w:rPr>
              <w:t>B. Crystallographic Data</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p>
        </w:tc>
      </w:tr>
      <w:tr w:rsidR="00E558DB" w:rsidRPr="009F1222" w:rsidTr="0024278B">
        <w:trPr>
          <w:trHeigh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Space Group</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P2</w:t>
            </w:r>
            <w:r w:rsidRPr="009F1222">
              <w:rPr>
                <w:rFonts w:ascii="Times New Roman" w:hAnsi="Times New Roman"/>
                <w:vertAlign w:val="subscript"/>
              </w:rPr>
              <w:t>1</w:t>
            </w:r>
            <w:r w:rsidRPr="009F1222">
              <w:rPr>
                <w:rFonts w:ascii="Times New Roman" w:hAnsi="Times New Roman"/>
              </w:rPr>
              <w:t>2</w:t>
            </w:r>
            <w:r w:rsidRPr="009F1222">
              <w:rPr>
                <w:rFonts w:ascii="Times New Roman" w:hAnsi="Times New Roman"/>
                <w:vertAlign w:val="subscript"/>
              </w:rPr>
              <w:t>1</w:t>
            </w:r>
            <w:r w:rsidRPr="009F1222">
              <w:rPr>
                <w:rFonts w:ascii="Times New Roman" w:hAnsi="Times New Roman"/>
              </w:rPr>
              <w:t>2</w:t>
            </w:r>
            <w:r w:rsidRPr="009F1222">
              <w:rPr>
                <w:rFonts w:ascii="Times New Roman" w:hAnsi="Times New Roman"/>
                <w:vertAlign w:val="subscript"/>
              </w:rPr>
              <w:t>1</w:t>
            </w:r>
          </w:p>
        </w:tc>
      </w:tr>
      <w:tr w:rsidR="00E558DB" w:rsidRPr="009F1222" w:rsidTr="0024278B">
        <w:trPr>
          <w:trHeigh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Cell Dimension (Å)</w:t>
            </w:r>
          </w:p>
        </w:tc>
        <w:tc>
          <w:tcPr>
            <w:tcW w:w="4761" w:type="dxa"/>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48.1, 54.8, 96.0</w:t>
            </w:r>
            <w:r w:rsidRPr="009F1222">
              <w:rPr>
                <w:rFonts w:ascii="Times New Roman" w:hAnsi="Times New Roman"/>
              </w:rPr>
              <w:br/>
            </w:r>
            <w:r w:rsidRPr="009F1222">
              <w:rPr>
                <w:rFonts w:ascii="Symbol" w:hAnsi="Symbol"/>
              </w:rPr>
              <w:t></w:t>
            </w:r>
            <w:r w:rsidRPr="009F1222">
              <w:rPr>
                <w:rFonts w:ascii="Symbol" w:hAnsi="Symbol"/>
              </w:rPr>
              <w:t></w:t>
            </w:r>
            <w:r w:rsidRPr="009F1222">
              <w:rPr>
                <w:rFonts w:ascii="Symbol" w:hAnsi="Symbol"/>
              </w:rPr>
              <w:t></w:t>
            </w:r>
            <w:r w:rsidRPr="009F1222">
              <w:rPr>
                <w:rFonts w:ascii="Symbol" w:hAnsi="Symbol"/>
              </w:rPr>
              <w:t></w:t>
            </w:r>
            <w:r w:rsidRPr="009F1222">
              <w:rPr>
                <w:rFonts w:ascii="Symbol" w:hAnsi="Symbol"/>
              </w:rPr>
              <w:t></w:t>
            </w:r>
            <w:r w:rsidRPr="009F1222">
              <w:rPr>
                <w:rFonts w:ascii="Times New Roman" w:hAnsi="Times New Roman"/>
              </w:rPr>
              <w:t xml:space="preserve"> = 90º</w:t>
            </w:r>
          </w:p>
        </w:tc>
      </w:tr>
      <w:tr w:rsidR="00E558DB" w:rsidRPr="009F1222" w:rsidTr="0024278B">
        <w:trPr>
          <w:trHeigh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Resolution (Å)</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1.8</w:t>
            </w:r>
          </w:p>
        </w:tc>
      </w:tr>
      <w:tr w:rsidR="00E558DB" w:rsidRPr="009F1222" w:rsidTr="0024278B">
        <w:trPr>
          <w:trHeigh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Completeness % (last shell)</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96.6 (97)</w:t>
            </w:r>
          </w:p>
        </w:tc>
      </w:tr>
      <w:tr w:rsidR="00E558DB" w:rsidRPr="009F1222" w:rsidTr="0024278B">
        <w:trPr>
          <w:trHeigh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I/</w:t>
            </w:r>
            <w:r w:rsidRPr="009F1222">
              <w:rPr>
                <w:rFonts w:ascii="Symbol" w:hAnsi="Symbol"/>
              </w:rPr>
              <w:t></w:t>
            </w:r>
            <w:r w:rsidRPr="009F1222">
              <w:rPr>
                <w:rFonts w:ascii="Times New Roman" w:hAnsi="Times New Roman"/>
              </w:rPr>
              <w:t>(I) (last shell)</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20.70 (5.43)</w:t>
            </w:r>
          </w:p>
        </w:tc>
      </w:tr>
      <w:tr w:rsidR="00E558DB" w:rsidRPr="009F1222" w:rsidTr="0024278B">
        <w:trPr>
          <w:trHeigh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Redundancy</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5.9 (5.6)</w:t>
            </w:r>
          </w:p>
        </w:tc>
      </w:tr>
      <w:tr w:rsidR="00E558DB" w:rsidRPr="009F1222" w:rsidTr="0024278B">
        <w:trPr>
          <w:trHeigh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proofErr w:type="spellStart"/>
            <w:r w:rsidRPr="009F1222">
              <w:rPr>
                <w:rFonts w:ascii="Times New Roman" w:hAnsi="Times New Roman"/>
              </w:rPr>
              <w:t>R</w:t>
            </w:r>
            <w:r w:rsidRPr="009F1222">
              <w:rPr>
                <w:rFonts w:ascii="Times New Roman" w:hAnsi="Times New Roman"/>
                <w:vertAlign w:val="subscript"/>
              </w:rPr>
              <w:t>merge</w:t>
            </w:r>
            <w:proofErr w:type="spellEnd"/>
            <w:r w:rsidRPr="009F1222">
              <w:rPr>
                <w:rFonts w:ascii="Times New Roman" w:hAnsi="Times New Roman"/>
              </w:rPr>
              <w:t xml:space="preserve"> % (linear/square)</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6.8/8.1 (29.9/28.0)</w:t>
            </w:r>
          </w:p>
        </w:tc>
      </w:tr>
      <w:tr w:rsidR="00E558DB" w:rsidRPr="009F1222" w:rsidTr="0024278B">
        <w:trPr>
          <w:trHeight w:hRule="exact" w:val="368"/>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b/>
              </w:rPr>
            </w:pPr>
            <w:r w:rsidRPr="009F1222">
              <w:rPr>
                <w:rFonts w:ascii="Times New Roman" w:hAnsi="Times New Roman"/>
                <w:b/>
              </w:rPr>
              <w:t>C. Refinement</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p>
        </w:tc>
      </w:tr>
      <w:tr w:rsidR="00E558DB" w:rsidRPr="009F1222" w:rsidTr="0024278B">
        <w:trPr>
          <w:trHeight w:hRule="exac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Resolution (Å)</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47.63-1.80 (1.84-1.80)</w:t>
            </w:r>
          </w:p>
        </w:tc>
      </w:tr>
      <w:tr w:rsidR="00E558DB" w:rsidRPr="009F1222" w:rsidTr="0024278B">
        <w:trPr>
          <w:trHeight w:hRule="exac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No. Reflections</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22136 (1672)</w:t>
            </w:r>
          </w:p>
        </w:tc>
      </w:tr>
      <w:tr w:rsidR="00E558DB" w:rsidRPr="009F1222" w:rsidTr="0024278B">
        <w:trPr>
          <w:trHeight w:hRule="exac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No. Protein Atoms</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2233</w:t>
            </w:r>
          </w:p>
        </w:tc>
      </w:tr>
      <w:tr w:rsidR="00E558DB" w:rsidRPr="009F1222" w:rsidTr="0024278B">
        <w:trPr>
          <w:trHeight w:hRule="exac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No. Ligand/Ion Atoms</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47</w:t>
            </w:r>
          </w:p>
        </w:tc>
      </w:tr>
      <w:tr w:rsidR="00E558DB" w:rsidRPr="009F1222" w:rsidTr="0024278B">
        <w:trPr>
          <w:trHeight w:hRule="exac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No. Waters</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116</w:t>
            </w:r>
          </w:p>
        </w:tc>
      </w:tr>
      <w:tr w:rsidR="00E558DB" w:rsidRPr="009F1222" w:rsidTr="0024278B">
        <w:trPr>
          <w:trHeight w:hRule="exac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proofErr w:type="spellStart"/>
            <w:r w:rsidRPr="009F1222">
              <w:rPr>
                <w:rFonts w:ascii="Times New Roman" w:hAnsi="Times New Roman"/>
              </w:rPr>
              <w:t>R</w:t>
            </w:r>
            <w:r w:rsidRPr="009F1222">
              <w:rPr>
                <w:rFonts w:ascii="Times New Roman" w:hAnsi="Times New Roman"/>
                <w:vertAlign w:val="subscript"/>
              </w:rPr>
              <w:t>work</w:t>
            </w:r>
            <w:proofErr w:type="spellEnd"/>
            <w:r w:rsidRPr="009F1222">
              <w:rPr>
                <w:rFonts w:ascii="Times New Roman" w:hAnsi="Times New Roman"/>
              </w:rPr>
              <w:t>/</w:t>
            </w:r>
            <w:proofErr w:type="spellStart"/>
            <w:r w:rsidRPr="009F1222">
              <w:rPr>
                <w:rFonts w:ascii="Times New Roman" w:hAnsi="Times New Roman"/>
              </w:rPr>
              <w:t>Rfree</w:t>
            </w:r>
            <w:proofErr w:type="spellEnd"/>
            <w:r w:rsidRPr="009F1222">
              <w:rPr>
                <w:rFonts w:ascii="Times New Roman" w:hAnsi="Times New Roman"/>
              </w:rPr>
              <w:t xml:space="preserve"> %</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17.1/20.5 (26.1/31.5)</w:t>
            </w:r>
          </w:p>
        </w:tc>
      </w:tr>
      <w:tr w:rsidR="00E558DB" w:rsidRPr="009F1222" w:rsidTr="0024278B">
        <w:trPr>
          <w:trHeight w:hRule="exac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B-factor Protein</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7.14</w:t>
            </w:r>
          </w:p>
        </w:tc>
      </w:tr>
      <w:tr w:rsidR="00E558DB" w:rsidRPr="009F1222" w:rsidTr="0024278B">
        <w:trPr>
          <w:trHeight w:hRule="exac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B-factor Ligand/Ion</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67.2</w:t>
            </w:r>
          </w:p>
        </w:tc>
      </w:tr>
      <w:tr w:rsidR="00E558DB" w:rsidRPr="009F1222" w:rsidTr="0024278B">
        <w:trPr>
          <w:trHeight w:hRule="exac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B-factor Water</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37.8</w:t>
            </w:r>
          </w:p>
        </w:tc>
      </w:tr>
      <w:tr w:rsidR="00E558DB" w:rsidRPr="009F1222" w:rsidTr="0024278B">
        <w:trPr>
          <w:trHeight w:hRule="exact" w:val="432"/>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b/>
              </w:rPr>
            </w:pPr>
            <w:r w:rsidRPr="009F1222">
              <w:rPr>
                <w:rFonts w:ascii="Times New Roman" w:hAnsi="Times New Roman"/>
                <w:b/>
              </w:rPr>
              <w:t>D. Geometry</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p>
        </w:tc>
      </w:tr>
      <w:tr w:rsidR="00E558DB" w:rsidRPr="009F1222" w:rsidTr="0024278B">
        <w:trPr>
          <w:trHeight w:hRule="exac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RMS Bonds (Å)</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0.019</w:t>
            </w:r>
          </w:p>
        </w:tc>
      </w:tr>
      <w:tr w:rsidR="00E558DB" w:rsidRPr="009F1222" w:rsidTr="0024278B">
        <w:trPr>
          <w:trHeight w:hRule="exac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RMS Angles (</w:t>
            </w:r>
            <w:proofErr w:type="spellStart"/>
            <w:r w:rsidRPr="009F1222">
              <w:rPr>
                <w:rFonts w:ascii="Times New Roman" w:hAnsi="Times New Roman"/>
              </w:rPr>
              <w:t>deg</w:t>
            </w:r>
            <w:proofErr w:type="spellEnd"/>
            <w:r w:rsidRPr="009F1222">
              <w:rPr>
                <w:rFonts w:ascii="Times New Roman" w:hAnsi="Times New Roman"/>
              </w:rPr>
              <w:t>°)</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1.976</w:t>
            </w:r>
          </w:p>
        </w:tc>
      </w:tr>
      <w:tr w:rsidR="00E558DB" w:rsidRPr="009F1222" w:rsidTr="0024278B">
        <w:trPr>
          <w:trHeight w:hRule="exac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proofErr w:type="spellStart"/>
            <w:r w:rsidRPr="009F1222">
              <w:rPr>
                <w:rFonts w:ascii="Times New Roman" w:hAnsi="Times New Roman"/>
              </w:rPr>
              <w:t>Ramachandran</w:t>
            </w:r>
            <w:proofErr w:type="spellEnd"/>
            <w:r w:rsidRPr="009F1222">
              <w:rPr>
                <w:rFonts w:ascii="Times New Roman" w:hAnsi="Times New Roman"/>
              </w:rPr>
              <w:t xml:space="preserve"> Plot (%)</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p>
        </w:tc>
      </w:tr>
      <w:tr w:rsidR="00E558DB" w:rsidRPr="009F1222" w:rsidTr="0024278B">
        <w:trPr>
          <w:trHeight w:hRule="exac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Most Favored</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91.3</w:t>
            </w:r>
          </w:p>
        </w:tc>
      </w:tr>
      <w:tr w:rsidR="00E558DB" w:rsidRPr="009F1222" w:rsidTr="0024278B">
        <w:trPr>
          <w:trHeight w:hRule="exac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Favored</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7.5</w:t>
            </w:r>
          </w:p>
        </w:tc>
      </w:tr>
      <w:tr w:rsidR="00E558DB" w:rsidRPr="009F1222" w:rsidTr="0024278B">
        <w:trPr>
          <w:trHeight w:hRule="exact" w:val="324"/>
          <w:jc w:val="center"/>
        </w:trPr>
        <w:tc>
          <w:tcPr>
            <w:tcW w:w="2713"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Generously Allowed</w:t>
            </w:r>
          </w:p>
        </w:tc>
        <w:tc>
          <w:tcPr>
            <w:tcW w:w="4761" w:type="dxa"/>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1.2</w:t>
            </w:r>
          </w:p>
        </w:tc>
      </w:tr>
      <w:tr w:rsidR="00E558DB" w:rsidRPr="009F1222" w:rsidTr="0024278B">
        <w:trPr>
          <w:trHeight w:hRule="exact" w:val="324"/>
          <w:jc w:val="center"/>
        </w:trPr>
        <w:tc>
          <w:tcPr>
            <w:tcW w:w="2713" w:type="dxa"/>
            <w:tcBorders>
              <w:bottom w:val="single" w:sz="4" w:space="0" w:color="auto"/>
            </w:tcBorders>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Disallowed</w:t>
            </w:r>
          </w:p>
          <w:p w:rsidR="00E558DB" w:rsidRPr="009F1222" w:rsidRDefault="00E558DB" w:rsidP="0024278B">
            <w:pPr>
              <w:jc w:val="center"/>
              <w:rPr>
                <w:rFonts w:ascii="Times New Roman" w:hAnsi="Times New Roman"/>
              </w:rPr>
            </w:pPr>
          </w:p>
        </w:tc>
        <w:tc>
          <w:tcPr>
            <w:tcW w:w="4761" w:type="dxa"/>
            <w:tcBorders>
              <w:bottom w:val="single" w:sz="4" w:space="0" w:color="auto"/>
            </w:tcBorders>
            <w:noWrap/>
            <w:tcMar>
              <w:top w:w="20" w:type="dxa"/>
              <w:left w:w="20" w:type="dxa"/>
              <w:bottom w:w="0" w:type="dxa"/>
              <w:right w:w="20" w:type="dxa"/>
            </w:tcMar>
            <w:vAlign w:val="center"/>
          </w:tcPr>
          <w:p w:rsidR="00E558DB" w:rsidRPr="009F1222" w:rsidRDefault="00E558DB" w:rsidP="0024278B">
            <w:pPr>
              <w:jc w:val="center"/>
              <w:rPr>
                <w:rFonts w:ascii="Times New Roman" w:hAnsi="Times New Roman"/>
              </w:rPr>
            </w:pPr>
            <w:r w:rsidRPr="009F1222">
              <w:rPr>
                <w:rFonts w:ascii="Times New Roman" w:hAnsi="Times New Roman"/>
              </w:rPr>
              <w:t>0.0</w:t>
            </w:r>
          </w:p>
        </w:tc>
      </w:tr>
    </w:tbl>
    <w:p w:rsidR="00E558DB" w:rsidRDefault="00E558DB" w:rsidP="0024278B"/>
    <w:p w:rsidR="00E558DB" w:rsidRDefault="00E558DB" w:rsidP="0024278B"/>
    <w:p w:rsidR="00E558DB" w:rsidRDefault="00E558DB" w:rsidP="00F245D8">
      <w:pPr>
        <w:rPr>
          <w:rFonts w:ascii="Times New Roman" w:hAnsi="Times New Roman"/>
          <w:b/>
          <w:sz w:val="24"/>
          <w:szCs w:val="24"/>
        </w:rPr>
      </w:pPr>
    </w:p>
    <w:p w:rsidR="00E558DB" w:rsidRDefault="00E558DB" w:rsidP="00F245D8">
      <w:pPr>
        <w:rPr>
          <w:rFonts w:ascii="Times New Roman" w:hAnsi="Times New Roman"/>
          <w:b/>
          <w:sz w:val="24"/>
          <w:szCs w:val="24"/>
        </w:rPr>
      </w:pPr>
    </w:p>
    <w:p w:rsidR="00E558DB" w:rsidRDefault="00E558DB" w:rsidP="00F245D8">
      <w:r w:rsidRPr="00F21A85">
        <w:rPr>
          <w:rFonts w:ascii="Times New Roman" w:hAnsi="Times New Roman"/>
          <w:b/>
          <w:sz w:val="24"/>
          <w:szCs w:val="24"/>
        </w:rPr>
        <w:t>Supplemental Figure 1</w:t>
      </w:r>
      <w:r>
        <w:rPr>
          <w:rFonts w:ascii="Times New Roman" w:hAnsi="Times New Roman"/>
          <w:sz w:val="24"/>
          <w:szCs w:val="24"/>
        </w:rPr>
        <w:t xml:space="preserve">: </w:t>
      </w:r>
      <w:r w:rsidRPr="001B0998">
        <w:rPr>
          <w:rFonts w:ascii="Times New Roman" w:hAnsi="Times New Roman"/>
          <w:sz w:val="24"/>
          <w:szCs w:val="24"/>
        </w:rPr>
        <w:t xml:space="preserve">Thermal inactivation by incubation at 50 </w:t>
      </w:r>
      <w:r w:rsidRPr="001B0998">
        <w:rPr>
          <w:rFonts w:ascii="Arial" w:hAnsi="Arial" w:cs="Arial"/>
          <w:sz w:val="24"/>
          <w:szCs w:val="24"/>
        </w:rPr>
        <w:t>º</w:t>
      </w:r>
      <w:r w:rsidRPr="001B0998">
        <w:rPr>
          <w:rFonts w:ascii="Times New Roman" w:hAnsi="Times New Roman"/>
          <w:sz w:val="24"/>
          <w:szCs w:val="24"/>
        </w:rPr>
        <w:t>C</w:t>
      </w:r>
      <w:r>
        <w:rPr>
          <w:rFonts w:ascii="Times New Roman" w:hAnsi="Times New Roman"/>
          <w:sz w:val="24"/>
          <w:szCs w:val="24"/>
        </w:rPr>
        <w:t xml:space="preserve"> as a function of time. Results shown are an </w:t>
      </w:r>
      <w:r w:rsidRPr="001B0998">
        <w:rPr>
          <w:rFonts w:ascii="Times New Roman" w:hAnsi="Times New Roman"/>
          <w:sz w:val="24"/>
          <w:szCs w:val="24"/>
        </w:rPr>
        <w:t xml:space="preserve">average of 3 independent experiments. </w:t>
      </w:r>
      <w:r>
        <w:rPr>
          <w:rFonts w:ascii="Times New Roman" w:hAnsi="Times New Roman"/>
          <w:sz w:val="24"/>
          <w:szCs w:val="24"/>
        </w:rPr>
        <w:t xml:space="preserve">Error-bars are omitted but are less than 5% in all cases. Lines are shown for clarity and represent the best-fit to the data points.  </w:t>
      </w:r>
      <w:r w:rsidRPr="001B0998">
        <w:rPr>
          <w:rFonts w:ascii="Times New Roman" w:hAnsi="Times New Roman"/>
          <w:sz w:val="24"/>
          <w:szCs w:val="24"/>
        </w:rPr>
        <w:t xml:space="preserve">WT PML (black circles), BCL (red open circles), and </w:t>
      </w:r>
      <w:proofErr w:type="spellStart"/>
      <w:r w:rsidRPr="001B0998">
        <w:rPr>
          <w:rFonts w:ascii="Times New Roman" w:hAnsi="Times New Roman"/>
          <w:sz w:val="24"/>
          <w:szCs w:val="24"/>
        </w:rPr>
        <w:t>Dieselzyme</w:t>
      </w:r>
      <w:proofErr w:type="spellEnd"/>
      <w:r w:rsidRPr="001B0998">
        <w:rPr>
          <w:rFonts w:ascii="Times New Roman" w:hAnsi="Times New Roman"/>
          <w:sz w:val="24"/>
          <w:szCs w:val="24"/>
        </w:rPr>
        <w:t xml:space="preserve"> 1 (blue squares)</w:t>
      </w:r>
    </w:p>
    <w:p w:rsidR="00E558DB" w:rsidRDefault="00E558DB">
      <w:pPr>
        <w:rPr>
          <w:rFonts w:ascii="Times New Roman" w:hAnsi="Times New Roman"/>
          <w:sz w:val="24"/>
          <w:szCs w:val="24"/>
        </w:rPr>
      </w:pPr>
    </w:p>
    <w:p w:rsidR="00E558DB" w:rsidRDefault="00E558DB" w:rsidP="00F245D8">
      <w:pPr>
        <w:pStyle w:val="NormalWeb"/>
        <w:spacing w:before="0" w:beforeAutospacing="0" w:after="200" w:afterAutospacing="0" w:line="276" w:lineRule="auto"/>
        <w:rPr>
          <w:rFonts w:ascii="Symbol" w:hAnsi="Symbol"/>
        </w:rPr>
      </w:pPr>
      <w:r w:rsidRPr="00F21A85">
        <w:rPr>
          <w:b/>
        </w:rPr>
        <w:t>Supplemental Figure 2</w:t>
      </w:r>
      <w:r>
        <w:rPr>
          <w:b/>
        </w:rPr>
        <w:t>:</w:t>
      </w:r>
      <w:r>
        <w:t xml:space="preserve"> Electron density of the </w:t>
      </w:r>
      <w:proofErr w:type="spellStart"/>
      <w:r>
        <w:t>Dieselzyme</w:t>
      </w:r>
      <w:proofErr w:type="spellEnd"/>
      <w:r>
        <w:t xml:space="preserve"> 4 crystal structure in the vicinity of (A) The introduced disulfide bond as a result of the G181C/S238C mutation (B) Region 1 and (C) Region 2 mutations. The 2Fo-Fc map is shown contoured to 1</w:t>
      </w:r>
      <w:r w:rsidRPr="002F7D06">
        <w:rPr>
          <w:rFonts w:ascii="Symbol" w:hAnsi="Symbol"/>
        </w:rPr>
        <w:t></w:t>
      </w:r>
      <w:r w:rsidRPr="002F7D06">
        <w:rPr>
          <w:rFonts w:ascii="Symbol" w:hAnsi="Symbol"/>
        </w:rPr>
        <w:t></w:t>
      </w:r>
      <w:r>
        <w:rPr>
          <w:rFonts w:ascii="Symbol" w:hAnsi="Symbol"/>
        </w:rPr>
        <w:t></w:t>
      </w:r>
    </w:p>
    <w:p w:rsidR="00E558DB" w:rsidRDefault="00E558DB" w:rsidP="00F245D8">
      <w:pPr>
        <w:pStyle w:val="NormalWeb"/>
        <w:spacing w:before="0" w:beforeAutospacing="0" w:after="200" w:afterAutospacing="0" w:line="276" w:lineRule="auto"/>
        <w:rPr>
          <w:rFonts w:ascii="Symbol" w:hAnsi="Symbol"/>
        </w:rPr>
      </w:pPr>
    </w:p>
    <w:p w:rsidR="00E558DB" w:rsidRPr="00BA2D15" w:rsidRDefault="00E558DB" w:rsidP="0032488B">
      <w:pPr>
        <w:pStyle w:val="NormalWeb"/>
        <w:spacing w:before="0" w:beforeAutospacing="0" w:after="200" w:afterAutospacing="0" w:line="276" w:lineRule="auto"/>
      </w:pPr>
      <w:r>
        <w:rPr>
          <w:b/>
        </w:rPr>
        <w:t xml:space="preserve">Supplemental Figure 3: </w:t>
      </w:r>
      <w:r w:rsidRPr="003E039E">
        <w:t>Productivity</w:t>
      </w:r>
      <w:r>
        <w:t xml:space="preserve"> of </w:t>
      </w:r>
      <w:proofErr w:type="spellStart"/>
      <w:r>
        <w:t>Dieselzyme</w:t>
      </w:r>
      <w:proofErr w:type="spellEnd"/>
      <w:r>
        <w:t xml:space="preserve"> 4.  The enzyme was covalently immobilized on </w:t>
      </w:r>
      <w:proofErr w:type="spellStart"/>
      <w:r>
        <w:t>oxirane</w:t>
      </w:r>
      <w:proofErr w:type="spellEnd"/>
      <w:r>
        <w:t xml:space="preserve"> beads. The amount (g) of product produced in each round is plotted versus cycle number (black circle). The black line represents an exponential fit assuming a first order decay. The cumulative amount of biodiesel produced at the end of each round is also shown (red diamonds).  The projected cumulative total biodiesel produced, estimated from the exponential decay, is shown as a red dashed line. Each reaction consisted of 200 </w:t>
      </w:r>
      <w:r w:rsidRPr="00F640F9">
        <w:rPr>
          <w:rFonts w:ascii="Symbol" w:hAnsi="Symbol"/>
        </w:rPr>
        <w:t></w:t>
      </w:r>
      <w:r>
        <w:t>g purified enzyme immobilized on 0.5 g beads, 4.5 g canola oil, 2 mL 40% aqueous methanol.  The reactions were incubated for 24 hours at 25 ºC on a rotary shaker at 200 rpm. The reactions were p</w:t>
      </w:r>
      <w:r w:rsidR="00A103AF">
        <w:t>er</w:t>
      </w:r>
      <w:bookmarkStart w:id="0" w:name="_GoBack"/>
      <w:bookmarkEnd w:id="0"/>
      <w:r>
        <w:t>formed in duplicate and the results quantified by gas chromatography.</w:t>
      </w:r>
    </w:p>
    <w:p w:rsidR="00E558DB" w:rsidRDefault="00E558DB">
      <w:pPr>
        <w:rPr>
          <w:rFonts w:ascii="Times New Roman" w:hAnsi="Times New Roman"/>
          <w:sz w:val="24"/>
          <w:szCs w:val="24"/>
        </w:rPr>
      </w:pPr>
    </w:p>
    <w:p w:rsidR="00E558DB" w:rsidRDefault="00E558DB">
      <w:pPr>
        <w:rPr>
          <w:rFonts w:ascii="Times New Roman" w:hAnsi="Times New Roman"/>
          <w:sz w:val="24"/>
          <w:szCs w:val="24"/>
        </w:rPr>
      </w:pPr>
    </w:p>
    <w:p w:rsidR="00E558DB" w:rsidRDefault="00E558DB">
      <w:pPr>
        <w:rPr>
          <w:rFonts w:ascii="Times New Roman" w:hAnsi="Times New Roman"/>
          <w:sz w:val="24"/>
          <w:szCs w:val="24"/>
        </w:rPr>
      </w:pPr>
    </w:p>
    <w:p w:rsidR="00E558DB" w:rsidRPr="00C23519" w:rsidRDefault="00E558DB">
      <w:pPr>
        <w:rPr>
          <w:rFonts w:ascii="Times New Roman" w:hAnsi="Times New Roman"/>
          <w:sz w:val="24"/>
          <w:szCs w:val="24"/>
        </w:rPr>
      </w:pPr>
    </w:p>
    <w:sectPr w:rsidR="00E558DB" w:rsidRPr="00C23519" w:rsidSect="00F21A8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23519"/>
    <w:rsid w:val="00024A41"/>
    <w:rsid w:val="00187061"/>
    <w:rsid w:val="001B0998"/>
    <w:rsid w:val="0024278B"/>
    <w:rsid w:val="002F7D06"/>
    <w:rsid w:val="0032488B"/>
    <w:rsid w:val="003E039E"/>
    <w:rsid w:val="004578F3"/>
    <w:rsid w:val="00612509"/>
    <w:rsid w:val="00704DDB"/>
    <w:rsid w:val="009F1222"/>
    <w:rsid w:val="009F72F5"/>
    <w:rsid w:val="00A05D2D"/>
    <w:rsid w:val="00A103AF"/>
    <w:rsid w:val="00BA2D15"/>
    <w:rsid w:val="00C23519"/>
    <w:rsid w:val="00C35A2F"/>
    <w:rsid w:val="00D66219"/>
    <w:rsid w:val="00D71AAE"/>
    <w:rsid w:val="00E558DB"/>
    <w:rsid w:val="00F21A85"/>
    <w:rsid w:val="00F21F13"/>
    <w:rsid w:val="00F245D8"/>
    <w:rsid w:val="00F64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2F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24A4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24A41"/>
    <w:rPr>
      <w:rFonts w:ascii="Tahoma" w:hAnsi="Tahoma" w:cs="Tahoma"/>
      <w:sz w:val="16"/>
      <w:szCs w:val="16"/>
    </w:rPr>
  </w:style>
  <w:style w:type="paragraph" w:styleId="NormalWeb">
    <w:name w:val="Normal (Web)"/>
    <w:basedOn w:val="Normal"/>
    <w:uiPriority w:val="99"/>
    <w:semiHidden/>
    <w:rsid w:val="00F21A85"/>
    <w:pPr>
      <w:spacing w:before="100" w:beforeAutospacing="1" w:after="100" w:afterAutospacing="1" w:line="240" w:lineRule="auto"/>
    </w:pPr>
    <w:rPr>
      <w:rFonts w:ascii="Times New Roman" w:eastAsia="Times New Roman" w:hAnsi="Times New Roman"/>
      <w:sz w:val="24"/>
      <w:szCs w:val="24"/>
    </w:rPr>
  </w:style>
  <w:style w:type="paragraph" w:customStyle="1" w:styleId="VDTableTitle">
    <w:name w:val="VD_Table_Title"/>
    <w:basedOn w:val="Normal"/>
    <w:next w:val="Normal"/>
    <w:uiPriority w:val="99"/>
    <w:rsid w:val="0024278B"/>
    <w:pPr>
      <w:spacing w:line="480" w:lineRule="auto"/>
      <w:jc w:val="both"/>
    </w:pPr>
    <w:rPr>
      <w:rFonts w:ascii="Times" w:eastAsia="Times New Roman" w:hAnsi="Times"/>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Supplemental Information</vt:lpstr>
    </vt:vector>
  </TitlesOfParts>
  <Company>Hewlett-Packard</Company>
  <LinksUpToDate>false</LinksUpToDate>
  <CharactersWithSpaces>2364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Supplemental Information</dc:title>
  <dc:creator>Tyler</dc:creator>
  <cp:lastModifiedBy>Tyler</cp:lastModifiedBy>
  <cp:revision>2</cp:revision>
  <dcterms:created xsi:type="dcterms:W3CDTF">2013-04-04T13:54:00Z</dcterms:created>
  <dcterms:modified xsi:type="dcterms:W3CDTF">2013-04-04T13:54:00Z</dcterms:modified>
</cp:coreProperties>
</file>