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78B" w:rsidRDefault="00A94D62" w:rsidP="00D7078B">
      <w:pPr>
        <w:spacing w:line="240" w:lineRule="auto"/>
        <w:jc w:val="both"/>
        <w:rPr>
          <w:sz w:val="24"/>
          <w:szCs w:val="24"/>
        </w:rPr>
      </w:pPr>
      <w:r>
        <w:rPr>
          <w:b/>
          <w:sz w:val="28"/>
          <w:szCs w:val="28"/>
        </w:rPr>
        <w:t xml:space="preserve">Supplementary </w:t>
      </w:r>
      <w:r w:rsidR="000E10F0">
        <w:rPr>
          <w:b/>
          <w:sz w:val="28"/>
          <w:szCs w:val="28"/>
        </w:rPr>
        <w:t>Table</w:t>
      </w:r>
    </w:p>
    <w:p w:rsidR="00D7078B" w:rsidRPr="00E85E21" w:rsidRDefault="00D7078B" w:rsidP="00D7078B">
      <w:pPr>
        <w:spacing w:line="240" w:lineRule="auto"/>
        <w:jc w:val="both"/>
        <w:rPr>
          <w:sz w:val="24"/>
          <w:szCs w:val="24"/>
        </w:rPr>
      </w:pPr>
      <w:r w:rsidRPr="00E85E21">
        <w:rPr>
          <w:sz w:val="24"/>
          <w:szCs w:val="24"/>
        </w:rPr>
        <w:t xml:space="preserve">Table </w:t>
      </w:r>
      <w:r w:rsidR="00A94D62">
        <w:rPr>
          <w:sz w:val="24"/>
          <w:szCs w:val="24"/>
        </w:rPr>
        <w:t>S</w:t>
      </w:r>
      <w:r w:rsidRPr="00E85E21">
        <w:rPr>
          <w:sz w:val="24"/>
          <w:szCs w:val="24"/>
        </w:rPr>
        <w:t>1. Sequences of oligonucleotides used in this work</w:t>
      </w:r>
      <w:r>
        <w:rPr>
          <w:sz w:val="24"/>
          <w:szCs w:val="24"/>
        </w:rPr>
        <w:t>.</w:t>
      </w:r>
    </w:p>
    <w:tbl>
      <w:tblPr>
        <w:tblW w:w="9398" w:type="dxa"/>
        <w:tblLayout w:type="fixed"/>
        <w:tblCellMar>
          <w:left w:w="0" w:type="dxa"/>
          <w:right w:w="0" w:type="dxa"/>
        </w:tblCellMar>
        <w:tblLook w:val="04A0" w:firstRow="1" w:lastRow="0" w:firstColumn="1" w:lastColumn="0" w:noHBand="0" w:noVBand="1"/>
      </w:tblPr>
      <w:tblGrid>
        <w:gridCol w:w="1549"/>
        <w:gridCol w:w="7849"/>
      </w:tblGrid>
      <w:tr w:rsidR="00D7078B" w:rsidRPr="00E85E21" w:rsidTr="00474FAE">
        <w:trPr>
          <w:trHeight w:val="300"/>
        </w:trPr>
        <w:tc>
          <w:tcPr>
            <w:tcW w:w="1549" w:type="dxa"/>
            <w:tcBorders>
              <w:top w:val="single" w:sz="4" w:space="0" w:color="auto"/>
              <w:left w:val="nil"/>
              <w:bottom w:val="single" w:sz="4" w:space="0" w:color="auto"/>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Name</w:t>
            </w:r>
          </w:p>
        </w:tc>
        <w:tc>
          <w:tcPr>
            <w:tcW w:w="7849" w:type="dxa"/>
            <w:tcBorders>
              <w:top w:val="single" w:sz="4" w:space="0" w:color="auto"/>
              <w:left w:val="nil"/>
              <w:bottom w:val="single" w:sz="4" w:space="0" w:color="auto"/>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Sequence</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proofErr w:type="spellStart"/>
            <w:r w:rsidRPr="00E85E21">
              <w:rPr>
                <w:sz w:val="24"/>
                <w:szCs w:val="24"/>
              </w:rPr>
              <w:t>acrBCln</w:t>
            </w:r>
            <w:proofErr w:type="spellEnd"/>
            <w:r w:rsidRPr="00E85E21">
              <w:rPr>
                <w:sz w:val="24"/>
                <w:szCs w:val="24"/>
              </w:rPr>
              <w:t>-R</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GGCCAGTGAGCTCTTATCAATGATGATCGACAGTAT</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proofErr w:type="spellStart"/>
            <w:r w:rsidRPr="00E85E21">
              <w:rPr>
                <w:sz w:val="24"/>
                <w:szCs w:val="24"/>
              </w:rPr>
              <w:t>acrB</w:t>
            </w:r>
            <w:proofErr w:type="spellEnd"/>
            <w:r w:rsidRPr="00E85E21">
              <w:rPr>
                <w:sz w:val="24"/>
                <w:szCs w:val="24"/>
              </w:rPr>
              <w:t>-F</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TCTAGAGGATCCCTAACTTAAACAGGAGCCGTTAAGACATG</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proofErr w:type="spellStart"/>
            <w:r w:rsidRPr="00E85E21">
              <w:rPr>
                <w:sz w:val="24"/>
                <w:szCs w:val="24"/>
              </w:rPr>
              <w:t>acrB</w:t>
            </w:r>
            <w:proofErr w:type="spellEnd"/>
            <w:r w:rsidRPr="00E85E21">
              <w:rPr>
                <w:sz w:val="24"/>
                <w:szCs w:val="24"/>
              </w:rPr>
              <w:t>-R</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GACGTTGTAAAACGACGGCCAGTGAATTCGAGCTCTTATCA</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proofErr w:type="spellStart"/>
            <w:r w:rsidRPr="00E85E21">
              <w:rPr>
                <w:sz w:val="24"/>
                <w:szCs w:val="24"/>
              </w:rPr>
              <w:t>acrBHis</w:t>
            </w:r>
            <w:proofErr w:type="spellEnd"/>
            <w:r w:rsidRPr="00E85E21">
              <w:rPr>
                <w:sz w:val="24"/>
                <w:szCs w:val="24"/>
              </w:rPr>
              <w:t>-F</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TGATAAGAGCTCGAATTCACTGG</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proofErr w:type="spellStart"/>
            <w:r w:rsidRPr="00E85E21">
              <w:rPr>
                <w:sz w:val="24"/>
                <w:szCs w:val="24"/>
              </w:rPr>
              <w:t>acrBHis</w:t>
            </w:r>
            <w:proofErr w:type="spellEnd"/>
            <w:r w:rsidRPr="00E85E21">
              <w:rPr>
                <w:sz w:val="24"/>
                <w:szCs w:val="24"/>
              </w:rPr>
              <w:t>-R</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ATGGTGATGGTGATGATGATCGACAGTATGGCTGT</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T678A-F</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GAACTGGGTACTGCAGCGGGCTTTGACTTTGAG</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T678A-R</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CTCAAAGTCAAAGCCCGCTGCAGTACCCAGTTC</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M844A-F</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TGAAGCAATGGAGCTGGCGGAACAACTGGCGAG</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M844A-R</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CTCGCCAGTTGTTCCGCCAGCTCCATTGCTTCA</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F664A-F</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AAGATGCGATGGTTGCGGCCTTTAACCTGC</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F664A-R</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GCAGGTTAAAGGCCGCAACCATCGCATCTT</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N189H-F</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TGCGTATCTGGATGCACCCGAATGAGCTGA</w:t>
            </w:r>
          </w:p>
        </w:tc>
      </w:tr>
      <w:tr w:rsidR="00D7078B" w:rsidRPr="00E85E21" w:rsidTr="00474FAE">
        <w:trPr>
          <w:trHeight w:val="300"/>
        </w:trPr>
        <w:tc>
          <w:tcPr>
            <w:tcW w:w="15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N189H-R</w:t>
            </w:r>
          </w:p>
        </w:tc>
        <w:tc>
          <w:tcPr>
            <w:tcW w:w="7849" w:type="dxa"/>
            <w:tcBorders>
              <w:top w:val="nil"/>
              <w:left w:val="nil"/>
              <w:bottom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TCAGCTCATTCGGGTGCATCCAGATACGCA</w:t>
            </w:r>
          </w:p>
        </w:tc>
      </w:tr>
      <w:tr w:rsidR="00D7078B" w:rsidRPr="00E85E21" w:rsidTr="00474FAE">
        <w:trPr>
          <w:trHeight w:val="300"/>
        </w:trPr>
        <w:tc>
          <w:tcPr>
            <w:tcW w:w="1549" w:type="dxa"/>
            <w:tcBorders>
              <w:top w:val="nil"/>
              <w:left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Q737L-F</w:t>
            </w:r>
          </w:p>
        </w:tc>
        <w:tc>
          <w:tcPr>
            <w:tcW w:w="7849" w:type="dxa"/>
            <w:tcBorders>
              <w:top w:val="nil"/>
              <w:left w:val="nil"/>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ACCAGGAAAAAGCGCTGGCGCTGGGTGTTTC</w:t>
            </w:r>
          </w:p>
        </w:tc>
      </w:tr>
      <w:tr w:rsidR="00D7078B" w:rsidRPr="00E85E21" w:rsidTr="00474FAE">
        <w:trPr>
          <w:trHeight w:val="300"/>
        </w:trPr>
        <w:tc>
          <w:tcPr>
            <w:tcW w:w="1549" w:type="dxa"/>
            <w:tcBorders>
              <w:top w:val="nil"/>
              <w:left w:val="nil"/>
              <w:bottom w:val="single" w:sz="4" w:space="0" w:color="auto"/>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Q737L-R</w:t>
            </w:r>
          </w:p>
        </w:tc>
        <w:tc>
          <w:tcPr>
            <w:tcW w:w="7849" w:type="dxa"/>
            <w:tcBorders>
              <w:top w:val="nil"/>
              <w:left w:val="nil"/>
              <w:bottom w:val="single" w:sz="4" w:space="0" w:color="auto"/>
              <w:right w:val="nil"/>
            </w:tcBorders>
            <w:shd w:val="clear" w:color="auto" w:fill="auto"/>
            <w:noWrap/>
            <w:tcMar>
              <w:top w:w="19" w:type="dxa"/>
              <w:left w:w="19" w:type="dxa"/>
              <w:bottom w:w="0" w:type="dxa"/>
              <w:right w:w="19" w:type="dxa"/>
            </w:tcMar>
            <w:vAlign w:val="bottom"/>
          </w:tcPr>
          <w:p w:rsidR="00D7078B" w:rsidRPr="00E85E21" w:rsidRDefault="00D7078B" w:rsidP="00474FAE">
            <w:pPr>
              <w:spacing w:after="0" w:line="240" w:lineRule="auto"/>
              <w:rPr>
                <w:sz w:val="24"/>
                <w:szCs w:val="24"/>
              </w:rPr>
            </w:pPr>
            <w:r w:rsidRPr="00E85E21">
              <w:rPr>
                <w:sz w:val="24"/>
                <w:szCs w:val="24"/>
              </w:rPr>
              <w:t>GAAACACCCAGCGCCAGCGCTTTTTCCTGGT</w:t>
            </w:r>
          </w:p>
        </w:tc>
      </w:tr>
    </w:tbl>
    <w:p w:rsidR="00143540" w:rsidRDefault="00143540" w:rsidP="00D7078B">
      <w:pPr>
        <w:spacing w:line="480" w:lineRule="auto"/>
        <w:rPr>
          <w:sz w:val="24"/>
          <w:szCs w:val="24"/>
        </w:rPr>
      </w:pPr>
    </w:p>
    <w:p w:rsidR="00143540" w:rsidRDefault="00143540">
      <w:pPr>
        <w:rPr>
          <w:sz w:val="24"/>
          <w:szCs w:val="24"/>
        </w:rPr>
      </w:pPr>
      <w:r>
        <w:rPr>
          <w:sz w:val="24"/>
          <w:szCs w:val="24"/>
        </w:rPr>
        <w:br w:type="page"/>
      </w:r>
    </w:p>
    <w:p w:rsidR="00D7078B" w:rsidRPr="00143540" w:rsidRDefault="00143540" w:rsidP="00143540">
      <w:pPr>
        <w:spacing w:line="240" w:lineRule="auto"/>
        <w:rPr>
          <w:b/>
          <w:sz w:val="28"/>
          <w:szCs w:val="28"/>
        </w:rPr>
      </w:pPr>
      <w:r w:rsidRPr="00143540">
        <w:rPr>
          <w:b/>
          <w:sz w:val="28"/>
          <w:szCs w:val="28"/>
        </w:rPr>
        <w:lastRenderedPageBreak/>
        <w:t>Supplementary Figure</w:t>
      </w:r>
    </w:p>
    <w:p w:rsidR="00143540" w:rsidRDefault="00143540" w:rsidP="00143540">
      <w:pPr>
        <w:spacing w:before="120" w:after="0" w:line="480" w:lineRule="auto"/>
        <w:rPr>
          <w:sz w:val="24"/>
          <w:szCs w:val="24"/>
        </w:rPr>
      </w:pPr>
      <w:r>
        <w:rPr>
          <w:noProof/>
          <w:sz w:val="28"/>
          <w:szCs w:val="28"/>
        </w:rPr>
        <w:drawing>
          <wp:inline distT="0" distB="0" distL="0" distR="0">
            <wp:extent cx="5681984" cy="3317358"/>
            <wp:effectExtent l="19050" t="0" r="0" b="0"/>
            <wp:docPr id="1" name="Picture 1" descr="D:\Academics\NTU\manuscript\efflux\Biotech for Biofuel\revised\figures\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cademics\NTU\manuscript\efflux\Biotech for Biofuel\revised\figures\Figure S1.tif"/>
                    <pic:cNvPicPr>
                      <a:picLocks noChangeAspect="1" noChangeArrowheads="1"/>
                    </pic:cNvPicPr>
                  </pic:nvPicPr>
                  <pic:blipFill>
                    <a:blip r:embed="rId8" cstate="print"/>
                    <a:srcRect/>
                    <a:stretch>
                      <a:fillRect/>
                    </a:stretch>
                  </pic:blipFill>
                  <pic:spPr bwMode="auto">
                    <a:xfrm>
                      <a:off x="0" y="0"/>
                      <a:ext cx="5691104" cy="3322682"/>
                    </a:xfrm>
                    <a:prstGeom prst="rect">
                      <a:avLst/>
                    </a:prstGeom>
                    <a:noFill/>
                    <a:ln w="9525">
                      <a:noFill/>
                      <a:miter lim="800000"/>
                      <a:headEnd/>
                      <a:tailEnd/>
                    </a:ln>
                  </pic:spPr>
                </pic:pic>
              </a:graphicData>
            </a:graphic>
          </wp:inline>
        </w:drawing>
      </w:r>
    </w:p>
    <w:p w:rsidR="00143540" w:rsidRDefault="00143540" w:rsidP="00143540">
      <w:pPr>
        <w:spacing w:before="120" w:line="480" w:lineRule="auto"/>
        <w:rPr>
          <w:sz w:val="24"/>
          <w:szCs w:val="24"/>
        </w:rPr>
      </w:pPr>
      <w:r w:rsidRPr="00143540">
        <w:rPr>
          <w:sz w:val="24"/>
          <w:szCs w:val="24"/>
        </w:rPr>
        <w:t>Figure S1</w:t>
      </w:r>
      <w:r>
        <w:rPr>
          <w:sz w:val="24"/>
          <w:szCs w:val="24"/>
        </w:rPr>
        <w:t xml:space="preserve">. </w:t>
      </w:r>
      <w:proofErr w:type="gramStart"/>
      <w:r>
        <w:rPr>
          <w:sz w:val="24"/>
          <w:szCs w:val="24"/>
        </w:rPr>
        <w:t xml:space="preserve">Effect of 100 </w:t>
      </w:r>
      <w:proofErr w:type="spellStart"/>
      <w:r w:rsidRPr="00E85E21">
        <w:rPr>
          <w:sz w:val="24"/>
          <w:szCs w:val="24"/>
        </w:rPr>
        <w:t>μ</w:t>
      </w:r>
      <w:r>
        <w:rPr>
          <w:sz w:val="24"/>
          <w:szCs w:val="24"/>
        </w:rPr>
        <w:t>M</w:t>
      </w:r>
      <w:proofErr w:type="spellEnd"/>
      <w:r>
        <w:rPr>
          <w:sz w:val="24"/>
          <w:szCs w:val="24"/>
        </w:rPr>
        <w:t xml:space="preserve"> IPTG on the growth of JA300A/pMW119</w:t>
      </w:r>
      <w:r w:rsidR="002571E8">
        <w:rPr>
          <w:sz w:val="24"/>
          <w:szCs w:val="24"/>
        </w:rPr>
        <w:t xml:space="preserve"> (triangle)</w:t>
      </w:r>
      <w:r>
        <w:rPr>
          <w:sz w:val="24"/>
          <w:szCs w:val="24"/>
        </w:rPr>
        <w:t xml:space="preserve"> and JA300A/</w:t>
      </w:r>
      <w:proofErr w:type="spellStart"/>
      <w:r>
        <w:rPr>
          <w:sz w:val="24"/>
          <w:szCs w:val="24"/>
        </w:rPr>
        <w:t>pAcrB</w:t>
      </w:r>
      <w:proofErr w:type="spellEnd"/>
      <w:r w:rsidR="002571E8">
        <w:rPr>
          <w:sz w:val="24"/>
          <w:szCs w:val="24"/>
        </w:rPr>
        <w:t xml:space="preserve"> (circle)</w:t>
      </w:r>
      <w:r>
        <w:rPr>
          <w:sz w:val="24"/>
          <w:szCs w:val="24"/>
        </w:rPr>
        <w:t>.</w:t>
      </w:r>
      <w:proofErr w:type="gramEnd"/>
      <w:r>
        <w:rPr>
          <w:sz w:val="24"/>
          <w:szCs w:val="24"/>
        </w:rPr>
        <w:t xml:space="preserve"> The </w:t>
      </w:r>
      <w:r w:rsidR="002571E8">
        <w:rPr>
          <w:sz w:val="24"/>
          <w:szCs w:val="24"/>
        </w:rPr>
        <w:t xml:space="preserve">growth of the strains were not appreciably affected by the </w:t>
      </w:r>
      <w:r>
        <w:rPr>
          <w:sz w:val="24"/>
          <w:szCs w:val="24"/>
        </w:rPr>
        <w:t xml:space="preserve">presence </w:t>
      </w:r>
      <w:r w:rsidR="002571E8">
        <w:rPr>
          <w:sz w:val="24"/>
          <w:szCs w:val="24"/>
        </w:rPr>
        <w:t xml:space="preserve">(filled symbols, solid lines) and absence (open symbols, dashed lines) </w:t>
      </w:r>
      <w:r>
        <w:rPr>
          <w:sz w:val="24"/>
          <w:szCs w:val="24"/>
        </w:rPr>
        <w:t>of</w:t>
      </w:r>
      <w:r w:rsidR="002571E8">
        <w:rPr>
          <w:sz w:val="24"/>
          <w:szCs w:val="24"/>
        </w:rPr>
        <w:t xml:space="preserve"> 100 100 </w:t>
      </w:r>
      <w:proofErr w:type="spellStart"/>
      <w:r w:rsidR="002571E8" w:rsidRPr="00E85E21">
        <w:rPr>
          <w:sz w:val="24"/>
          <w:szCs w:val="24"/>
        </w:rPr>
        <w:t>μ</w:t>
      </w:r>
      <w:r w:rsidR="002571E8">
        <w:rPr>
          <w:sz w:val="24"/>
          <w:szCs w:val="24"/>
        </w:rPr>
        <w:t>M</w:t>
      </w:r>
      <w:proofErr w:type="spellEnd"/>
      <w:r w:rsidR="002571E8">
        <w:rPr>
          <w:sz w:val="24"/>
          <w:szCs w:val="24"/>
        </w:rPr>
        <w:t xml:space="preserve"> IPTG.</w:t>
      </w:r>
    </w:p>
    <w:p w:rsidR="00E90618" w:rsidRDefault="00E90618">
      <w:pPr>
        <w:rPr>
          <w:sz w:val="24"/>
          <w:szCs w:val="24"/>
        </w:rPr>
      </w:pPr>
      <w:r>
        <w:rPr>
          <w:sz w:val="24"/>
          <w:szCs w:val="24"/>
        </w:rPr>
        <w:br w:type="page"/>
      </w:r>
    </w:p>
    <w:p w:rsidR="00E90618" w:rsidRDefault="00E90618" w:rsidP="00143540">
      <w:pPr>
        <w:spacing w:before="120" w:line="480" w:lineRule="auto"/>
        <w:rPr>
          <w:sz w:val="24"/>
          <w:szCs w:val="24"/>
        </w:rPr>
      </w:pPr>
      <w:bookmarkStart w:id="0" w:name="_GoBack"/>
      <w:r>
        <w:rPr>
          <w:noProof/>
          <w:sz w:val="24"/>
          <w:szCs w:val="24"/>
        </w:rPr>
        <w:lastRenderedPageBreak/>
        <w:drawing>
          <wp:inline distT="0" distB="0" distL="0" distR="0">
            <wp:extent cx="3351706" cy="6156251"/>
            <wp:effectExtent l="0" t="0" r="0" b="0"/>
            <wp:docPr id="2" name="Picture 1" descr="C:\Users\Jee Loon\Dropbox\Biotech for Biofuel\2nd revision\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e Loon\Dropbox\Biotech for Biofuel\2nd revision\Figure S1.tif"/>
                    <pic:cNvPicPr>
                      <a:picLocks noChangeAspect="1" noChangeArrowheads="1"/>
                    </pic:cNvPicPr>
                  </pic:nvPicPr>
                  <pic:blipFill>
                    <a:blip r:embed="rId9" cstate="print"/>
                    <a:srcRect/>
                    <a:stretch>
                      <a:fillRect/>
                    </a:stretch>
                  </pic:blipFill>
                  <pic:spPr bwMode="auto">
                    <a:xfrm>
                      <a:off x="0" y="0"/>
                      <a:ext cx="3355425" cy="6163082"/>
                    </a:xfrm>
                    <a:prstGeom prst="rect">
                      <a:avLst/>
                    </a:prstGeom>
                    <a:noFill/>
                    <a:ln w="9525">
                      <a:noFill/>
                      <a:miter lim="800000"/>
                      <a:headEnd/>
                      <a:tailEnd/>
                    </a:ln>
                  </pic:spPr>
                </pic:pic>
              </a:graphicData>
            </a:graphic>
          </wp:inline>
        </w:drawing>
      </w:r>
      <w:bookmarkEnd w:id="0"/>
    </w:p>
    <w:p w:rsidR="00E90618" w:rsidRPr="00143540" w:rsidRDefault="00E90618" w:rsidP="00143540">
      <w:pPr>
        <w:spacing w:before="120" w:line="480" w:lineRule="auto"/>
        <w:rPr>
          <w:sz w:val="24"/>
          <w:szCs w:val="24"/>
        </w:rPr>
      </w:pPr>
      <w:r>
        <w:rPr>
          <w:sz w:val="23"/>
          <w:szCs w:val="23"/>
        </w:rPr>
        <w:t xml:space="preserve">Figure S2. Positions of T678 in different conformations of </w:t>
      </w:r>
      <w:proofErr w:type="spellStart"/>
      <w:r>
        <w:rPr>
          <w:sz w:val="23"/>
          <w:szCs w:val="23"/>
        </w:rPr>
        <w:t>AcrB</w:t>
      </w:r>
      <w:proofErr w:type="spellEnd"/>
      <w:r>
        <w:rPr>
          <w:sz w:val="23"/>
          <w:szCs w:val="23"/>
        </w:rPr>
        <w:t xml:space="preserve"> (PDB ID: 2DHH). As </w:t>
      </w:r>
      <w:proofErr w:type="spellStart"/>
      <w:r>
        <w:rPr>
          <w:sz w:val="23"/>
          <w:szCs w:val="23"/>
        </w:rPr>
        <w:t>AcrB</w:t>
      </w:r>
      <w:proofErr w:type="spellEnd"/>
      <w:r>
        <w:rPr>
          <w:sz w:val="23"/>
          <w:szCs w:val="23"/>
        </w:rPr>
        <w:t xml:space="preserve"> cycles through the (A) “Extrusion”, (B) “Access” and (C) “Binding” conformations during functional rotation, the position of T678 varies significantly. T678 is extremely close to N667 in the PC1 domain in the “Extrusion” conformation but the distance between the residues increases in the “Access” and “Binding” conformation to allow substrate entry into </w:t>
      </w:r>
      <w:proofErr w:type="spellStart"/>
      <w:r>
        <w:rPr>
          <w:sz w:val="23"/>
          <w:szCs w:val="23"/>
        </w:rPr>
        <w:t>AcrB</w:t>
      </w:r>
      <w:proofErr w:type="spellEnd"/>
      <w:r>
        <w:rPr>
          <w:sz w:val="23"/>
          <w:szCs w:val="23"/>
        </w:rPr>
        <w:t>.</w:t>
      </w:r>
    </w:p>
    <w:sectPr w:rsidR="00E90618" w:rsidRPr="00143540" w:rsidSect="009C1DAC">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FE1" w:rsidRDefault="00AA5FE1" w:rsidP="008C6B84">
      <w:pPr>
        <w:spacing w:after="0" w:line="240" w:lineRule="auto"/>
      </w:pPr>
      <w:r>
        <w:separator/>
      </w:r>
    </w:p>
  </w:endnote>
  <w:endnote w:type="continuationSeparator" w:id="0">
    <w:p w:rsidR="00AA5FE1" w:rsidRDefault="00AA5FE1" w:rsidP="008C6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820454"/>
      <w:docPartObj>
        <w:docPartGallery w:val="Page Numbers (Bottom of Page)"/>
        <w:docPartUnique/>
      </w:docPartObj>
    </w:sdtPr>
    <w:sdtEndPr/>
    <w:sdtContent>
      <w:p w:rsidR="008C6B84" w:rsidRDefault="004D3DCA">
        <w:pPr>
          <w:pStyle w:val="Footer"/>
          <w:jc w:val="center"/>
        </w:pPr>
        <w:r>
          <w:fldChar w:fldCharType="begin"/>
        </w:r>
        <w:r w:rsidR="007044DB">
          <w:instrText xml:space="preserve"> PAGE   \* MERGEFORMAT </w:instrText>
        </w:r>
        <w:r>
          <w:fldChar w:fldCharType="separate"/>
        </w:r>
        <w:r w:rsidR="00777153">
          <w:rPr>
            <w:noProof/>
          </w:rPr>
          <w:t>3</w:t>
        </w:r>
        <w:r>
          <w:rPr>
            <w:noProof/>
          </w:rPr>
          <w:fldChar w:fldCharType="end"/>
        </w:r>
      </w:p>
    </w:sdtContent>
  </w:sdt>
  <w:p w:rsidR="008C6B84" w:rsidRDefault="008C6B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FE1" w:rsidRDefault="00AA5FE1" w:rsidP="008C6B84">
      <w:pPr>
        <w:spacing w:after="0" w:line="240" w:lineRule="auto"/>
      </w:pPr>
      <w:r>
        <w:separator/>
      </w:r>
    </w:p>
  </w:footnote>
  <w:footnote w:type="continuationSeparator" w:id="0">
    <w:p w:rsidR="00AA5FE1" w:rsidRDefault="00AA5FE1" w:rsidP="008C6B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ENInstantFormat&gt;"/>
    <w:docVar w:name="EN.Layout" w:val="&lt;ENLayout&gt;&lt;Style&gt;Applied Environ Microbio&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efflux.enl&lt;/item&gt;&lt;/Libraries&gt;&lt;/ENLibraries&gt;"/>
  </w:docVars>
  <w:rsids>
    <w:rsidRoot w:val="00B54059"/>
    <w:rsid w:val="00000C5B"/>
    <w:rsid w:val="0000207B"/>
    <w:rsid w:val="000022D0"/>
    <w:rsid w:val="00003954"/>
    <w:rsid w:val="00006EF2"/>
    <w:rsid w:val="00012599"/>
    <w:rsid w:val="0001284A"/>
    <w:rsid w:val="000132C0"/>
    <w:rsid w:val="00013E91"/>
    <w:rsid w:val="00017BD6"/>
    <w:rsid w:val="00022A55"/>
    <w:rsid w:val="00022BDB"/>
    <w:rsid w:val="00023D4D"/>
    <w:rsid w:val="000258EA"/>
    <w:rsid w:val="00031F45"/>
    <w:rsid w:val="000332A7"/>
    <w:rsid w:val="00033782"/>
    <w:rsid w:val="000363A7"/>
    <w:rsid w:val="000444BA"/>
    <w:rsid w:val="000454E5"/>
    <w:rsid w:val="00057235"/>
    <w:rsid w:val="00060E66"/>
    <w:rsid w:val="000619AA"/>
    <w:rsid w:val="000627A5"/>
    <w:rsid w:val="00063C6E"/>
    <w:rsid w:val="00064990"/>
    <w:rsid w:val="00075C5D"/>
    <w:rsid w:val="0008059B"/>
    <w:rsid w:val="000856C2"/>
    <w:rsid w:val="00085F34"/>
    <w:rsid w:val="00086224"/>
    <w:rsid w:val="00097835"/>
    <w:rsid w:val="00097BB5"/>
    <w:rsid w:val="000A0C5D"/>
    <w:rsid w:val="000A5782"/>
    <w:rsid w:val="000A58FD"/>
    <w:rsid w:val="000B5E28"/>
    <w:rsid w:val="000B611C"/>
    <w:rsid w:val="000B790A"/>
    <w:rsid w:val="000C6936"/>
    <w:rsid w:val="000D0C11"/>
    <w:rsid w:val="000D32B5"/>
    <w:rsid w:val="000D6BBD"/>
    <w:rsid w:val="000E10F0"/>
    <w:rsid w:val="000E15B8"/>
    <w:rsid w:val="000E227A"/>
    <w:rsid w:val="000E594A"/>
    <w:rsid w:val="000F0A6F"/>
    <w:rsid w:val="000F4299"/>
    <w:rsid w:val="000F5A48"/>
    <w:rsid w:val="000F5BB4"/>
    <w:rsid w:val="000F5FE5"/>
    <w:rsid w:val="000F6993"/>
    <w:rsid w:val="000F79E6"/>
    <w:rsid w:val="000F7EBA"/>
    <w:rsid w:val="00100176"/>
    <w:rsid w:val="00102F2A"/>
    <w:rsid w:val="00106591"/>
    <w:rsid w:val="0010769E"/>
    <w:rsid w:val="00110777"/>
    <w:rsid w:val="00111BB8"/>
    <w:rsid w:val="0011347B"/>
    <w:rsid w:val="001138D2"/>
    <w:rsid w:val="00115426"/>
    <w:rsid w:val="0012071E"/>
    <w:rsid w:val="00120A38"/>
    <w:rsid w:val="00121C00"/>
    <w:rsid w:val="0012584E"/>
    <w:rsid w:val="00131243"/>
    <w:rsid w:val="00135238"/>
    <w:rsid w:val="00136FA8"/>
    <w:rsid w:val="00142A21"/>
    <w:rsid w:val="00143540"/>
    <w:rsid w:val="00143F7C"/>
    <w:rsid w:val="00145847"/>
    <w:rsid w:val="00152FF7"/>
    <w:rsid w:val="00156140"/>
    <w:rsid w:val="00156909"/>
    <w:rsid w:val="00160981"/>
    <w:rsid w:val="0016157B"/>
    <w:rsid w:val="0016342C"/>
    <w:rsid w:val="00171C24"/>
    <w:rsid w:val="001734CC"/>
    <w:rsid w:val="0017428E"/>
    <w:rsid w:val="00174306"/>
    <w:rsid w:val="00174975"/>
    <w:rsid w:val="001849F7"/>
    <w:rsid w:val="001914FF"/>
    <w:rsid w:val="00191A67"/>
    <w:rsid w:val="001A0D69"/>
    <w:rsid w:val="001A4758"/>
    <w:rsid w:val="001B2283"/>
    <w:rsid w:val="001B237C"/>
    <w:rsid w:val="001B33C3"/>
    <w:rsid w:val="001B3EEB"/>
    <w:rsid w:val="001B6201"/>
    <w:rsid w:val="001C3ED5"/>
    <w:rsid w:val="001C4F6C"/>
    <w:rsid w:val="001C60D2"/>
    <w:rsid w:val="001D4B69"/>
    <w:rsid w:val="001D6503"/>
    <w:rsid w:val="001D7846"/>
    <w:rsid w:val="001D7F55"/>
    <w:rsid w:val="001E0E16"/>
    <w:rsid w:val="001F13CE"/>
    <w:rsid w:val="001F2AF3"/>
    <w:rsid w:val="001F74E1"/>
    <w:rsid w:val="00201A2F"/>
    <w:rsid w:val="002213CD"/>
    <w:rsid w:val="00221572"/>
    <w:rsid w:val="002225F6"/>
    <w:rsid w:val="00223DC0"/>
    <w:rsid w:val="002277DE"/>
    <w:rsid w:val="002366C4"/>
    <w:rsid w:val="0024432D"/>
    <w:rsid w:val="002456F1"/>
    <w:rsid w:val="00245FCA"/>
    <w:rsid w:val="00251DB1"/>
    <w:rsid w:val="002523A5"/>
    <w:rsid w:val="00256954"/>
    <w:rsid w:val="002571E8"/>
    <w:rsid w:val="00260EC3"/>
    <w:rsid w:val="00261F8E"/>
    <w:rsid w:val="00263D58"/>
    <w:rsid w:val="00267CAB"/>
    <w:rsid w:val="00271922"/>
    <w:rsid w:val="00272D02"/>
    <w:rsid w:val="00274AA8"/>
    <w:rsid w:val="0027788B"/>
    <w:rsid w:val="00277FA1"/>
    <w:rsid w:val="00280B2C"/>
    <w:rsid w:val="00285565"/>
    <w:rsid w:val="00291C78"/>
    <w:rsid w:val="00292597"/>
    <w:rsid w:val="00294952"/>
    <w:rsid w:val="00294D6F"/>
    <w:rsid w:val="00295FA9"/>
    <w:rsid w:val="0029629C"/>
    <w:rsid w:val="0029742D"/>
    <w:rsid w:val="002A0599"/>
    <w:rsid w:val="002A1B4C"/>
    <w:rsid w:val="002A3AE2"/>
    <w:rsid w:val="002A4493"/>
    <w:rsid w:val="002A69D0"/>
    <w:rsid w:val="002B06A7"/>
    <w:rsid w:val="002B4497"/>
    <w:rsid w:val="002B5ED6"/>
    <w:rsid w:val="002C221E"/>
    <w:rsid w:val="002C4A88"/>
    <w:rsid w:val="002D0677"/>
    <w:rsid w:val="002D4FF3"/>
    <w:rsid w:val="002D7C9F"/>
    <w:rsid w:val="002E2C74"/>
    <w:rsid w:val="002E5B44"/>
    <w:rsid w:val="002E7EAD"/>
    <w:rsid w:val="002F07DA"/>
    <w:rsid w:val="002F462E"/>
    <w:rsid w:val="002F6455"/>
    <w:rsid w:val="003044CB"/>
    <w:rsid w:val="00305A6B"/>
    <w:rsid w:val="003060F4"/>
    <w:rsid w:val="00314BF6"/>
    <w:rsid w:val="003166F6"/>
    <w:rsid w:val="003174B9"/>
    <w:rsid w:val="00322623"/>
    <w:rsid w:val="003226A3"/>
    <w:rsid w:val="00325377"/>
    <w:rsid w:val="00327699"/>
    <w:rsid w:val="00330F7E"/>
    <w:rsid w:val="00331BB1"/>
    <w:rsid w:val="00336D6B"/>
    <w:rsid w:val="00340A5D"/>
    <w:rsid w:val="003435DD"/>
    <w:rsid w:val="00345F04"/>
    <w:rsid w:val="003461D6"/>
    <w:rsid w:val="0034638B"/>
    <w:rsid w:val="00346B97"/>
    <w:rsid w:val="00354BFB"/>
    <w:rsid w:val="00354E42"/>
    <w:rsid w:val="003611E0"/>
    <w:rsid w:val="00361B7E"/>
    <w:rsid w:val="0036497A"/>
    <w:rsid w:val="003652EB"/>
    <w:rsid w:val="0037001B"/>
    <w:rsid w:val="00370B78"/>
    <w:rsid w:val="00370DB7"/>
    <w:rsid w:val="00370EFD"/>
    <w:rsid w:val="00371EA5"/>
    <w:rsid w:val="00372D6E"/>
    <w:rsid w:val="0038249E"/>
    <w:rsid w:val="0038356B"/>
    <w:rsid w:val="00385179"/>
    <w:rsid w:val="00390C0C"/>
    <w:rsid w:val="00395898"/>
    <w:rsid w:val="003A54F5"/>
    <w:rsid w:val="003A5624"/>
    <w:rsid w:val="003A6328"/>
    <w:rsid w:val="003A6757"/>
    <w:rsid w:val="003B086E"/>
    <w:rsid w:val="003B2ED3"/>
    <w:rsid w:val="003B4D0E"/>
    <w:rsid w:val="003C1C7C"/>
    <w:rsid w:val="003C38F8"/>
    <w:rsid w:val="003C5A55"/>
    <w:rsid w:val="003C60F9"/>
    <w:rsid w:val="003C76B1"/>
    <w:rsid w:val="003D2625"/>
    <w:rsid w:val="003D4269"/>
    <w:rsid w:val="003D4BDE"/>
    <w:rsid w:val="003E4B2B"/>
    <w:rsid w:val="003E7959"/>
    <w:rsid w:val="003F1F9B"/>
    <w:rsid w:val="003F2978"/>
    <w:rsid w:val="003F3A8E"/>
    <w:rsid w:val="003F59EB"/>
    <w:rsid w:val="00401B47"/>
    <w:rsid w:val="00401FC3"/>
    <w:rsid w:val="00405282"/>
    <w:rsid w:val="0041037F"/>
    <w:rsid w:val="00413514"/>
    <w:rsid w:val="00413CDD"/>
    <w:rsid w:val="0041689A"/>
    <w:rsid w:val="00417E68"/>
    <w:rsid w:val="0042170F"/>
    <w:rsid w:val="00422586"/>
    <w:rsid w:val="00422E9E"/>
    <w:rsid w:val="00434173"/>
    <w:rsid w:val="0044253E"/>
    <w:rsid w:val="0044442B"/>
    <w:rsid w:val="00446376"/>
    <w:rsid w:val="004502A9"/>
    <w:rsid w:val="00452968"/>
    <w:rsid w:val="00452A93"/>
    <w:rsid w:val="004562DC"/>
    <w:rsid w:val="00456EAA"/>
    <w:rsid w:val="00460EBE"/>
    <w:rsid w:val="00467FE7"/>
    <w:rsid w:val="004735B3"/>
    <w:rsid w:val="00473987"/>
    <w:rsid w:val="00473E5B"/>
    <w:rsid w:val="00476101"/>
    <w:rsid w:val="00494BAE"/>
    <w:rsid w:val="00494C47"/>
    <w:rsid w:val="00496E30"/>
    <w:rsid w:val="004976D6"/>
    <w:rsid w:val="004A033A"/>
    <w:rsid w:val="004A587F"/>
    <w:rsid w:val="004A6812"/>
    <w:rsid w:val="004A687D"/>
    <w:rsid w:val="004A6A1B"/>
    <w:rsid w:val="004A7F19"/>
    <w:rsid w:val="004B1468"/>
    <w:rsid w:val="004B1910"/>
    <w:rsid w:val="004B374A"/>
    <w:rsid w:val="004B7EEB"/>
    <w:rsid w:val="004C3318"/>
    <w:rsid w:val="004D22C9"/>
    <w:rsid w:val="004D3DCA"/>
    <w:rsid w:val="004E08C6"/>
    <w:rsid w:val="004E2F8C"/>
    <w:rsid w:val="004E3C84"/>
    <w:rsid w:val="004E43AC"/>
    <w:rsid w:val="004E5976"/>
    <w:rsid w:val="004E7E37"/>
    <w:rsid w:val="004F54C6"/>
    <w:rsid w:val="004F551D"/>
    <w:rsid w:val="00504311"/>
    <w:rsid w:val="005059C1"/>
    <w:rsid w:val="00505BF2"/>
    <w:rsid w:val="00507145"/>
    <w:rsid w:val="00507174"/>
    <w:rsid w:val="00512560"/>
    <w:rsid w:val="005137AF"/>
    <w:rsid w:val="00514C03"/>
    <w:rsid w:val="005150FB"/>
    <w:rsid w:val="00521C1B"/>
    <w:rsid w:val="00526186"/>
    <w:rsid w:val="0053002D"/>
    <w:rsid w:val="00530D0B"/>
    <w:rsid w:val="005322DE"/>
    <w:rsid w:val="00534280"/>
    <w:rsid w:val="0053674B"/>
    <w:rsid w:val="005371D0"/>
    <w:rsid w:val="00541C58"/>
    <w:rsid w:val="00545780"/>
    <w:rsid w:val="0054608A"/>
    <w:rsid w:val="0054690E"/>
    <w:rsid w:val="0054739E"/>
    <w:rsid w:val="005557D3"/>
    <w:rsid w:val="00555EF3"/>
    <w:rsid w:val="00565A09"/>
    <w:rsid w:val="00566B52"/>
    <w:rsid w:val="00570209"/>
    <w:rsid w:val="0057025C"/>
    <w:rsid w:val="00574988"/>
    <w:rsid w:val="0057507F"/>
    <w:rsid w:val="00576408"/>
    <w:rsid w:val="005771E2"/>
    <w:rsid w:val="005830FE"/>
    <w:rsid w:val="00593B0E"/>
    <w:rsid w:val="00593C34"/>
    <w:rsid w:val="00594DD1"/>
    <w:rsid w:val="005A0494"/>
    <w:rsid w:val="005A118B"/>
    <w:rsid w:val="005A54C2"/>
    <w:rsid w:val="005A7D5D"/>
    <w:rsid w:val="005B35B9"/>
    <w:rsid w:val="005B5103"/>
    <w:rsid w:val="005B685C"/>
    <w:rsid w:val="005C0DC6"/>
    <w:rsid w:val="005C709F"/>
    <w:rsid w:val="005D04EB"/>
    <w:rsid w:val="005D193F"/>
    <w:rsid w:val="005D4152"/>
    <w:rsid w:val="005D4F3E"/>
    <w:rsid w:val="005D70EC"/>
    <w:rsid w:val="005D769C"/>
    <w:rsid w:val="005E0003"/>
    <w:rsid w:val="005E0A82"/>
    <w:rsid w:val="005E5F5E"/>
    <w:rsid w:val="005F1066"/>
    <w:rsid w:val="005F5D94"/>
    <w:rsid w:val="005F652A"/>
    <w:rsid w:val="00604818"/>
    <w:rsid w:val="00604C42"/>
    <w:rsid w:val="00604FD6"/>
    <w:rsid w:val="0061269F"/>
    <w:rsid w:val="00612F2F"/>
    <w:rsid w:val="0061357E"/>
    <w:rsid w:val="00614ACC"/>
    <w:rsid w:val="00616137"/>
    <w:rsid w:val="00616CA6"/>
    <w:rsid w:val="00621679"/>
    <w:rsid w:val="00623D8F"/>
    <w:rsid w:val="00624E95"/>
    <w:rsid w:val="00624EB2"/>
    <w:rsid w:val="006260B0"/>
    <w:rsid w:val="00627E38"/>
    <w:rsid w:val="006303EA"/>
    <w:rsid w:val="006331D9"/>
    <w:rsid w:val="00637B0A"/>
    <w:rsid w:val="00640B0A"/>
    <w:rsid w:val="006458EB"/>
    <w:rsid w:val="00653052"/>
    <w:rsid w:val="006530CC"/>
    <w:rsid w:val="006533C5"/>
    <w:rsid w:val="00654FB2"/>
    <w:rsid w:val="00655638"/>
    <w:rsid w:val="00657DEE"/>
    <w:rsid w:val="0066028E"/>
    <w:rsid w:val="00661FBF"/>
    <w:rsid w:val="006658D5"/>
    <w:rsid w:val="00674EFE"/>
    <w:rsid w:val="006769C0"/>
    <w:rsid w:val="00686434"/>
    <w:rsid w:val="006864F0"/>
    <w:rsid w:val="006876D4"/>
    <w:rsid w:val="006911C7"/>
    <w:rsid w:val="0069202F"/>
    <w:rsid w:val="00695CAC"/>
    <w:rsid w:val="006960CB"/>
    <w:rsid w:val="00696F11"/>
    <w:rsid w:val="00697AFF"/>
    <w:rsid w:val="006A0A6D"/>
    <w:rsid w:val="006A5C4A"/>
    <w:rsid w:val="006A5C60"/>
    <w:rsid w:val="006A5E3B"/>
    <w:rsid w:val="006A6115"/>
    <w:rsid w:val="006A65A2"/>
    <w:rsid w:val="006B10D7"/>
    <w:rsid w:val="006B1668"/>
    <w:rsid w:val="006B255C"/>
    <w:rsid w:val="006B52C8"/>
    <w:rsid w:val="006C4F07"/>
    <w:rsid w:val="006C6021"/>
    <w:rsid w:val="006D0498"/>
    <w:rsid w:val="006D1AF2"/>
    <w:rsid w:val="006D512A"/>
    <w:rsid w:val="006D528F"/>
    <w:rsid w:val="006E072B"/>
    <w:rsid w:val="006E1E50"/>
    <w:rsid w:val="006E6AB2"/>
    <w:rsid w:val="006F2DF7"/>
    <w:rsid w:val="006F38FD"/>
    <w:rsid w:val="006F4128"/>
    <w:rsid w:val="007014D9"/>
    <w:rsid w:val="007015A7"/>
    <w:rsid w:val="007044DB"/>
    <w:rsid w:val="007071FB"/>
    <w:rsid w:val="007129CA"/>
    <w:rsid w:val="00713B36"/>
    <w:rsid w:val="00713F7C"/>
    <w:rsid w:val="007145C7"/>
    <w:rsid w:val="007153D3"/>
    <w:rsid w:val="0072397C"/>
    <w:rsid w:val="007258E8"/>
    <w:rsid w:val="00733DB1"/>
    <w:rsid w:val="00734AB9"/>
    <w:rsid w:val="00743779"/>
    <w:rsid w:val="00744E2A"/>
    <w:rsid w:val="00745596"/>
    <w:rsid w:val="0075205E"/>
    <w:rsid w:val="00755D4E"/>
    <w:rsid w:val="0075708B"/>
    <w:rsid w:val="0075767D"/>
    <w:rsid w:val="007654D7"/>
    <w:rsid w:val="00767A5E"/>
    <w:rsid w:val="007710BE"/>
    <w:rsid w:val="00776503"/>
    <w:rsid w:val="00777153"/>
    <w:rsid w:val="0078381F"/>
    <w:rsid w:val="0078404E"/>
    <w:rsid w:val="007852FB"/>
    <w:rsid w:val="007975BC"/>
    <w:rsid w:val="007976E7"/>
    <w:rsid w:val="007A0A06"/>
    <w:rsid w:val="007A20B9"/>
    <w:rsid w:val="007A21D4"/>
    <w:rsid w:val="007A30F0"/>
    <w:rsid w:val="007A5743"/>
    <w:rsid w:val="007A5997"/>
    <w:rsid w:val="007A663C"/>
    <w:rsid w:val="007A7AD1"/>
    <w:rsid w:val="007B1281"/>
    <w:rsid w:val="007B39A4"/>
    <w:rsid w:val="007B619B"/>
    <w:rsid w:val="007C3A37"/>
    <w:rsid w:val="007C7D55"/>
    <w:rsid w:val="007D577F"/>
    <w:rsid w:val="007D60F6"/>
    <w:rsid w:val="007D7FCB"/>
    <w:rsid w:val="007E3010"/>
    <w:rsid w:val="007E459D"/>
    <w:rsid w:val="007F1DE7"/>
    <w:rsid w:val="007F3639"/>
    <w:rsid w:val="007F408C"/>
    <w:rsid w:val="007F69B8"/>
    <w:rsid w:val="007F7E70"/>
    <w:rsid w:val="00800E37"/>
    <w:rsid w:val="008011DB"/>
    <w:rsid w:val="00801644"/>
    <w:rsid w:val="00803009"/>
    <w:rsid w:val="00804C15"/>
    <w:rsid w:val="00805117"/>
    <w:rsid w:val="008054B3"/>
    <w:rsid w:val="00807143"/>
    <w:rsid w:val="0081029E"/>
    <w:rsid w:val="008134C8"/>
    <w:rsid w:val="00814EA2"/>
    <w:rsid w:val="00820CDD"/>
    <w:rsid w:val="00822954"/>
    <w:rsid w:val="00823EAB"/>
    <w:rsid w:val="008338B7"/>
    <w:rsid w:val="008369F7"/>
    <w:rsid w:val="00836DA5"/>
    <w:rsid w:val="00840A3D"/>
    <w:rsid w:val="0085039D"/>
    <w:rsid w:val="008525D3"/>
    <w:rsid w:val="00857543"/>
    <w:rsid w:val="00857544"/>
    <w:rsid w:val="008638C9"/>
    <w:rsid w:val="00870249"/>
    <w:rsid w:val="00870EB1"/>
    <w:rsid w:val="00873FD4"/>
    <w:rsid w:val="00884169"/>
    <w:rsid w:val="008848D3"/>
    <w:rsid w:val="00886B3F"/>
    <w:rsid w:val="00891467"/>
    <w:rsid w:val="0089280A"/>
    <w:rsid w:val="00894696"/>
    <w:rsid w:val="0089484B"/>
    <w:rsid w:val="00895893"/>
    <w:rsid w:val="0089798D"/>
    <w:rsid w:val="008979AE"/>
    <w:rsid w:val="008A2491"/>
    <w:rsid w:val="008A73B1"/>
    <w:rsid w:val="008B0F6C"/>
    <w:rsid w:val="008B2485"/>
    <w:rsid w:val="008B33D6"/>
    <w:rsid w:val="008B6330"/>
    <w:rsid w:val="008B66AB"/>
    <w:rsid w:val="008C01F8"/>
    <w:rsid w:val="008C1633"/>
    <w:rsid w:val="008C2CE7"/>
    <w:rsid w:val="008C54ED"/>
    <w:rsid w:val="008C6B84"/>
    <w:rsid w:val="008D2716"/>
    <w:rsid w:val="008D70FD"/>
    <w:rsid w:val="008D7BA5"/>
    <w:rsid w:val="008E019E"/>
    <w:rsid w:val="008E4966"/>
    <w:rsid w:val="008E5CD2"/>
    <w:rsid w:val="008F2671"/>
    <w:rsid w:val="008F442C"/>
    <w:rsid w:val="008F68EF"/>
    <w:rsid w:val="00900652"/>
    <w:rsid w:val="00900F3E"/>
    <w:rsid w:val="009060DC"/>
    <w:rsid w:val="00912361"/>
    <w:rsid w:val="00912E15"/>
    <w:rsid w:val="0091461D"/>
    <w:rsid w:val="00924224"/>
    <w:rsid w:val="00927299"/>
    <w:rsid w:val="009305A4"/>
    <w:rsid w:val="00937CA0"/>
    <w:rsid w:val="0095759D"/>
    <w:rsid w:val="00965B9F"/>
    <w:rsid w:val="009663BC"/>
    <w:rsid w:val="00974683"/>
    <w:rsid w:val="009842C0"/>
    <w:rsid w:val="00984DD1"/>
    <w:rsid w:val="0098643F"/>
    <w:rsid w:val="00991446"/>
    <w:rsid w:val="0099381A"/>
    <w:rsid w:val="00994864"/>
    <w:rsid w:val="00996D28"/>
    <w:rsid w:val="009A1CDC"/>
    <w:rsid w:val="009A1FF5"/>
    <w:rsid w:val="009A21F3"/>
    <w:rsid w:val="009A2DA8"/>
    <w:rsid w:val="009A73CA"/>
    <w:rsid w:val="009A786F"/>
    <w:rsid w:val="009B0673"/>
    <w:rsid w:val="009B1022"/>
    <w:rsid w:val="009B11CB"/>
    <w:rsid w:val="009B2460"/>
    <w:rsid w:val="009B30D9"/>
    <w:rsid w:val="009B599E"/>
    <w:rsid w:val="009C0C2B"/>
    <w:rsid w:val="009C11F0"/>
    <w:rsid w:val="009C13CA"/>
    <w:rsid w:val="009C1DAC"/>
    <w:rsid w:val="009C75AA"/>
    <w:rsid w:val="009D05B5"/>
    <w:rsid w:val="009D1F54"/>
    <w:rsid w:val="009D22D1"/>
    <w:rsid w:val="009D3393"/>
    <w:rsid w:val="009D5608"/>
    <w:rsid w:val="009E3C12"/>
    <w:rsid w:val="009E5B79"/>
    <w:rsid w:val="009E6925"/>
    <w:rsid w:val="009E717D"/>
    <w:rsid w:val="009F2767"/>
    <w:rsid w:val="009F5509"/>
    <w:rsid w:val="009F5A20"/>
    <w:rsid w:val="009F7F28"/>
    <w:rsid w:val="00A0246B"/>
    <w:rsid w:val="00A02897"/>
    <w:rsid w:val="00A04BD9"/>
    <w:rsid w:val="00A052B3"/>
    <w:rsid w:val="00A07F6F"/>
    <w:rsid w:val="00A124D5"/>
    <w:rsid w:val="00A13C63"/>
    <w:rsid w:val="00A234E4"/>
    <w:rsid w:val="00A2671C"/>
    <w:rsid w:val="00A267C7"/>
    <w:rsid w:val="00A26D76"/>
    <w:rsid w:val="00A42532"/>
    <w:rsid w:val="00A45895"/>
    <w:rsid w:val="00A46BF6"/>
    <w:rsid w:val="00A60332"/>
    <w:rsid w:val="00A61B10"/>
    <w:rsid w:val="00A64398"/>
    <w:rsid w:val="00A64BEC"/>
    <w:rsid w:val="00A74260"/>
    <w:rsid w:val="00A75066"/>
    <w:rsid w:val="00A766A8"/>
    <w:rsid w:val="00A76A5D"/>
    <w:rsid w:val="00A8077F"/>
    <w:rsid w:val="00A81E81"/>
    <w:rsid w:val="00A8338F"/>
    <w:rsid w:val="00A8465B"/>
    <w:rsid w:val="00A84D9A"/>
    <w:rsid w:val="00A87567"/>
    <w:rsid w:val="00A912B3"/>
    <w:rsid w:val="00A93916"/>
    <w:rsid w:val="00A943DB"/>
    <w:rsid w:val="00A94A1F"/>
    <w:rsid w:val="00A94AB7"/>
    <w:rsid w:val="00A94D62"/>
    <w:rsid w:val="00A94E0A"/>
    <w:rsid w:val="00AA16FF"/>
    <w:rsid w:val="00AA3697"/>
    <w:rsid w:val="00AA3F14"/>
    <w:rsid w:val="00AA5FE1"/>
    <w:rsid w:val="00AB2CEE"/>
    <w:rsid w:val="00AB386D"/>
    <w:rsid w:val="00AB41E9"/>
    <w:rsid w:val="00AC3258"/>
    <w:rsid w:val="00AC4BC2"/>
    <w:rsid w:val="00AD098C"/>
    <w:rsid w:val="00AD0E08"/>
    <w:rsid w:val="00AD1F92"/>
    <w:rsid w:val="00AE358B"/>
    <w:rsid w:val="00AE400E"/>
    <w:rsid w:val="00AF532A"/>
    <w:rsid w:val="00AF5F12"/>
    <w:rsid w:val="00B00105"/>
    <w:rsid w:val="00B02410"/>
    <w:rsid w:val="00B1038E"/>
    <w:rsid w:val="00B12C28"/>
    <w:rsid w:val="00B12DA4"/>
    <w:rsid w:val="00B15ADE"/>
    <w:rsid w:val="00B1614E"/>
    <w:rsid w:val="00B232AB"/>
    <w:rsid w:val="00B30385"/>
    <w:rsid w:val="00B340E2"/>
    <w:rsid w:val="00B360BE"/>
    <w:rsid w:val="00B36FDC"/>
    <w:rsid w:val="00B374F5"/>
    <w:rsid w:val="00B4169F"/>
    <w:rsid w:val="00B433B3"/>
    <w:rsid w:val="00B43C08"/>
    <w:rsid w:val="00B442F8"/>
    <w:rsid w:val="00B4434D"/>
    <w:rsid w:val="00B4503E"/>
    <w:rsid w:val="00B45D92"/>
    <w:rsid w:val="00B46200"/>
    <w:rsid w:val="00B4743B"/>
    <w:rsid w:val="00B47A6A"/>
    <w:rsid w:val="00B51D62"/>
    <w:rsid w:val="00B538B4"/>
    <w:rsid w:val="00B54059"/>
    <w:rsid w:val="00B54D79"/>
    <w:rsid w:val="00B63C85"/>
    <w:rsid w:val="00B6605C"/>
    <w:rsid w:val="00B6612D"/>
    <w:rsid w:val="00B6790B"/>
    <w:rsid w:val="00B70F87"/>
    <w:rsid w:val="00B712D0"/>
    <w:rsid w:val="00B73A6E"/>
    <w:rsid w:val="00B73D5A"/>
    <w:rsid w:val="00B80931"/>
    <w:rsid w:val="00B80E05"/>
    <w:rsid w:val="00B8155C"/>
    <w:rsid w:val="00B849FF"/>
    <w:rsid w:val="00B90E06"/>
    <w:rsid w:val="00B95A8B"/>
    <w:rsid w:val="00BA38F3"/>
    <w:rsid w:val="00BA627F"/>
    <w:rsid w:val="00BB131F"/>
    <w:rsid w:val="00BC1155"/>
    <w:rsid w:val="00BC2051"/>
    <w:rsid w:val="00BC61FD"/>
    <w:rsid w:val="00BD2861"/>
    <w:rsid w:val="00BD3F8D"/>
    <w:rsid w:val="00BD64F7"/>
    <w:rsid w:val="00BE3E1A"/>
    <w:rsid w:val="00BE3EA6"/>
    <w:rsid w:val="00BE65AB"/>
    <w:rsid w:val="00BE7692"/>
    <w:rsid w:val="00BF1ECB"/>
    <w:rsid w:val="00BF30BB"/>
    <w:rsid w:val="00BF480D"/>
    <w:rsid w:val="00C0272C"/>
    <w:rsid w:val="00C049E1"/>
    <w:rsid w:val="00C0717B"/>
    <w:rsid w:val="00C11C1F"/>
    <w:rsid w:val="00C14889"/>
    <w:rsid w:val="00C164CD"/>
    <w:rsid w:val="00C17D14"/>
    <w:rsid w:val="00C222B5"/>
    <w:rsid w:val="00C24978"/>
    <w:rsid w:val="00C24CBC"/>
    <w:rsid w:val="00C300CE"/>
    <w:rsid w:val="00C31226"/>
    <w:rsid w:val="00C3327F"/>
    <w:rsid w:val="00C35C2A"/>
    <w:rsid w:val="00C37083"/>
    <w:rsid w:val="00C37310"/>
    <w:rsid w:val="00C37854"/>
    <w:rsid w:val="00C37E9D"/>
    <w:rsid w:val="00C41262"/>
    <w:rsid w:val="00C422B8"/>
    <w:rsid w:val="00C42A60"/>
    <w:rsid w:val="00C51805"/>
    <w:rsid w:val="00C55F45"/>
    <w:rsid w:val="00C5634A"/>
    <w:rsid w:val="00C60671"/>
    <w:rsid w:val="00C732A6"/>
    <w:rsid w:val="00C801F6"/>
    <w:rsid w:val="00C80655"/>
    <w:rsid w:val="00C807AF"/>
    <w:rsid w:val="00C815EE"/>
    <w:rsid w:val="00C81E7B"/>
    <w:rsid w:val="00C85FDA"/>
    <w:rsid w:val="00C87D38"/>
    <w:rsid w:val="00C93E85"/>
    <w:rsid w:val="00C95843"/>
    <w:rsid w:val="00CA3D7C"/>
    <w:rsid w:val="00CA7F14"/>
    <w:rsid w:val="00CB208E"/>
    <w:rsid w:val="00CB6481"/>
    <w:rsid w:val="00CC13F2"/>
    <w:rsid w:val="00CC277E"/>
    <w:rsid w:val="00CC6DAD"/>
    <w:rsid w:val="00CD0766"/>
    <w:rsid w:val="00CD4217"/>
    <w:rsid w:val="00CD53D0"/>
    <w:rsid w:val="00CD5A68"/>
    <w:rsid w:val="00CD757E"/>
    <w:rsid w:val="00CE0E1C"/>
    <w:rsid w:val="00CE7D86"/>
    <w:rsid w:val="00CF40C1"/>
    <w:rsid w:val="00CF4F9D"/>
    <w:rsid w:val="00D013E2"/>
    <w:rsid w:val="00D048FA"/>
    <w:rsid w:val="00D05972"/>
    <w:rsid w:val="00D11F9E"/>
    <w:rsid w:val="00D12CD3"/>
    <w:rsid w:val="00D132DA"/>
    <w:rsid w:val="00D1330E"/>
    <w:rsid w:val="00D15473"/>
    <w:rsid w:val="00D216D3"/>
    <w:rsid w:val="00D2478C"/>
    <w:rsid w:val="00D25831"/>
    <w:rsid w:val="00D2623D"/>
    <w:rsid w:val="00D319E7"/>
    <w:rsid w:val="00D32124"/>
    <w:rsid w:val="00D324D9"/>
    <w:rsid w:val="00D339FD"/>
    <w:rsid w:val="00D35A68"/>
    <w:rsid w:val="00D36D80"/>
    <w:rsid w:val="00D40240"/>
    <w:rsid w:val="00D413C7"/>
    <w:rsid w:val="00D4148B"/>
    <w:rsid w:val="00D416DC"/>
    <w:rsid w:val="00D427A0"/>
    <w:rsid w:val="00D42CC8"/>
    <w:rsid w:val="00D446B1"/>
    <w:rsid w:val="00D46590"/>
    <w:rsid w:val="00D50C98"/>
    <w:rsid w:val="00D53AA3"/>
    <w:rsid w:val="00D56841"/>
    <w:rsid w:val="00D62F3B"/>
    <w:rsid w:val="00D7078B"/>
    <w:rsid w:val="00D725F6"/>
    <w:rsid w:val="00D74DC6"/>
    <w:rsid w:val="00D76A88"/>
    <w:rsid w:val="00D86C8D"/>
    <w:rsid w:val="00D87B19"/>
    <w:rsid w:val="00DA1448"/>
    <w:rsid w:val="00DA6254"/>
    <w:rsid w:val="00DA764E"/>
    <w:rsid w:val="00DB0012"/>
    <w:rsid w:val="00DB0452"/>
    <w:rsid w:val="00DB4E45"/>
    <w:rsid w:val="00DB77E6"/>
    <w:rsid w:val="00DC0445"/>
    <w:rsid w:val="00DC2723"/>
    <w:rsid w:val="00DC2780"/>
    <w:rsid w:val="00DC29E0"/>
    <w:rsid w:val="00DC2D5A"/>
    <w:rsid w:val="00DC658C"/>
    <w:rsid w:val="00DC6740"/>
    <w:rsid w:val="00DC7964"/>
    <w:rsid w:val="00DD292E"/>
    <w:rsid w:val="00DD3BF2"/>
    <w:rsid w:val="00DD3DED"/>
    <w:rsid w:val="00DD48D3"/>
    <w:rsid w:val="00DE4297"/>
    <w:rsid w:val="00DE6C62"/>
    <w:rsid w:val="00DE6D8D"/>
    <w:rsid w:val="00DE736C"/>
    <w:rsid w:val="00DF02CC"/>
    <w:rsid w:val="00DF3F00"/>
    <w:rsid w:val="00DF50E7"/>
    <w:rsid w:val="00DF55C6"/>
    <w:rsid w:val="00DF76EB"/>
    <w:rsid w:val="00E07682"/>
    <w:rsid w:val="00E2018F"/>
    <w:rsid w:val="00E20BE1"/>
    <w:rsid w:val="00E219F0"/>
    <w:rsid w:val="00E22596"/>
    <w:rsid w:val="00E22727"/>
    <w:rsid w:val="00E2367A"/>
    <w:rsid w:val="00E25E0A"/>
    <w:rsid w:val="00E274A0"/>
    <w:rsid w:val="00E27E10"/>
    <w:rsid w:val="00E325BC"/>
    <w:rsid w:val="00E33613"/>
    <w:rsid w:val="00E358D6"/>
    <w:rsid w:val="00E36AFB"/>
    <w:rsid w:val="00E36FF5"/>
    <w:rsid w:val="00E47178"/>
    <w:rsid w:val="00E55934"/>
    <w:rsid w:val="00E65795"/>
    <w:rsid w:val="00E71B7F"/>
    <w:rsid w:val="00E736ED"/>
    <w:rsid w:val="00E809C2"/>
    <w:rsid w:val="00E80FB1"/>
    <w:rsid w:val="00E819E3"/>
    <w:rsid w:val="00E8389E"/>
    <w:rsid w:val="00E83D1B"/>
    <w:rsid w:val="00E8418B"/>
    <w:rsid w:val="00E85E21"/>
    <w:rsid w:val="00E86273"/>
    <w:rsid w:val="00E90031"/>
    <w:rsid w:val="00E90618"/>
    <w:rsid w:val="00E9378E"/>
    <w:rsid w:val="00E96AFD"/>
    <w:rsid w:val="00EA5E5E"/>
    <w:rsid w:val="00EA6D26"/>
    <w:rsid w:val="00EB25B7"/>
    <w:rsid w:val="00EB5821"/>
    <w:rsid w:val="00EB7544"/>
    <w:rsid w:val="00EB77D6"/>
    <w:rsid w:val="00EC6326"/>
    <w:rsid w:val="00ED08E6"/>
    <w:rsid w:val="00ED19A3"/>
    <w:rsid w:val="00ED42E9"/>
    <w:rsid w:val="00ED4759"/>
    <w:rsid w:val="00ED581D"/>
    <w:rsid w:val="00ED69BA"/>
    <w:rsid w:val="00EE2AE8"/>
    <w:rsid w:val="00EE5933"/>
    <w:rsid w:val="00EE73CA"/>
    <w:rsid w:val="00EF12E3"/>
    <w:rsid w:val="00EF2639"/>
    <w:rsid w:val="00EF30C2"/>
    <w:rsid w:val="00EF3FA9"/>
    <w:rsid w:val="00EF4AF5"/>
    <w:rsid w:val="00F0058B"/>
    <w:rsid w:val="00F02B61"/>
    <w:rsid w:val="00F043EF"/>
    <w:rsid w:val="00F05EBA"/>
    <w:rsid w:val="00F1083F"/>
    <w:rsid w:val="00F13D71"/>
    <w:rsid w:val="00F14032"/>
    <w:rsid w:val="00F16087"/>
    <w:rsid w:val="00F16AAF"/>
    <w:rsid w:val="00F17E97"/>
    <w:rsid w:val="00F2123A"/>
    <w:rsid w:val="00F21466"/>
    <w:rsid w:val="00F21816"/>
    <w:rsid w:val="00F26FAF"/>
    <w:rsid w:val="00F30825"/>
    <w:rsid w:val="00F31D1C"/>
    <w:rsid w:val="00F344AC"/>
    <w:rsid w:val="00F3544A"/>
    <w:rsid w:val="00F404B0"/>
    <w:rsid w:val="00F41951"/>
    <w:rsid w:val="00F44F9A"/>
    <w:rsid w:val="00F452A9"/>
    <w:rsid w:val="00F563C5"/>
    <w:rsid w:val="00F664F8"/>
    <w:rsid w:val="00F71BC3"/>
    <w:rsid w:val="00F7300E"/>
    <w:rsid w:val="00F73A36"/>
    <w:rsid w:val="00F74B0D"/>
    <w:rsid w:val="00F75A2B"/>
    <w:rsid w:val="00F80CAB"/>
    <w:rsid w:val="00F8277E"/>
    <w:rsid w:val="00F82BA7"/>
    <w:rsid w:val="00F8368B"/>
    <w:rsid w:val="00F84486"/>
    <w:rsid w:val="00F8481F"/>
    <w:rsid w:val="00F909EE"/>
    <w:rsid w:val="00F91261"/>
    <w:rsid w:val="00F9263F"/>
    <w:rsid w:val="00F93DA5"/>
    <w:rsid w:val="00FA1232"/>
    <w:rsid w:val="00FA2FDA"/>
    <w:rsid w:val="00FA3A8B"/>
    <w:rsid w:val="00FB0CBA"/>
    <w:rsid w:val="00FB36B6"/>
    <w:rsid w:val="00FB7D7B"/>
    <w:rsid w:val="00FC2A8C"/>
    <w:rsid w:val="00FC2EE6"/>
    <w:rsid w:val="00FC4634"/>
    <w:rsid w:val="00FC5A5C"/>
    <w:rsid w:val="00FC5EB3"/>
    <w:rsid w:val="00FD0D6E"/>
    <w:rsid w:val="00FD1ABC"/>
    <w:rsid w:val="00FD303B"/>
    <w:rsid w:val="00FD61ED"/>
    <w:rsid w:val="00FE40BE"/>
    <w:rsid w:val="00FE652B"/>
    <w:rsid w:val="00FE6736"/>
    <w:rsid w:val="00FF0656"/>
    <w:rsid w:val="00FF3DD8"/>
    <w:rsid w:val="00FF4799"/>
  </w:rsids>
  <m:mathPr>
    <m:mathFont m:val="Cambria Math"/>
    <m:brkBin m:val="before"/>
    <m:brkBinSub m:val="--"/>
    <m:smallFrac/>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4CB"/>
    <w:rPr>
      <w:rFonts w:ascii="Arial" w:hAnsi="Arial"/>
    </w:rPr>
  </w:style>
  <w:style w:type="paragraph" w:styleId="Heading1">
    <w:name w:val="heading 1"/>
    <w:basedOn w:val="Normal"/>
    <w:next w:val="Normal"/>
    <w:link w:val="Heading1Char"/>
    <w:uiPriority w:val="9"/>
    <w:qFormat/>
    <w:rsid w:val="00460E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EBE"/>
    <w:rPr>
      <w:rFonts w:asciiTheme="majorHAnsi" w:eastAsiaTheme="majorEastAsia" w:hAnsiTheme="majorHAnsi" w:cstheme="majorBidi"/>
      <w:b/>
      <w:bCs/>
      <w:color w:val="365F91" w:themeColor="accent1" w:themeShade="BF"/>
      <w:sz w:val="28"/>
      <w:szCs w:val="28"/>
    </w:rPr>
  </w:style>
  <w:style w:type="character" w:customStyle="1" w:styleId="st">
    <w:name w:val="st"/>
    <w:basedOn w:val="DefaultParagraphFont"/>
    <w:rsid w:val="006D1AF2"/>
  </w:style>
  <w:style w:type="paragraph" w:styleId="NoSpacing">
    <w:name w:val="No Spacing"/>
    <w:uiPriority w:val="1"/>
    <w:qFormat/>
    <w:rsid w:val="006331D9"/>
    <w:pPr>
      <w:spacing w:after="0" w:line="240" w:lineRule="auto"/>
    </w:pPr>
    <w:rPr>
      <w:rFonts w:ascii="Arial" w:hAnsi="Arial"/>
    </w:rPr>
  </w:style>
  <w:style w:type="paragraph" w:styleId="BalloonText">
    <w:name w:val="Balloon Text"/>
    <w:basedOn w:val="Normal"/>
    <w:link w:val="BalloonTextChar"/>
    <w:uiPriority w:val="99"/>
    <w:semiHidden/>
    <w:unhideWhenUsed/>
    <w:rsid w:val="00BE3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E1A"/>
    <w:rPr>
      <w:rFonts w:ascii="Tahoma" w:hAnsi="Tahoma" w:cs="Tahoma"/>
      <w:sz w:val="16"/>
      <w:szCs w:val="16"/>
    </w:rPr>
  </w:style>
  <w:style w:type="paragraph" w:styleId="NormalWeb">
    <w:name w:val="Normal (Web)"/>
    <w:basedOn w:val="Normal"/>
    <w:uiPriority w:val="99"/>
    <w:unhideWhenUsed/>
    <w:rsid w:val="00AB386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43779"/>
    <w:rPr>
      <w:sz w:val="16"/>
      <w:szCs w:val="16"/>
    </w:rPr>
  </w:style>
  <w:style w:type="paragraph" w:styleId="CommentText">
    <w:name w:val="annotation text"/>
    <w:basedOn w:val="Normal"/>
    <w:link w:val="CommentTextChar"/>
    <w:uiPriority w:val="99"/>
    <w:semiHidden/>
    <w:unhideWhenUsed/>
    <w:rsid w:val="00743779"/>
    <w:pPr>
      <w:spacing w:line="240" w:lineRule="auto"/>
    </w:pPr>
    <w:rPr>
      <w:sz w:val="20"/>
      <w:szCs w:val="20"/>
    </w:rPr>
  </w:style>
  <w:style w:type="character" w:customStyle="1" w:styleId="CommentTextChar">
    <w:name w:val="Comment Text Char"/>
    <w:basedOn w:val="DefaultParagraphFont"/>
    <w:link w:val="CommentText"/>
    <w:uiPriority w:val="99"/>
    <w:semiHidden/>
    <w:rsid w:val="0074377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43779"/>
    <w:rPr>
      <w:b/>
      <w:bCs/>
    </w:rPr>
  </w:style>
  <w:style w:type="character" w:customStyle="1" w:styleId="CommentSubjectChar">
    <w:name w:val="Comment Subject Char"/>
    <w:basedOn w:val="CommentTextChar"/>
    <w:link w:val="CommentSubject"/>
    <w:uiPriority w:val="99"/>
    <w:semiHidden/>
    <w:rsid w:val="00743779"/>
    <w:rPr>
      <w:rFonts w:ascii="Arial" w:hAnsi="Arial"/>
      <w:b/>
      <w:bCs/>
      <w:sz w:val="20"/>
      <w:szCs w:val="20"/>
    </w:rPr>
  </w:style>
  <w:style w:type="character" w:styleId="LineNumber">
    <w:name w:val="line number"/>
    <w:basedOn w:val="DefaultParagraphFont"/>
    <w:uiPriority w:val="99"/>
    <w:semiHidden/>
    <w:unhideWhenUsed/>
    <w:rsid w:val="008C6B84"/>
  </w:style>
  <w:style w:type="paragraph" w:styleId="Header">
    <w:name w:val="header"/>
    <w:basedOn w:val="Normal"/>
    <w:link w:val="HeaderChar"/>
    <w:uiPriority w:val="99"/>
    <w:semiHidden/>
    <w:unhideWhenUsed/>
    <w:rsid w:val="008C6B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6B84"/>
    <w:rPr>
      <w:rFonts w:ascii="Arial" w:hAnsi="Arial"/>
    </w:rPr>
  </w:style>
  <w:style w:type="paragraph" w:styleId="Footer">
    <w:name w:val="footer"/>
    <w:basedOn w:val="Normal"/>
    <w:link w:val="FooterChar"/>
    <w:uiPriority w:val="99"/>
    <w:unhideWhenUsed/>
    <w:rsid w:val="008C6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B84"/>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4CB"/>
    <w:rPr>
      <w:rFonts w:ascii="Arial" w:hAnsi="Arial"/>
    </w:rPr>
  </w:style>
  <w:style w:type="paragraph" w:styleId="Heading1">
    <w:name w:val="heading 1"/>
    <w:basedOn w:val="Normal"/>
    <w:next w:val="Normal"/>
    <w:link w:val="Heading1Char"/>
    <w:uiPriority w:val="9"/>
    <w:qFormat/>
    <w:rsid w:val="00460E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EBE"/>
    <w:rPr>
      <w:rFonts w:asciiTheme="majorHAnsi" w:eastAsiaTheme="majorEastAsia" w:hAnsiTheme="majorHAnsi" w:cstheme="majorBidi"/>
      <w:b/>
      <w:bCs/>
      <w:color w:val="365F91" w:themeColor="accent1" w:themeShade="BF"/>
      <w:sz w:val="28"/>
      <w:szCs w:val="28"/>
    </w:rPr>
  </w:style>
  <w:style w:type="character" w:customStyle="1" w:styleId="st">
    <w:name w:val="st"/>
    <w:basedOn w:val="DefaultParagraphFont"/>
    <w:rsid w:val="006D1AF2"/>
  </w:style>
  <w:style w:type="paragraph" w:styleId="NoSpacing">
    <w:name w:val="No Spacing"/>
    <w:uiPriority w:val="1"/>
    <w:qFormat/>
    <w:rsid w:val="006331D9"/>
    <w:pPr>
      <w:spacing w:after="0" w:line="240" w:lineRule="auto"/>
    </w:pPr>
    <w:rPr>
      <w:rFonts w:ascii="Arial" w:hAnsi="Arial"/>
    </w:rPr>
  </w:style>
  <w:style w:type="paragraph" w:styleId="BalloonText">
    <w:name w:val="Balloon Text"/>
    <w:basedOn w:val="Normal"/>
    <w:link w:val="BalloonTextChar"/>
    <w:uiPriority w:val="99"/>
    <w:semiHidden/>
    <w:unhideWhenUsed/>
    <w:rsid w:val="00BE3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E1A"/>
    <w:rPr>
      <w:rFonts w:ascii="Tahoma" w:hAnsi="Tahoma" w:cs="Tahoma"/>
      <w:sz w:val="16"/>
      <w:szCs w:val="16"/>
    </w:rPr>
  </w:style>
  <w:style w:type="paragraph" w:styleId="NormalWeb">
    <w:name w:val="Normal (Web)"/>
    <w:basedOn w:val="Normal"/>
    <w:uiPriority w:val="99"/>
    <w:unhideWhenUsed/>
    <w:rsid w:val="00AB386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43779"/>
    <w:rPr>
      <w:sz w:val="16"/>
      <w:szCs w:val="16"/>
    </w:rPr>
  </w:style>
  <w:style w:type="paragraph" w:styleId="CommentText">
    <w:name w:val="annotation text"/>
    <w:basedOn w:val="Normal"/>
    <w:link w:val="CommentTextChar"/>
    <w:uiPriority w:val="99"/>
    <w:semiHidden/>
    <w:unhideWhenUsed/>
    <w:rsid w:val="00743779"/>
    <w:pPr>
      <w:spacing w:line="240" w:lineRule="auto"/>
    </w:pPr>
    <w:rPr>
      <w:sz w:val="20"/>
      <w:szCs w:val="20"/>
    </w:rPr>
  </w:style>
  <w:style w:type="character" w:customStyle="1" w:styleId="CommentTextChar">
    <w:name w:val="Comment Text Char"/>
    <w:basedOn w:val="DefaultParagraphFont"/>
    <w:link w:val="CommentText"/>
    <w:uiPriority w:val="99"/>
    <w:semiHidden/>
    <w:rsid w:val="0074377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43779"/>
    <w:rPr>
      <w:b/>
      <w:bCs/>
    </w:rPr>
  </w:style>
  <w:style w:type="character" w:customStyle="1" w:styleId="CommentSubjectChar">
    <w:name w:val="Comment Subject Char"/>
    <w:basedOn w:val="CommentTextChar"/>
    <w:link w:val="CommentSubject"/>
    <w:uiPriority w:val="99"/>
    <w:semiHidden/>
    <w:rsid w:val="00743779"/>
    <w:rPr>
      <w:rFonts w:ascii="Arial" w:hAnsi="Arial"/>
      <w:b/>
      <w:bCs/>
      <w:sz w:val="20"/>
      <w:szCs w:val="20"/>
    </w:rPr>
  </w:style>
  <w:style w:type="character" w:styleId="LineNumber">
    <w:name w:val="line number"/>
    <w:basedOn w:val="DefaultParagraphFont"/>
    <w:uiPriority w:val="99"/>
    <w:semiHidden/>
    <w:unhideWhenUsed/>
    <w:rsid w:val="008C6B84"/>
  </w:style>
  <w:style w:type="paragraph" w:styleId="Header">
    <w:name w:val="header"/>
    <w:basedOn w:val="Normal"/>
    <w:link w:val="HeaderChar"/>
    <w:uiPriority w:val="99"/>
    <w:semiHidden/>
    <w:unhideWhenUsed/>
    <w:rsid w:val="008C6B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6B84"/>
    <w:rPr>
      <w:rFonts w:ascii="Arial" w:hAnsi="Arial"/>
    </w:rPr>
  </w:style>
  <w:style w:type="paragraph" w:styleId="Footer">
    <w:name w:val="footer"/>
    <w:basedOn w:val="Normal"/>
    <w:link w:val="FooterChar"/>
    <w:uiPriority w:val="99"/>
    <w:unhideWhenUsed/>
    <w:rsid w:val="008C6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B8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960926">
      <w:bodyDiv w:val="1"/>
      <w:marLeft w:val="0"/>
      <w:marRight w:val="0"/>
      <w:marTop w:val="0"/>
      <w:marBottom w:val="0"/>
      <w:divBdr>
        <w:top w:val="none" w:sz="0" w:space="0" w:color="auto"/>
        <w:left w:val="none" w:sz="0" w:space="0" w:color="auto"/>
        <w:bottom w:val="none" w:sz="0" w:space="0" w:color="auto"/>
        <w:right w:val="none" w:sz="0" w:space="0" w:color="auto"/>
      </w:divBdr>
    </w:div>
    <w:div w:id="520515948">
      <w:bodyDiv w:val="1"/>
      <w:marLeft w:val="0"/>
      <w:marRight w:val="0"/>
      <w:marTop w:val="0"/>
      <w:marBottom w:val="0"/>
      <w:divBdr>
        <w:top w:val="none" w:sz="0" w:space="0" w:color="auto"/>
        <w:left w:val="none" w:sz="0" w:space="0" w:color="auto"/>
        <w:bottom w:val="none" w:sz="0" w:space="0" w:color="auto"/>
        <w:right w:val="none" w:sz="0" w:space="0" w:color="auto"/>
      </w:divBdr>
    </w:div>
    <w:div w:id="750391370">
      <w:bodyDiv w:val="1"/>
      <w:marLeft w:val="0"/>
      <w:marRight w:val="0"/>
      <w:marTop w:val="0"/>
      <w:marBottom w:val="0"/>
      <w:divBdr>
        <w:top w:val="none" w:sz="0" w:space="0" w:color="auto"/>
        <w:left w:val="none" w:sz="0" w:space="0" w:color="auto"/>
        <w:bottom w:val="none" w:sz="0" w:space="0" w:color="auto"/>
        <w:right w:val="none" w:sz="0" w:space="0" w:color="auto"/>
      </w:divBdr>
    </w:div>
    <w:div w:id="780799723">
      <w:bodyDiv w:val="1"/>
      <w:marLeft w:val="0"/>
      <w:marRight w:val="0"/>
      <w:marTop w:val="0"/>
      <w:marBottom w:val="0"/>
      <w:divBdr>
        <w:top w:val="none" w:sz="0" w:space="0" w:color="auto"/>
        <w:left w:val="none" w:sz="0" w:space="0" w:color="auto"/>
        <w:bottom w:val="none" w:sz="0" w:space="0" w:color="auto"/>
        <w:right w:val="none" w:sz="0" w:space="0" w:color="auto"/>
      </w:divBdr>
    </w:div>
    <w:div w:id="780800793">
      <w:bodyDiv w:val="1"/>
      <w:marLeft w:val="0"/>
      <w:marRight w:val="0"/>
      <w:marTop w:val="0"/>
      <w:marBottom w:val="0"/>
      <w:divBdr>
        <w:top w:val="none" w:sz="0" w:space="0" w:color="auto"/>
        <w:left w:val="none" w:sz="0" w:space="0" w:color="auto"/>
        <w:bottom w:val="none" w:sz="0" w:space="0" w:color="auto"/>
        <w:right w:val="none" w:sz="0" w:space="0" w:color="auto"/>
      </w:divBdr>
    </w:div>
    <w:div w:id="824929866">
      <w:bodyDiv w:val="1"/>
      <w:marLeft w:val="0"/>
      <w:marRight w:val="0"/>
      <w:marTop w:val="0"/>
      <w:marBottom w:val="0"/>
      <w:divBdr>
        <w:top w:val="none" w:sz="0" w:space="0" w:color="auto"/>
        <w:left w:val="none" w:sz="0" w:space="0" w:color="auto"/>
        <w:bottom w:val="none" w:sz="0" w:space="0" w:color="auto"/>
        <w:right w:val="none" w:sz="0" w:space="0" w:color="auto"/>
      </w:divBdr>
    </w:div>
    <w:div w:id="900291927">
      <w:bodyDiv w:val="1"/>
      <w:marLeft w:val="0"/>
      <w:marRight w:val="0"/>
      <w:marTop w:val="0"/>
      <w:marBottom w:val="0"/>
      <w:divBdr>
        <w:top w:val="none" w:sz="0" w:space="0" w:color="auto"/>
        <w:left w:val="none" w:sz="0" w:space="0" w:color="auto"/>
        <w:bottom w:val="none" w:sz="0" w:space="0" w:color="auto"/>
        <w:right w:val="none" w:sz="0" w:space="0" w:color="auto"/>
      </w:divBdr>
    </w:div>
    <w:div w:id="1078206947">
      <w:bodyDiv w:val="1"/>
      <w:marLeft w:val="0"/>
      <w:marRight w:val="0"/>
      <w:marTop w:val="0"/>
      <w:marBottom w:val="0"/>
      <w:divBdr>
        <w:top w:val="none" w:sz="0" w:space="0" w:color="auto"/>
        <w:left w:val="none" w:sz="0" w:space="0" w:color="auto"/>
        <w:bottom w:val="none" w:sz="0" w:space="0" w:color="auto"/>
        <w:right w:val="none" w:sz="0" w:space="0" w:color="auto"/>
      </w:divBdr>
    </w:div>
    <w:div w:id="1490949943">
      <w:bodyDiv w:val="1"/>
      <w:marLeft w:val="0"/>
      <w:marRight w:val="0"/>
      <w:marTop w:val="0"/>
      <w:marBottom w:val="0"/>
      <w:divBdr>
        <w:top w:val="none" w:sz="0" w:space="0" w:color="auto"/>
        <w:left w:val="none" w:sz="0" w:space="0" w:color="auto"/>
        <w:bottom w:val="none" w:sz="0" w:space="0" w:color="auto"/>
        <w:right w:val="none" w:sz="0" w:space="0" w:color="auto"/>
      </w:divBdr>
    </w:div>
    <w:div w:id="1503929462">
      <w:bodyDiv w:val="1"/>
      <w:marLeft w:val="0"/>
      <w:marRight w:val="0"/>
      <w:marTop w:val="0"/>
      <w:marBottom w:val="0"/>
      <w:divBdr>
        <w:top w:val="none" w:sz="0" w:space="0" w:color="auto"/>
        <w:left w:val="none" w:sz="0" w:space="0" w:color="auto"/>
        <w:bottom w:val="none" w:sz="0" w:space="0" w:color="auto"/>
        <w:right w:val="none" w:sz="0" w:space="0" w:color="auto"/>
      </w:divBdr>
    </w:div>
    <w:div w:id="1504514580">
      <w:bodyDiv w:val="1"/>
      <w:marLeft w:val="0"/>
      <w:marRight w:val="0"/>
      <w:marTop w:val="0"/>
      <w:marBottom w:val="0"/>
      <w:divBdr>
        <w:top w:val="none" w:sz="0" w:space="0" w:color="auto"/>
        <w:left w:val="none" w:sz="0" w:space="0" w:color="auto"/>
        <w:bottom w:val="none" w:sz="0" w:space="0" w:color="auto"/>
        <w:right w:val="none" w:sz="0" w:space="0" w:color="auto"/>
      </w:divBdr>
    </w:div>
    <w:div w:id="1991518704">
      <w:bodyDiv w:val="1"/>
      <w:marLeft w:val="0"/>
      <w:marRight w:val="0"/>
      <w:marTop w:val="0"/>
      <w:marBottom w:val="0"/>
      <w:divBdr>
        <w:top w:val="none" w:sz="0" w:space="0" w:color="auto"/>
        <w:left w:val="none" w:sz="0" w:space="0" w:color="auto"/>
        <w:bottom w:val="none" w:sz="0" w:space="0" w:color="auto"/>
        <w:right w:val="none" w:sz="0" w:space="0" w:color="auto"/>
      </w:divBdr>
    </w:div>
    <w:div w:id="209069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06E6F-5236-443E-8307-728B27704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SCBE, NTU</Company>
  <LinksUpToDate>false</LinksUpToDate>
  <CharactersWithSpaces>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SCBE</dc:creator>
  <cp:lastModifiedBy>Windows User</cp:lastModifiedBy>
  <cp:revision>3</cp:revision>
  <dcterms:created xsi:type="dcterms:W3CDTF">2013-05-08T03:36:00Z</dcterms:created>
  <dcterms:modified xsi:type="dcterms:W3CDTF">2013-05-13T07:37:00Z</dcterms:modified>
</cp:coreProperties>
</file>