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A1" w:rsidRPr="00DE00E8" w:rsidRDefault="007266A1" w:rsidP="007266A1">
      <w:pPr>
        <w:tabs>
          <w:tab w:val="left" w:pos="227"/>
          <w:tab w:val="left" w:pos="5685"/>
        </w:tabs>
        <w:rPr>
          <w:rFonts w:ascii="Arial" w:hAnsi="Arial" w:cs="Arial"/>
          <w:b/>
          <w:lang w:val="en-US"/>
        </w:rPr>
      </w:pPr>
      <w:r w:rsidRPr="00DE00E8">
        <w:rPr>
          <w:rFonts w:ascii="Arial" w:hAnsi="Arial" w:cs="Arial"/>
          <w:b/>
          <w:sz w:val="32"/>
          <w:lang w:val="en-US"/>
        </w:rPr>
        <w:t xml:space="preserve">Additional </w:t>
      </w:r>
      <w:r w:rsidR="00F50C85">
        <w:rPr>
          <w:rFonts w:ascii="Arial" w:hAnsi="Arial" w:cs="Arial"/>
          <w:b/>
          <w:sz w:val="32"/>
          <w:lang w:val="en-US"/>
        </w:rPr>
        <w:t>f</w:t>
      </w:r>
      <w:r w:rsidRPr="00DE00E8">
        <w:rPr>
          <w:rFonts w:ascii="Arial" w:hAnsi="Arial" w:cs="Arial"/>
          <w:b/>
          <w:sz w:val="32"/>
          <w:lang w:val="en-US"/>
        </w:rPr>
        <w:t>ile 2</w:t>
      </w:r>
    </w:p>
    <w:p w:rsidR="00776357" w:rsidRPr="00DE00E8" w:rsidRDefault="00776357">
      <w:pPr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pPr w:leftFromText="141" w:rightFromText="141" w:vertAnchor="page" w:horzAnchor="margin" w:tblpXSpec="center" w:tblpY="2071"/>
        <w:tblW w:w="1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7"/>
        <w:gridCol w:w="861"/>
        <w:gridCol w:w="425"/>
        <w:gridCol w:w="1701"/>
        <w:gridCol w:w="236"/>
        <w:gridCol w:w="1040"/>
        <w:gridCol w:w="425"/>
        <w:gridCol w:w="1843"/>
        <w:gridCol w:w="236"/>
        <w:gridCol w:w="898"/>
        <w:gridCol w:w="850"/>
        <w:gridCol w:w="851"/>
        <w:gridCol w:w="828"/>
      </w:tblGrid>
      <w:tr w:rsidR="007266A1" w:rsidRPr="001A382A" w:rsidTr="0016538C">
        <w:tc>
          <w:tcPr>
            <w:tcW w:w="1100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B97EAB" w:rsidP="00B97EAB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00E8">
              <w:rPr>
                <w:rFonts w:ascii="Arial" w:hAnsi="Arial" w:cs="Arial"/>
                <w:b/>
                <w:sz w:val="20"/>
                <w:szCs w:val="20"/>
                <w:lang w:val="en-US"/>
              </w:rPr>
              <w:t>Table S1</w:t>
            </w:r>
            <w:r w:rsidR="001A6271" w:rsidRPr="001A6271">
              <w:rPr>
                <w:rFonts w:ascii="Arial" w:hAnsi="Arial" w:cs="Arial"/>
                <w:sz w:val="20"/>
                <w:szCs w:val="20"/>
                <w:lang w:val="en-US"/>
              </w:rPr>
              <w:t xml:space="preserve">. Inventory of peroxidase genes in the  genomes of </w:t>
            </w:r>
            <w:r w:rsidR="001A6271" w:rsidRPr="001A6271">
              <w:rPr>
                <w:rFonts w:ascii="Arial" w:hAnsi="Arial" w:cs="Arial"/>
                <w:i/>
                <w:sz w:val="20"/>
                <w:szCs w:val="20"/>
                <w:lang w:val="en-US"/>
              </w:rPr>
              <w:t>P. ostreatus</w:t>
            </w:r>
            <w:r w:rsidR="001A6271" w:rsidRPr="001A6271">
              <w:rPr>
                <w:rFonts w:ascii="Arial" w:hAnsi="Arial" w:cs="Arial"/>
                <w:sz w:val="20"/>
                <w:szCs w:val="20"/>
                <w:lang w:val="en-US"/>
              </w:rPr>
              <w:t xml:space="preserve"> monokaryons PC9 and PC15 (type, ID, scaffold number and position) and some characteristics of the purified PODs from</w:t>
            </w:r>
            <w:r w:rsidR="001A6271" w:rsidRPr="001A6271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E. coli</w:t>
            </w:r>
            <w:r w:rsidR="001A6271" w:rsidRPr="001A6271">
              <w:rPr>
                <w:rFonts w:ascii="Arial" w:hAnsi="Arial" w:cs="Arial"/>
                <w:sz w:val="20"/>
                <w:szCs w:val="20"/>
                <w:lang w:val="en-US"/>
              </w:rPr>
              <w:t xml:space="preserve"> expression (yield referred to inclusion-body protein, RZ,  </w:t>
            </w:r>
            <w:r w:rsidR="001A6271" w:rsidRPr="001A6271">
              <w:rPr>
                <w:rFonts w:ascii="Arial" w:hAnsi="Arial" w:cs="Arial"/>
                <w:sz w:val="20"/>
                <w:szCs w:val="20"/>
              </w:rPr>
              <w:t>ε</w:t>
            </w:r>
            <w:r w:rsidR="001A6271" w:rsidRPr="001A6271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406</w:t>
            </w:r>
            <w:r w:rsidR="001A6271" w:rsidRPr="001A6271">
              <w:rPr>
                <w:rFonts w:ascii="Arial" w:hAnsi="Arial" w:cs="Arial"/>
                <w:sz w:val="20"/>
                <w:szCs w:val="20"/>
                <w:lang w:val="en-US"/>
              </w:rPr>
              <w:t xml:space="preserve"> and PDB entry).</w:t>
            </w:r>
          </w:p>
        </w:tc>
      </w:tr>
      <w:tr w:rsidR="007266A1" w:rsidRPr="00DE00E8" w:rsidTr="0016538C">
        <w:tc>
          <w:tcPr>
            <w:tcW w:w="80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bookmarkStart w:id="0" w:name="OLE_LINK1"/>
            <w:r w:rsidRPr="001A6271">
              <w:rPr>
                <w:sz w:val="20"/>
                <w:szCs w:val="22"/>
                <w:lang w:val="en-GB"/>
              </w:rPr>
              <w:t>Type</w:t>
            </w:r>
          </w:p>
        </w:tc>
        <w:tc>
          <w:tcPr>
            <w:tcW w:w="2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PC9 (v1.0) genome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ind w:right="-108"/>
              <w:rPr>
                <w:sz w:val="20"/>
                <w:szCs w:val="22"/>
                <w:lang w:val="en-GB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ind w:left="77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PC15 (v2.0) genome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Purified PODs</w:t>
            </w:r>
          </w:p>
        </w:tc>
      </w:tr>
      <w:tr w:rsidR="007266A1" w:rsidRPr="00DE00E8" w:rsidTr="0016538C">
        <w:tc>
          <w:tcPr>
            <w:tcW w:w="8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ID #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Sc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Position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ID #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Sc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Position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Yield 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RZ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Cs w:val="28"/>
              </w:rPr>
              <w:t>ε</w:t>
            </w:r>
            <w:r w:rsidRPr="001A6271">
              <w:rPr>
                <w:sz w:val="20"/>
                <w:szCs w:val="22"/>
                <w:vertAlign w:val="subscript"/>
                <w:lang w:val="en-US"/>
              </w:rPr>
              <w:t>406</w:t>
            </w:r>
          </w:p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(mM</w:t>
            </w:r>
            <w:r w:rsidRPr="001A6271">
              <w:rPr>
                <w:sz w:val="20"/>
                <w:szCs w:val="22"/>
                <w:vertAlign w:val="superscript"/>
                <w:lang w:val="en-US"/>
              </w:rPr>
              <w:t>-1</w:t>
            </w:r>
            <w:r w:rsidRPr="001A6271">
              <w:rPr>
                <w:sz w:val="20"/>
                <w:szCs w:val="22"/>
                <w:lang w:val="en-US"/>
              </w:rPr>
              <w:t>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PDB</w:t>
            </w:r>
          </w:p>
        </w:tc>
      </w:tr>
      <w:tr w:rsidR="007266A1" w:rsidRPr="00DE00E8" w:rsidTr="0016538C"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MnP1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137760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3291830-3293748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1096331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186162-188472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3.3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149.0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US"/>
              </w:rPr>
            </w:pPr>
            <w:r w:rsidRPr="001A6271">
              <w:rPr>
                <w:sz w:val="20"/>
                <w:szCs w:val="22"/>
                <w:lang w:val="en-US"/>
              </w:rPr>
              <w:t>MnP2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137764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32682-34394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199510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1135915-1137627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135.0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MnP3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137740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1767677-1769279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1089546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1981555-1983678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153.0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MnP4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121638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2703196-2704913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1099081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1827850-1829567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24.0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135.0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4BM1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MnP5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137765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1625766-1627664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199511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1840285-1842183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167.5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MnP6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51713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2544215-2545903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1041740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2768778-2770466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123.0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VP1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137757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536529-538627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1089895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1701105-1704309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28.0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137.5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4BLK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VP2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137766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635476-637382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199491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1618102-1620009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142.0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VP3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123383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3246008-3247917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156336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212622-214530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160.8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HTP1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114464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3116892-3118095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1110336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1483346-1484549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HTP2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123372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3213565-3214450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1111884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262016-262902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HTP3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127284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560895-561684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1108212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535259-536048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DyP1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87639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191407-193574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62271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213879-216064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DyP2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115057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2850334-2852370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1092668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657069-659105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DyP3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97865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2056440-2058411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52170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3196067-3198039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DyP4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117204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215278-217337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1069077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2524348-2526415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tr w:rsidR="007266A1" w:rsidRPr="00DE00E8" w:rsidTr="0016538C"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CCP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77045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583621-585384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1096819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  <w:lang w:val="en-GB"/>
              </w:rPr>
            </w:pPr>
            <w:r w:rsidRPr="001A6271">
              <w:rPr>
                <w:sz w:val="20"/>
                <w:szCs w:val="22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rPr>
                <w:color w:val="000000"/>
                <w:sz w:val="20"/>
                <w:szCs w:val="22"/>
                <w:lang w:val="en-GB"/>
              </w:rPr>
            </w:pPr>
            <w:r w:rsidRPr="001A6271">
              <w:rPr>
                <w:color w:val="000000"/>
                <w:sz w:val="20"/>
                <w:szCs w:val="22"/>
                <w:lang w:val="en-GB"/>
              </w:rPr>
              <w:t>734156-735921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7266A1" w:rsidP="0016538C">
            <w:pPr>
              <w:tabs>
                <w:tab w:val="left" w:pos="284"/>
              </w:tabs>
              <w:spacing w:after="120"/>
              <w:rPr>
                <w:color w:val="000000"/>
                <w:sz w:val="20"/>
                <w:szCs w:val="22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266A1" w:rsidRPr="00DE00E8" w:rsidRDefault="001A6271" w:rsidP="0016538C">
            <w:pPr>
              <w:tabs>
                <w:tab w:val="left" w:pos="284"/>
              </w:tabs>
              <w:spacing w:after="120"/>
              <w:jc w:val="center"/>
              <w:rPr>
                <w:sz w:val="20"/>
                <w:szCs w:val="22"/>
              </w:rPr>
            </w:pPr>
            <w:r w:rsidRPr="001A6271">
              <w:rPr>
                <w:sz w:val="20"/>
                <w:szCs w:val="22"/>
              </w:rPr>
              <w:t>-</w:t>
            </w:r>
          </w:p>
        </w:tc>
      </w:tr>
      <w:bookmarkEnd w:id="0"/>
    </w:tbl>
    <w:p w:rsidR="007266A1" w:rsidRPr="00DE00E8" w:rsidRDefault="007266A1" w:rsidP="00776357">
      <w:pPr>
        <w:tabs>
          <w:tab w:val="left" w:pos="227"/>
          <w:tab w:val="left" w:pos="5685"/>
        </w:tabs>
        <w:spacing w:line="480" w:lineRule="auto"/>
        <w:rPr>
          <w:rFonts w:ascii="Arial" w:hAnsi="Arial" w:cs="Arial"/>
          <w:b/>
          <w:lang w:val="en-US"/>
        </w:rPr>
      </w:pPr>
    </w:p>
    <w:p w:rsidR="007266A1" w:rsidRPr="00DE00E8" w:rsidRDefault="001A627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7266A1" w:rsidRPr="001A382A" w:rsidRDefault="007266A1" w:rsidP="001A382A">
      <w:pPr>
        <w:tabs>
          <w:tab w:val="left" w:pos="227"/>
          <w:tab w:val="left" w:pos="5685"/>
        </w:tabs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10615" w:type="dxa"/>
        <w:jc w:val="center"/>
        <w:tblInd w:w="186" w:type="dxa"/>
        <w:tblLayout w:type="fixed"/>
        <w:tblLook w:val="00A0"/>
      </w:tblPr>
      <w:tblGrid>
        <w:gridCol w:w="1501"/>
        <w:gridCol w:w="993"/>
        <w:gridCol w:w="1086"/>
        <w:gridCol w:w="992"/>
        <w:gridCol w:w="998"/>
        <w:gridCol w:w="992"/>
        <w:gridCol w:w="1076"/>
        <w:gridCol w:w="992"/>
        <w:gridCol w:w="993"/>
        <w:gridCol w:w="992"/>
      </w:tblGrid>
      <w:tr w:rsidR="00E02CB4" w:rsidRPr="001A382A" w:rsidTr="005D1C8A">
        <w:trPr>
          <w:jc w:val="center"/>
        </w:trPr>
        <w:tc>
          <w:tcPr>
            <w:tcW w:w="10615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E02CB4" w:rsidRPr="00DE00E8" w:rsidRDefault="001A6271" w:rsidP="00B97EAB">
            <w:pPr>
              <w:tabs>
                <w:tab w:val="left" w:pos="227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Table S2</w:t>
            </w:r>
            <w:r>
              <w:rPr>
                <w:b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Structural properties potentially related to temperature/pH stability in the nine PODs from the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P. ostreatus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genome (JGI references included) - such as distal/proximal Ca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ligands, number of disulfide bridges, number of proline residues (at different positions), variable loop allowing (or not) the formation of an extra α-helix, and surface charge (number of exposed basic/acidic residues, and pI) - together with experimentally-determined thermal stability (T</w:t>
            </w:r>
            <w:r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50-activity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at short and long incubation times) and pH stability range (where enzymes retained &gt;50% activity after 120 h at 4ºC).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2CB4" w:rsidRPr="00DE00E8" w:rsidRDefault="00E02CB4" w:rsidP="005D1C8A">
            <w:pPr>
              <w:tabs>
                <w:tab w:val="left" w:pos="227"/>
              </w:tabs>
              <w:spacing w:line="336" w:lineRule="auto"/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VP1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VP2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(1113241)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VP3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(156336)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MnP1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a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(1096331)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MnP2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(199510)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MnP3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(1089546)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MnP4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(1099081)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MnP5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(199511)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n-US"/>
              </w:rPr>
              <w:t>MnP6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(1041740)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 w:val="restart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Distal Ca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ligands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b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D48(b/s)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D55(b)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D55(b)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D55(b)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D53(b)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D53(b)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D48(s/b)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D53(b)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D55(b)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/>
            <w:shd w:val="clear" w:color="auto" w:fill="E6E6E6"/>
            <w:vAlign w:val="center"/>
          </w:tcPr>
          <w:p w:rsidR="00E02CB4" w:rsidRPr="00DE00E8" w:rsidRDefault="00E02CB4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G60(b)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G73(b)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G67(b)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G68(b)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G71(b)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G65(b)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G66(b)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G65(b)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G73(b)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/>
            <w:shd w:val="clear" w:color="auto" w:fill="E6E6E6"/>
            <w:vAlign w:val="center"/>
          </w:tcPr>
          <w:p w:rsidR="00E02CB4" w:rsidRPr="00DE00E8" w:rsidRDefault="00E02CB4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D62(s)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D75(s)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D69(s)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D70(s)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D73(s)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D67(s)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D68(s)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D67(s)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D75(s)</w:t>
            </w:r>
          </w:p>
        </w:tc>
      </w:tr>
      <w:tr w:rsidR="00E02CB4" w:rsidRPr="00DE00E8" w:rsidTr="005D1C8A">
        <w:trPr>
          <w:trHeight w:val="73"/>
          <w:jc w:val="center"/>
        </w:trPr>
        <w:tc>
          <w:tcPr>
            <w:tcW w:w="1501" w:type="dxa"/>
            <w:vMerge/>
            <w:shd w:val="clear" w:color="auto" w:fill="E6E6E6"/>
            <w:vAlign w:val="center"/>
          </w:tcPr>
          <w:p w:rsidR="00E02CB4" w:rsidRPr="00DE00E8" w:rsidRDefault="00E02CB4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S64(s/b)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S77(s)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S71(s)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S72(s)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S75(s)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S69(s)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S70(s)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S69(s)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S77(s)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 w:val="restart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Proximal Ca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ligands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b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S170(b)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T183(b)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T177(b)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S178(b)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S181(b)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S175(b)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S176(b)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T175(b)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T183(b)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/>
            <w:shd w:val="clear" w:color="auto" w:fill="auto"/>
            <w:vAlign w:val="center"/>
          </w:tcPr>
          <w:p w:rsidR="00E02CB4" w:rsidRPr="00DE00E8" w:rsidRDefault="00E02CB4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D187(s)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D200(s)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D194(s)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D195(s)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D198(s)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D192(s)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D193(s)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D192(s)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D200(s)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/>
            <w:shd w:val="clear" w:color="auto" w:fill="auto"/>
            <w:vAlign w:val="center"/>
          </w:tcPr>
          <w:p w:rsidR="00E02CB4" w:rsidRPr="00DE00E8" w:rsidRDefault="00E02CB4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T189(b/s)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T202(s)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T196(s)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T197(s)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T200(s)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T194(s)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T195(s/b)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T194(s)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T202(s)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/>
            <w:shd w:val="clear" w:color="auto" w:fill="auto"/>
            <w:vAlign w:val="center"/>
          </w:tcPr>
          <w:p w:rsidR="00E02CB4" w:rsidRPr="00DE00E8" w:rsidRDefault="00E02CB4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V192(b)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T205(b)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I199(b)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L200(b)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A203(b)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E197(b)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D198(b)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A197(b)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S205(b)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vMerge/>
            <w:shd w:val="clear" w:color="auto" w:fill="auto"/>
            <w:vAlign w:val="center"/>
          </w:tcPr>
          <w:p w:rsidR="00E02CB4" w:rsidRPr="00DE00E8" w:rsidRDefault="00E02CB4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D194(s)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D207(s)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D201(s)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D202(s)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D205(s)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D199(s)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D200(s)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D199(s)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D207(s)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S-S bridges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line="336" w:lineRule="auto"/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>
              <w:rPr>
                <w:rFonts w:ascii="Arial" w:hAnsi="Arial" w:cs="Arial"/>
                <w:sz w:val="17"/>
                <w:szCs w:val="17"/>
              </w:rPr>
              <w:t>Total prolines (t/h/o)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30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(12/4/14)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29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8/4/17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31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(10/5/16)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27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(8/3/16)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25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(8/2/15)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28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(10/3/15)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26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(8/6/12)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31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(12/3/16)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28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(9/3/16)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Pro</w:t>
            </w:r>
            <w:r>
              <w:rPr>
                <w:rFonts w:ascii="Arial" w:hAnsi="Arial" w:cs="Arial"/>
                <w:sz w:val="17"/>
                <w:szCs w:val="17"/>
                <w:vertAlign w:val="subscript"/>
                <w:lang w:val="en-US"/>
              </w:rPr>
              <w:t>i+1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turn-I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d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Pro</w:t>
            </w:r>
            <w:r>
              <w:rPr>
                <w:rFonts w:ascii="Arial" w:hAnsi="Arial" w:cs="Arial"/>
                <w:sz w:val="17"/>
                <w:szCs w:val="17"/>
                <w:vertAlign w:val="subscript"/>
                <w:lang w:val="en-US"/>
              </w:rPr>
              <w:t>i+1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turn-II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Pro</w:t>
            </w:r>
            <w:r>
              <w:rPr>
                <w:rFonts w:ascii="Arial" w:hAnsi="Arial" w:cs="Arial"/>
                <w:sz w:val="17"/>
                <w:szCs w:val="17"/>
                <w:vertAlign w:val="subscript"/>
                <w:lang w:val="en-US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turn-II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d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Pro</w:t>
            </w:r>
            <w:r>
              <w:rPr>
                <w:rFonts w:ascii="Arial" w:hAnsi="Arial" w:cs="Arial"/>
                <w:sz w:val="17"/>
                <w:szCs w:val="17"/>
                <w:vertAlign w:val="subscript"/>
                <w:lang w:val="en-US"/>
              </w:rPr>
              <w:t>Ncap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helix</w:t>
            </w:r>
            <w:r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Variable loop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normal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α-helix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normal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normal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α-helix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normal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α-helix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normal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α-helix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Surface basic (H/R/K) residues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4/8/9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4/7/7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5/8/7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5/10/9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5/16/8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5/8/8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4/10/20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3/9/8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5/11/10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Surface acidic (E/D) residues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12/23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11/18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13/21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10/24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14/22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14/23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14/22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15/20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13/21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Measured (predicted) pI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3.81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(4.25)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4.42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(4.47)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4.04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(4.28)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4.25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(4.30)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4.34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(4.56)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4.12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(4.19)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5.35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(5.43)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4.11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(4.28)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4.29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(4.47)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shd w:val="clear" w:color="auto" w:fill="E6E6E6"/>
          </w:tcPr>
          <w:p w:rsidR="00E02CB4" w:rsidRPr="00DE00E8" w:rsidRDefault="001A6271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T</w:t>
            </w:r>
            <w:r>
              <w:rPr>
                <w:rFonts w:ascii="Arial" w:hAnsi="Arial" w:cs="Arial"/>
                <w:sz w:val="17"/>
                <w:szCs w:val="17"/>
                <w:vertAlign w:val="subscript"/>
                <w:lang w:val="en-US"/>
              </w:rPr>
              <w:t>50-activity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(ºC) at </w:t>
            </w:r>
          </w:p>
          <w:p w:rsidR="00E02CB4" w:rsidRPr="00DE00E8" w:rsidRDefault="001A6271" w:rsidP="005D1C8A">
            <w:pPr>
              <w:tabs>
                <w:tab w:val="left" w:pos="227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 min/4 h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62.8/56.5</w:t>
            </w:r>
          </w:p>
        </w:tc>
        <w:tc>
          <w:tcPr>
            <w:tcW w:w="108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53.0/33.0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53.0/48.0</w:t>
            </w:r>
          </w:p>
        </w:tc>
        <w:tc>
          <w:tcPr>
            <w:tcW w:w="998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52.8/48.5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53.0/34.0</w:t>
            </w:r>
          </w:p>
        </w:tc>
        <w:tc>
          <w:tcPr>
            <w:tcW w:w="1076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51.0/46.5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56.8/50.0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49.8/43.5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43.3/37.5</w:t>
            </w:r>
          </w:p>
        </w:tc>
      </w:tr>
      <w:tr w:rsidR="00E02CB4" w:rsidRPr="00DE00E8" w:rsidTr="005D1C8A">
        <w:trPr>
          <w:jc w:val="center"/>
        </w:trPr>
        <w:tc>
          <w:tcPr>
            <w:tcW w:w="1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spacing w:before="20" w:after="20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pH range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4-8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4-7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4-8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4-7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5-6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4-7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3-8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4-7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2CB4" w:rsidRPr="00DE00E8" w:rsidRDefault="001A6271" w:rsidP="005D1C8A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5-6</w:t>
            </w:r>
          </w:p>
        </w:tc>
      </w:tr>
      <w:tr w:rsidR="00E02CB4" w:rsidRPr="001A382A" w:rsidTr="005D1C8A">
        <w:trPr>
          <w:trHeight w:val="171"/>
          <w:jc w:val="center"/>
        </w:trPr>
        <w:tc>
          <w:tcPr>
            <w:tcW w:w="1061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E02CB4" w:rsidRPr="00DE00E8" w:rsidRDefault="001A6271" w:rsidP="005D1C8A">
            <w:pPr>
              <w:tabs>
                <w:tab w:val="left" w:pos="227"/>
              </w:tabs>
              <w:jc w:val="both"/>
              <w:rPr>
                <w:rStyle w:val="st"/>
                <w:rFonts w:ascii="Arial" w:eastAsia="Mincho" w:hAnsi="Arial" w:cs="Arial"/>
                <w:bCs/>
                <w:sz w:val="16"/>
                <w:szCs w:val="16"/>
                <w:lang w:val="en-US"/>
              </w:rPr>
            </w:pPr>
            <w:r>
              <w:rPr>
                <w:rStyle w:val="st"/>
                <w:rFonts w:ascii="Arial" w:eastAsia="Mincho" w:hAnsi="Arial" w:cs="Arial"/>
                <w:sz w:val="16"/>
                <w:szCs w:val="16"/>
                <w:vertAlign w:val="superscript"/>
                <w:lang w:val="en-US"/>
              </w:rPr>
              <w:t xml:space="preserve">a </w:t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Described as MnP </w: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instrText xml:space="preserve"> ADDIN REFMGR.CITE &lt;Refman&gt;&lt;Cite&gt;&lt;Author&gt;Asada&lt;/Author&gt;&lt;Year&gt;1995&lt;/Year&gt;&lt;RecNum&gt;5097&lt;/RecNum&gt;&lt;IDText&gt;Structures of genomic and complementary DNAs coding for Pleurotus ostreatus manganese (II) peroxidase.&lt;/IDText&gt;&lt;MDL Ref_Type="Journal"&gt;&lt;Ref_Type&gt;Journal&lt;/Ref_Type&gt;&lt;Ref_ID&gt;5097&lt;/Ref_ID&gt;&lt;Title_Primary&gt;Structures of genomic and complementary DNAs coding for &lt;i&gt;Pleurotus ostreatus&lt;/i&gt; manganese (II) peroxidase.&lt;/Title_Primary&gt;&lt;Authors_Primary&gt;Asada,Y.&lt;/Authors_Primary&gt;&lt;Authors_Primary&gt;Watanabe,A.&lt;/Authors_Primary&gt;&lt;Authors_Primary&gt;Irie,T.&lt;/Authors_Primary&gt;&lt;Authors_Primary&gt;Nakayama,T.&lt;/Authors_Primary&gt;&lt;Authors_Primary&gt;Kuwahara,M.&lt;/Authors_Primary&gt;&lt;Date_Primary&gt;1995&lt;/Date_Primary&gt;&lt;Keywords&gt;A-gen&amp;#xE9;tica&lt;/Keywords&gt;&lt;Keywords&gt;AA-G&lt;/Keywords&gt;&lt;Keywords&gt;AA-PDF&lt;/Keywords&gt;&lt;Keywords&gt;amino-acid sequence&lt;/Keywords&gt;&lt;Keywords&gt;amino-acids&lt;/Keywords&gt;&lt;Keywords&gt;ATM(Mar-97)=&lt;/Keywords&gt;&lt;Keywords&gt;cDNA&lt;/Keywords&gt;&lt;Keywords&gt;cloning&lt;/Keywords&gt;&lt;Keywords&gt;DNA&lt;/Keywords&gt;&lt;Keywords&gt;gene&lt;/Keywords&gt;&lt;Keywords&gt;genetics&lt;/Keywords&gt;&lt;Keywords&gt;heat-shock&lt;/Keywords&gt;&lt;Keywords&gt;HSE-elements&lt;/Keywords&gt;&lt;Keywords&gt;introns&lt;/Keywords&gt;&lt;Keywords&gt;Japan&lt;/Keywords&gt;&lt;Keywords&gt;LiP&lt;/Keywords&gt;&lt;Keywords&gt;mechanism&lt;/Keywords&gt;&lt;Keywords&gt;metal&lt;/Keywords&gt;&lt;Keywords&gt;MnP&lt;/Keywords&gt;&lt;Keywords&gt;MRE-elements&lt;/Keywords&gt;&lt;Keywords&gt;PCR&lt;/Keywords&gt;&lt;Keywords&gt;peptide&lt;/Keywords&gt;&lt;Keywords&gt;Pleurotus ostreatus&lt;/Keywords&gt;&lt;Keywords&gt;regulation&lt;/Keywords&gt;&lt;Keywords&gt;responses&lt;/Keywords&gt;&lt;Keywords&gt;sequence&lt;/Keywords&gt;&lt;Keywords&gt;signal-peptide&lt;/Keywords&gt;&lt;Keywords&gt;signals&lt;/Keywords&gt;&lt;Reprint&gt;In File&lt;/Reprint&gt;&lt;Start_Page&gt;205&lt;/Start_Page&gt;&lt;End_Page&gt;209&lt;/End_Page&gt;&lt;Periodical&gt;Biochim.Biophys.Acta&lt;/Periodical&gt;&lt;Volume&gt;1251&lt;/Volume&gt;&lt;Web_URL_Link1&gt;&lt;u&gt;file://C:\documentos\Bibliografia-1\1995-Asada-BBA-1251-205.pdf&lt;/u&gt;&lt;/Web_URL_Link1&gt;&lt;ZZ_JournalFull&gt;&lt;f name="System"&gt;Biochimica et Biophysica Acta&lt;/f&gt;&lt;/ZZ_JournalFull&gt;&lt;ZZ_JournalStdAbbrev&gt;&lt;f name="System"&gt;Biochim.Biophys.Acta&lt;/f&gt;&lt;/ZZ_JournalStdAbbrev&gt;&lt;ZZ_WorkformID&gt;1&lt;/ZZ_WorkformID&gt;&lt;/MDL&gt;&lt;/Cite&gt;&lt;/Refman&gt;</w:instrTex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>[1]</w: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end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, classified as VP because of the putative catalytic tryptophan </w:t>
            </w:r>
            <w:r w:rsidR="00ED4BC3" w:rsidRPr="00DE00E8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REFMGR.CITE &lt;Refman&gt;&lt;Cite&gt;&lt;Author&gt;Ruiz-Due&amp;#xF1;as&lt;/Author&gt;&lt;Year&gt;2011&lt;/Year&gt;&lt;RecNum&gt;19544&lt;/RecNum&gt;&lt;IDText&gt;Pleurotus ostreatus heme peroxidases: An in silico analysis from the genome sequence to the enzyme molecular structure&lt;/IDText&gt;&lt;MDL Ref_Type="Journal"&gt;&lt;Ref_Type&gt;Journal&lt;/Ref_Type&gt;&lt;Ref_ID&gt;19544&lt;/Ref_ID&gt;&lt;Title_Primary&gt;&lt;i&gt;Pleurotus ostreatus &lt;/i&gt;heme peroxidases: An &lt;i&gt;in silico&lt;/i&gt; analysis from the genome sequence to the enzyme molecular structure&lt;/Title_Primary&gt;&lt;Authors_Primary&gt;Ruiz-Due&amp;#xF1;as,F.J.&lt;/Authors_Primary&gt;&lt;Authors_Primary&gt;Fern&amp;#xE1;ndez,E.&lt;/Authors_Primary&gt;&lt;Authors_Primary&gt;Mart&amp;#xED;nez,M.J.&lt;/Authors_Primary&gt;&lt;Authors_Primary&gt;Mart&amp;#xED;nez,A.T.&lt;/Authors_Primary&gt;&lt;Date_Primary&gt;2011&lt;/Date_Primary&gt;&lt;Keywords&gt;AA-G(ome)&lt;/Keywords&gt;&lt;Keywords&gt;ACID&lt;/Keywords&gt;&lt;Keywords&gt;Amino Acid Sequence&lt;/Keywords&gt;&lt;Keywords&gt;applications&lt;/Keywords&gt;&lt;Keywords&gt;cDNA&lt;/Keywords&gt;&lt;Keywords&gt;CDNAS&lt;/Keywords&gt;&lt;Keywords&gt;Comparative Study&lt;/Keywords&gt;&lt;Keywords&gt;cytochrome-c&lt;/Keywords&gt;&lt;Keywords&gt;cytochrome&lt;/Keywords&gt;&lt;Keywords&gt;cytochrome c&lt;/Keywords&gt;&lt;Keywords&gt;DYE-DECOLORIZING PEROXIDASE&lt;/Keywords&gt;&lt;Keywords&gt;Dye-decolorizing peroxidases&lt;/Keywords&gt;&lt;Keywords&gt;ENZYME&lt;/Keywords&gt;&lt;Keywords&gt;fungal&lt;/Keywords&gt;&lt;Keywords&gt;FUNGAL PEROXIDASE&lt;/Keywords&gt;&lt;Keywords&gt;FUNGAL PEROXIDASES&lt;/Keywords&gt;&lt;Keywords&gt;gene&lt;/Keywords&gt;&lt;Keywords&gt;Genes&lt;/Keywords&gt;&lt;Keywords&gt;genome-sequence&lt;/Keywords&gt;&lt;Keywords&gt;genome&lt;/Keywords&gt;&lt;Keywords&gt;GENOME SEQUENCE&lt;/Keywords&gt;&lt;Keywords&gt;GENUS&lt;/Keywords&gt;&lt;Keywords&gt;GENUS PLEUROTUS&lt;/Keywords&gt;&lt;Keywords&gt;heme-peroxidase&lt;/Keywords&gt;&lt;Keywords&gt;Heme-thiolate&lt;/Keywords&gt;&lt;Keywords&gt;heme&lt;/Keywords&gt;&lt;Keywords&gt;HEME PEROXIDASE&lt;/Keywords&gt;&lt;Keywords&gt;HEME PEROXIDASES&lt;/Keywords&gt;&lt;Keywords&gt;homology&lt;/Keywords&gt;&lt;Keywords&gt;IN-SILICO&lt;/Keywords&gt;&lt;Keywords&gt;INVENTORY&lt;/Keywords&gt;&lt;Keywords&gt;LIGNIN&lt;/Keywords&gt;&lt;Keywords&gt;ligninolytic&lt;/Keywords&gt;&lt;Keywords&gt;Manganese&lt;/Keywords&gt;&lt;Keywords&gt;MANGANESE PEROXIDASE&lt;/Keywords&gt;&lt;Keywords&gt;models&lt;/Keywords&gt;&lt;Keywords&gt;MOLECULAR-STRUCTURE&lt;/Keywords&gt;&lt;Keywords&gt;Molecular Structure&lt;/Keywords&gt;&lt;Keywords&gt;nucleotide-sequence&lt;/Keywords&gt;&lt;Keywords&gt;NUCLEOTIDE&lt;/Keywords&gt;&lt;Keywords&gt;peroxidase&lt;/Keywords&gt;&lt;Keywords&gt;peroxidase superfamily&lt;/Keywords&gt;&lt;Keywords&gt;Peroxidases&lt;/Keywords&gt;&lt;Keywords&gt;PLEUROTUS-OSTREATUS&lt;/Keywords&gt;&lt;Keywords&gt;Pleurotus&lt;/Keywords&gt;&lt;Keywords&gt;Pleurotus ostreatus&lt;/Keywords&gt;&lt;Keywords&gt;screening&lt;/Keywords&gt;&lt;Keywords&gt;sequence&lt;/Keywords&gt;&lt;Keywords&gt;SEQUENCES&lt;/Keywords&gt;&lt;Keywords&gt;structure&lt;/Keywords&gt;&lt;Keywords&gt;superfamily&lt;/Keywords&gt;&lt;Keywords&gt;Versatile peroxidase&lt;/Keywords&gt;&lt;Keywords&gt;white-rot&lt;/Keywords&gt;&lt;Keywords&gt;White rot&lt;/Keywords&gt;&lt;Keywords&gt;AA-PDF&lt;/Keywords&gt;&lt;Keywords&gt;AA-Peroxicats&lt;/Keywords&gt;&lt;Reprint&gt;Not in File&lt;/Reprint&gt;&lt;Start_Page&gt;795&lt;/Start_Page&gt;&lt;End_Page&gt;805&lt;/End_Page&gt;&lt;Periodical&gt;C.R.Biol.&lt;/Periodical&gt;&lt;Volume&gt;334&lt;/Volume&gt;&lt;Issue&gt;11&lt;/Issue&gt;&lt;Web_URL&gt;&lt;u&gt;ISI:000297529600004&lt;/u&gt;&lt;/Web_URL&gt;&lt;Web_URL_Link1&gt;&lt;u&gt;file://C:\documentos\Trabajos-pdf\2011-RuizDuenas-CRBiol-334-795.pdf&lt;/u&gt;&lt;/Web_URL_Link1&gt;&lt;ZZ_JournalFull&gt;&lt;f name="System"&gt;Comptes Rendus Biologies&lt;/f&gt;&lt;/ZZ_JournalFull&gt;&lt;ZZ_JournalStdAbbrev&gt;&lt;f name="System"&gt;C.R.Biol.&lt;/f&gt;&lt;/ZZ_JournalStdAbbrev&gt;&lt;ZZ_WorkformID&gt;1&lt;/ZZ_WorkformID&gt;&lt;/MDL&gt;&lt;/Cite&gt;&lt;/Refman&gt;</w:instrText>
            </w:r>
            <w:r w:rsidR="00ED4BC3" w:rsidRPr="00DE00E8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[2]</w:t>
            </w:r>
            <w:r w:rsidR="00ED4BC3" w:rsidRPr="00DE00E8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, and reclassified now as MnP1 because of the catalytic properties in </w:t>
            </w:r>
            <w:r>
              <w:rPr>
                <w:rStyle w:val="st"/>
                <w:rFonts w:ascii="Arial" w:eastAsia="Mincho" w:hAnsi="Arial" w:cs="Arial"/>
                <w:b/>
                <w:bCs/>
                <w:sz w:val="16"/>
                <w:szCs w:val="16"/>
                <w:lang w:val="en-US"/>
              </w:rPr>
              <w:t>Table 1</w:t>
            </w:r>
            <w:r>
              <w:rPr>
                <w:rStyle w:val="st"/>
                <w:rFonts w:ascii="Arial" w:eastAsia="Mincho" w:hAnsi="Arial" w:cs="Arial"/>
                <w:bCs/>
                <w:sz w:val="16"/>
                <w:szCs w:val="16"/>
                <w:lang w:val="en-US"/>
              </w:rPr>
              <w:t>.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both"/>
              <w:rPr>
                <w:rStyle w:val="Emphasis"/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>
              <w:rPr>
                <w:rStyle w:val="st"/>
                <w:rFonts w:ascii="Arial" w:eastAsia="Mincho" w:hAnsi="Arial" w:cs="Arial"/>
                <w:sz w:val="16"/>
                <w:szCs w:val="16"/>
                <w:vertAlign w:val="superscript"/>
                <w:lang w:val="en-US"/>
              </w:rPr>
              <w:t xml:space="preserve">b </w:t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(b), coordination to </w:t>
            </w:r>
            <w:r>
              <w:rPr>
                <w:rStyle w:val="Emphasis"/>
                <w:rFonts w:ascii="Arial" w:hAnsi="Arial" w:cs="Arial"/>
                <w:b w:val="0"/>
                <w:sz w:val="16"/>
                <w:szCs w:val="16"/>
                <w:lang w:val="en-US"/>
              </w:rPr>
              <w:t>backbone carbonyl</w:t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>; and (</w:t>
            </w:r>
            <w:r>
              <w:rPr>
                <w:rStyle w:val="Emphasis"/>
                <w:rFonts w:ascii="Arial" w:hAnsi="Arial" w:cs="Arial"/>
                <w:b w:val="0"/>
                <w:sz w:val="16"/>
                <w:szCs w:val="16"/>
                <w:lang w:val="en-US"/>
              </w:rPr>
              <w:t>s), coordination to side-chain oxygen.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both"/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Arial" w:hAnsi="Arial" w:cs="Arial"/>
                <w:b w:val="0"/>
                <w:sz w:val="16"/>
                <w:szCs w:val="16"/>
                <w:vertAlign w:val="superscript"/>
                <w:lang w:val="en-US"/>
              </w:rPr>
              <w:t>c</w:t>
            </w:r>
            <w:r>
              <w:rPr>
                <w:rStyle w:val="Emphasis"/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 (t</w:t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>/h/o), prolines in β-turns/helices/other secondary structures</w:t>
            </w:r>
          </w:p>
          <w:p w:rsidR="00E02CB4" w:rsidRPr="00DE00E8" w:rsidRDefault="001A6271" w:rsidP="005D1C8A">
            <w:pPr>
              <w:tabs>
                <w:tab w:val="left" w:pos="227"/>
              </w:tabs>
              <w:jc w:val="both"/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</w:pPr>
            <w:r>
              <w:rPr>
                <w:rStyle w:val="st"/>
                <w:rFonts w:ascii="Arial" w:eastAsia="Mincho" w:hAnsi="Arial" w:cs="Arial"/>
                <w:sz w:val="16"/>
                <w:szCs w:val="16"/>
                <w:vertAlign w:val="superscript"/>
                <w:lang w:val="en-US"/>
              </w:rPr>
              <w:t xml:space="preserve">d </w:t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Proline residues at i+1 position of Type-I β-turns, and at i and i+1 positions of Type-II β-turns </w: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instrText xml:space="preserve"> ADDIN REFMGR.CITE &lt;Refman&gt;&lt;Cite&gt;&lt;Author&gt;Fu&lt;/Author&gt;&lt;Year&gt;2009&lt;/Year&gt;&lt;RecNum&gt;20810&lt;/RecNum&gt;&lt;IDText&gt;Increasing protein stability by improving b-turns&lt;/IDText&gt;&lt;MDL Ref_Type="Journal"&gt;&lt;Ref_Type&gt;Journal&lt;/Ref_Type&gt;&lt;Ref_ID&gt;20810&lt;/Ref_ID&gt;&lt;Title_Primary&gt;Increasing protein stability by improving &lt;f name="Symbol"&gt;b&lt;/f&gt;-turns&lt;/Title_Primary&gt;&lt;Authors_Primary&gt;Fu,H.L.&lt;/Authors_Primary&gt;&lt;Authors_Primary&gt;Grimsley,G.R.&lt;/Authors_Primary&gt;&lt;Authors_Primary&gt;Razvi,A.&lt;/Authors_Primary&gt;&lt;Authors_Primary&gt;Scholtz,J.M.&lt;/Authors_Primary&gt;&lt;Authors_Primary&gt;Pace,C.N.&lt;/Authors_Primary&gt;&lt;Date_Primary&gt;2009&lt;/Date_Primary&gt;&lt;Keywords&gt;AA-PDF&lt;/Keywords&gt;&lt;Keywords&gt;additive&lt;/Keywords&gt;&lt;Keywords&gt;ALPHA-SUBUNIT&lt;/Keywords&gt;&lt;Keywords&gt;beta-turn&lt;/Keywords&gt;&lt;Keywords&gt;binding&lt;/Keywords&gt;&lt;Keywords&gt;CHAIN&lt;/Keywords&gt;&lt;Keywords&gt;Cold&lt;/Keywords&gt;&lt;Keywords&gt;DENATURED STATE&lt;/Keywords&gt;&lt;Keywords&gt;Glycine&lt;/Keywords&gt;&lt;Keywords&gt;in&lt;/Keywords&gt;&lt;Keywords&gt;maltose&lt;/Keywords&gt;&lt;Keywords&gt;mutant&lt;/Keywords&gt;&lt;Keywords&gt;mutants&lt;/Keywords&gt;&lt;Keywords&gt;mutation&lt;/Keywords&gt;&lt;Keywords&gt;MUTATIONS&lt;/Keywords&gt;&lt;Keywords&gt;POSITION&lt;/Keywords&gt;&lt;Keywords&gt;proline&lt;/Keywords&gt;&lt;Keywords&gt;protein&lt;/Keywords&gt;&lt;Keywords&gt;protein stability&lt;/Keywords&gt;&lt;Keywords&gt;Proteins&lt;/Keywords&gt;&lt;Keywords&gt;residue&lt;/Keywords&gt;&lt;Keywords&gt;RESIDUES&lt;/Keywords&gt;&lt;Keywords&gt;RIBONUCLEASE&lt;/Keywords&gt;&lt;Keywords&gt;Ribonucleases&lt;/Keywords&gt;&lt;Keywords&gt;side-chain&lt;/Keywords&gt;&lt;Keywords&gt;stability&lt;/Keywords&gt;&lt;Keywords&gt;STATE&lt;/Keywords&gt;&lt;Keywords&gt;substitution&lt;/Keywords&gt;&lt;Keywords&gt;SUBSTITUTIONS&lt;/Keywords&gt;&lt;Keywords&gt;T1&lt;/Keywords&gt;&lt;Keywords&gt;tryptophan&lt;/Keywords&gt;&lt;Keywords&gt;ubiquitin&lt;/Keywords&gt;&lt;Keywords&gt;USA&lt;/Keywords&gt;&lt;Reprint&gt;Not in File&lt;/Reprint&gt;&lt;Start_Page&gt;491&lt;/Start_Page&gt;&lt;End_Page&gt;498&lt;/End_Page&gt;&lt;Periodical&gt;Proteins&lt;/Periodical&gt;&lt;Volume&gt;77&lt;/Volume&gt;&lt;Web_URL&gt;&lt;u&gt;ISI:000270849900001&lt;/u&gt;&lt;/Web_URL&gt;&lt;Web_URL_Link1&gt;&lt;u&gt;file://C:\documentos\Bibliografia-1\2009-Fu-Proteins-77-491.pdf&lt;/u&gt;&lt;/Web_URL_Link1&gt;&lt;ZZ_JournalFull&gt;&lt;f name="System"&gt;Proteins-Structure Function and Bioinformatics&lt;/f&gt;&lt;/ZZ_JournalFull&gt;&lt;ZZ_JournalStdAbbrev&gt;&lt;f name="System"&gt;Proteins&lt;/f&gt;&lt;/ZZ_JournalStdAbbrev&gt;&lt;ZZ_WorkformID&gt;1&lt;/ZZ_WorkformID&gt;&lt;/MDL&gt;&lt;/Cite&gt;&lt;/Refman&gt;</w:instrTex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>[3]</w: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end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>.</w:t>
            </w:r>
            <w:bookmarkStart w:id="1" w:name="_GoBack"/>
            <w:bookmarkEnd w:id="1"/>
          </w:p>
          <w:p w:rsidR="00E02CB4" w:rsidRPr="00DE00E8" w:rsidRDefault="001A6271" w:rsidP="005D1C8A">
            <w:pPr>
              <w:tabs>
                <w:tab w:val="left" w:pos="227"/>
              </w:tabs>
              <w:jc w:val="both"/>
              <w:rPr>
                <w:rFonts w:ascii="Arial" w:eastAsia="Mincho" w:hAnsi="Arial" w:cs="Arial"/>
                <w:sz w:val="17"/>
                <w:szCs w:val="17"/>
                <w:lang w:val="en-US"/>
              </w:rPr>
            </w:pPr>
            <w:r>
              <w:rPr>
                <w:rStyle w:val="st"/>
                <w:rFonts w:ascii="Arial" w:eastAsia="Mincho" w:hAnsi="Arial" w:cs="Arial"/>
                <w:sz w:val="16"/>
                <w:szCs w:val="16"/>
                <w:vertAlign w:val="superscript"/>
                <w:lang w:val="en-US"/>
              </w:rPr>
              <w:t xml:space="preserve">e </w:t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>Proline residues at N-caps of α-helices.</w:t>
            </w:r>
          </w:p>
        </w:tc>
      </w:tr>
    </w:tbl>
    <w:p w:rsidR="00E02CB4" w:rsidRPr="00DE00E8" w:rsidRDefault="00E02CB4" w:rsidP="00E02CB4">
      <w:pPr>
        <w:tabs>
          <w:tab w:val="left" w:pos="227"/>
          <w:tab w:val="right" w:pos="540"/>
          <w:tab w:val="left" w:pos="720"/>
        </w:tabs>
        <w:rPr>
          <w:rFonts w:ascii="Arial" w:hAnsi="Arial" w:cs="Arial"/>
          <w:b/>
          <w:bCs/>
          <w:color w:val="000000"/>
          <w:sz w:val="18"/>
          <w:lang w:val="en-US"/>
        </w:rPr>
      </w:pPr>
    </w:p>
    <w:p w:rsidR="00806DEF" w:rsidRPr="00DE00E8" w:rsidRDefault="001A6271">
      <w:pPr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:rsidR="001A382A" w:rsidRPr="00DE00E8" w:rsidRDefault="001A382A">
      <w:pPr>
        <w:rPr>
          <w:rFonts w:ascii="Arial" w:hAnsi="Arial" w:cs="Arial"/>
          <w:b/>
          <w:bCs/>
          <w:color w:val="000000"/>
          <w:sz w:val="18"/>
          <w:lang w:val="en-US"/>
        </w:rPr>
      </w:pPr>
    </w:p>
    <w:tbl>
      <w:tblPr>
        <w:tblW w:w="8419" w:type="dxa"/>
        <w:jc w:val="center"/>
        <w:tblInd w:w="15" w:type="dxa"/>
        <w:tblBorders>
          <w:top w:val="single" w:sz="4" w:space="0" w:color="00000A"/>
          <w:bottom w:val="single" w:sz="4" w:space="0" w:color="00000A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3227"/>
        <w:gridCol w:w="2410"/>
        <w:gridCol w:w="186"/>
        <w:gridCol w:w="2596"/>
      </w:tblGrid>
      <w:tr w:rsidR="00580D68" w:rsidRPr="001A382A">
        <w:trPr>
          <w:trHeight w:val="252"/>
          <w:jc w:val="center"/>
        </w:trPr>
        <w:tc>
          <w:tcPr>
            <w:tcW w:w="8419" w:type="dxa"/>
            <w:gridSpan w:val="4"/>
            <w:tcBorders>
              <w:top w:val="nil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F1253E">
            <w:pPr>
              <w:pStyle w:val="Predeterminado"/>
              <w:tabs>
                <w:tab w:val="left" w:pos="227"/>
              </w:tabs>
              <w:spacing w:before="20"/>
              <w:rPr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Table S3.</w:t>
            </w:r>
            <w:r>
              <w:rPr>
                <w:rFonts w:ascii="Arial" w:hAnsi="Arial" w:cs="Arial"/>
                <w:sz w:val="20"/>
              </w:rPr>
              <w:t xml:space="preserve"> Crystallographic data collection and refinement statistics of </w:t>
            </w:r>
            <w:r>
              <w:rPr>
                <w:rFonts w:ascii="Arial" w:hAnsi="Arial" w:cs="Arial"/>
                <w:i/>
                <w:sz w:val="20"/>
              </w:rPr>
              <w:t>P. ostreatus</w:t>
            </w:r>
            <w:r>
              <w:rPr>
                <w:rFonts w:ascii="Arial" w:hAnsi="Arial" w:cs="Arial"/>
                <w:sz w:val="20"/>
              </w:rPr>
              <w:t xml:space="preserve"> VP1 and MnP4 (data in parenthesis correspond to the last resolution layer).</w:t>
            </w:r>
          </w:p>
        </w:tc>
      </w:tr>
      <w:tr w:rsidR="00580D68" w:rsidRPr="001A382A">
        <w:trPr>
          <w:trHeight w:hRule="exact" w:val="86"/>
          <w:jc w:val="center"/>
        </w:trPr>
        <w:tc>
          <w:tcPr>
            <w:tcW w:w="322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  <w:tc>
          <w:tcPr>
            <w:tcW w:w="259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i/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VP1</w:t>
            </w:r>
            <w:r>
              <w:rPr>
                <w:rFonts w:ascii="Arial" w:hAnsi="Arial" w:cs="Arial"/>
                <w:sz w:val="17"/>
                <w:szCs w:val="17"/>
              </w:rPr>
              <w:t xml:space="preserve"> (137757)</w:t>
            </w:r>
          </w:p>
        </w:tc>
        <w:tc>
          <w:tcPr>
            <w:tcW w:w="2596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MnP4 </w:t>
            </w:r>
            <w:r>
              <w:rPr>
                <w:rFonts w:ascii="Arial" w:hAnsi="Arial" w:cs="Arial"/>
                <w:sz w:val="17"/>
                <w:szCs w:val="17"/>
              </w:rPr>
              <w:t>(1099081)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single" w:sz="4" w:space="0" w:color="auto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Data collection: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top w:val="single" w:sz="4" w:space="0" w:color="auto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Space group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P4</w:t>
            </w:r>
            <w:r>
              <w:rPr>
                <w:rFonts w:ascii="Arial" w:hAnsi="Arial" w:cs="Arial"/>
                <w:sz w:val="17"/>
                <w:szCs w:val="17"/>
                <w:vertAlign w:val="subscript"/>
              </w:rPr>
              <w:t>3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P1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Cell constants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 = b = 96.5, c = 38.4 Å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 = 40.0, b = 75.4, c = 75.6 Å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Symbol" w:hAnsi="Symbol" w:cs="Arial"/>
                <w:sz w:val="17"/>
                <w:szCs w:val="17"/>
              </w:rPr>
              <w:t></w:t>
            </w:r>
            <w:r>
              <w:rPr>
                <w:rFonts w:ascii="Arial" w:hAnsi="Arial" w:cs="Arial"/>
                <w:sz w:val="17"/>
                <w:szCs w:val="17"/>
              </w:rPr>
              <w:t xml:space="preserve"> = 69.8˚, </w:t>
            </w:r>
            <w:r>
              <w:rPr>
                <w:rFonts w:ascii="Symbol" w:hAnsi="Symbol" w:cs="Arial"/>
                <w:sz w:val="17"/>
                <w:szCs w:val="17"/>
              </w:rPr>
              <w:t></w:t>
            </w:r>
            <w:r>
              <w:rPr>
                <w:rFonts w:ascii="Arial" w:hAnsi="Arial" w:cs="Arial"/>
                <w:sz w:val="17"/>
                <w:szCs w:val="17"/>
              </w:rPr>
              <w:t xml:space="preserve"> = 75.7˚ </w:t>
            </w:r>
            <w:r>
              <w:rPr>
                <w:rFonts w:ascii="Symbol" w:hAnsi="Symbol" w:cs="Arial"/>
                <w:sz w:val="17"/>
                <w:szCs w:val="17"/>
              </w:rPr>
              <w:t></w:t>
            </w:r>
            <w:r>
              <w:rPr>
                <w:rFonts w:ascii="Arial" w:hAnsi="Arial" w:cs="Arial"/>
                <w:sz w:val="17"/>
                <w:szCs w:val="17"/>
              </w:rPr>
              <w:t xml:space="preserve"> = 75.8˚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Resolution range (Å)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50.00 - 1.02 (1.11 - 1.05)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50.00 - 1.10 (1.16 - 1.10)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Nº of total reflections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1717654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939715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Nº of unique reflections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156095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271193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Mosaicity (˚)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0.087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0.171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R</w:t>
            </w:r>
            <w:r>
              <w:rPr>
                <w:rFonts w:ascii="Arial" w:hAnsi="Arial" w:cs="Arial"/>
                <w:sz w:val="17"/>
                <w:szCs w:val="17"/>
                <w:vertAlign w:val="subscript"/>
              </w:rPr>
              <w:t>merge</w:t>
            </w:r>
            <w:r>
              <w:rPr>
                <w:rFonts w:ascii="Arial" w:hAnsi="Arial" w:cs="Arial"/>
                <w:sz w:val="17"/>
                <w:szCs w:val="17"/>
              </w:rPr>
              <w:t xml:space="preserve"> (%)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6.8 (85.9)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5.3 (54.0)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Completeness (%)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94.3 (66.9)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83.9 (43.0)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&lt;I/</w:t>
            </w:r>
            <w:r>
              <w:rPr>
                <w:rFonts w:ascii="Symbol" w:hAnsi="Symbol" w:cs="Arial"/>
                <w:sz w:val="17"/>
                <w:szCs w:val="17"/>
              </w:rPr>
              <w:t></w:t>
            </w:r>
            <w:r>
              <w:rPr>
                <w:rFonts w:ascii="Arial" w:hAnsi="Arial" w:cs="Arial"/>
                <w:sz w:val="17"/>
                <w:szCs w:val="17"/>
              </w:rPr>
              <w:t>(I)&gt;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19.3 (1.2)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13.5 (1.9)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Multiplicity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11.0 (3.5)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3.5 (3.0)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Solvent content (%) / Matthews coef.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49.78 / 2.45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54.16 / 2.68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Subunits per asymmetric unit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Wilson B factor (Å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eastAsia="Batang" w:hAnsi="Arial" w:cs="Arial"/>
                <w:sz w:val="17"/>
                <w:szCs w:val="17"/>
                <w:lang w:eastAsia="es-ES"/>
              </w:rPr>
              <w:t>12.4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eastAsia="Batang" w:hAnsi="Arial" w:cs="Arial"/>
                <w:sz w:val="17"/>
                <w:szCs w:val="17"/>
                <w:lang w:eastAsia="es-ES"/>
              </w:rPr>
              <w:t>12.9</w:t>
            </w:r>
          </w:p>
        </w:tc>
      </w:tr>
      <w:tr w:rsidR="00580D68" w:rsidRPr="00DE00E8">
        <w:trPr>
          <w:trHeight w:hRule="exact" w:val="86"/>
          <w:jc w:val="center"/>
        </w:trPr>
        <w:tc>
          <w:tcPr>
            <w:tcW w:w="322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  <w:tc>
          <w:tcPr>
            <w:tcW w:w="25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Refinement:</w:t>
            </w:r>
          </w:p>
        </w:tc>
        <w:tc>
          <w:tcPr>
            <w:tcW w:w="2596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Resolution range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50.0 - 1.05 Å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50.0 - 1.10 Å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Working reflections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156081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271117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R</w:t>
            </w:r>
            <w:r>
              <w:rPr>
                <w:rFonts w:ascii="Arial" w:hAnsi="Arial" w:cs="Arial"/>
                <w:sz w:val="17"/>
                <w:szCs w:val="17"/>
                <w:vertAlign w:val="subscript"/>
              </w:rPr>
              <w:t>work</w:t>
            </w:r>
            <w:r>
              <w:rPr>
                <w:rFonts w:ascii="Arial" w:hAnsi="Arial" w:cs="Arial"/>
                <w:sz w:val="17"/>
                <w:szCs w:val="17"/>
              </w:rPr>
              <w:t xml:space="preserve"> / R</w:t>
            </w:r>
            <w:r>
              <w:rPr>
                <w:rFonts w:ascii="Arial" w:hAnsi="Arial" w:cs="Arial"/>
                <w:sz w:val="17"/>
                <w:szCs w:val="17"/>
                <w:vertAlign w:val="subscript"/>
              </w:rPr>
              <w:t>free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13.0 / 13.7 %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13.1 / 14.7 %</w:t>
            </w:r>
          </w:p>
        </w:tc>
      </w:tr>
      <w:tr w:rsidR="00580D68" w:rsidRPr="00DE00E8">
        <w:trPr>
          <w:trHeight w:hRule="exact" w:val="86"/>
          <w:jc w:val="center"/>
        </w:trPr>
        <w:tc>
          <w:tcPr>
            <w:tcW w:w="322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Protein atoms (non H)</w:t>
            </w:r>
          </w:p>
        </w:tc>
        <w:tc>
          <w:tcPr>
            <w:tcW w:w="2596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2445</w:t>
            </w:r>
          </w:p>
        </w:tc>
        <w:tc>
          <w:tcPr>
            <w:tcW w:w="259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5277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Heme group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Ca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2+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Water molecules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452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1212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SO</w:t>
            </w:r>
            <w:r>
              <w:rPr>
                <w:rFonts w:ascii="Arial" w:hAnsi="Arial" w:cs="Arial"/>
                <w:sz w:val="17"/>
                <w:szCs w:val="17"/>
                <w:vertAlign w:val="subscript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 / Citrate ions</w:t>
            </w:r>
          </w:p>
        </w:tc>
        <w:tc>
          <w:tcPr>
            <w:tcW w:w="2596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25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21 / 2</w:t>
            </w:r>
          </w:p>
        </w:tc>
      </w:tr>
      <w:tr w:rsidR="00580D68" w:rsidRPr="00DE00E8">
        <w:trPr>
          <w:trHeight w:hRule="exact" w:val="86"/>
          <w:jc w:val="center"/>
        </w:trPr>
        <w:tc>
          <w:tcPr>
            <w:tcW w:w="322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  <w:tc>
          <w:tcPr>
            <w:tcW w:w="259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Mean B factors (Å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2</w:t>
            </w:r>
            <w:r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Protein atoms (non H)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12.06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10.81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Heme group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7.47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8.24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Ca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2+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8.49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6.59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Water molecules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24.10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23.14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SO</w:t>
            </w:r>
            <w:r>
              <w:rPr>
                <w:rFonts w:ascii="Arial" w:hAnsi="Arial" w:cs="Arial"/>
                <w:sz w:val="17"/>
                <w:szCs w:val="17"/>
                <w:vertAlign w:val="subscript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 / Citrate ions</w:t>
            </w:r>
          </w:p>
        </w:tc>
        <w:tc>
          <w:tcPr>
            <w:tcW w:w="2596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25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25.86 / 13.51</w:t>
            </w:r>
          </w:p>
        </w:tc>
      </w:tr>
      <w:tr w:rsidR="00580D68" w:rsidRPr="00DE00E8">
        <w:trPr>
          <w:trHeight w:hRule="exact" w:val="86"/>
          <w:jc w:val="center"/>
        </w:trPr>
        <w:tc>
          <w:tcPr>
            <w:tcW w:w="322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Deviations from ideality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 rmsd bond lengths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0.008 Å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0.016 Å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 rmsd angles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1.288º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1.710º</w:t>
            </w:r>
          </w:p>
        </w:tc>
      </w:tr>
      <w:tr w:rsidR="00580D68" w:rsidRPr="00DE00E8">
        <w:trPr>
          <w:trHeight w:hRule="exact" w:val="86"/>
          <w:jc w:val="center"/>
        </w:trPr>
        <w:tc>
          <w:tcPr>
            <w:tcW w:w="322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Ramachandran plot statistics</w:t>
            </w:r>
          </w:p>
        </w:tc>
        <w:tc>
          <w:tcPr>
            <w:tcW w:w="2596" w:type="dxa"/>
            <w:gridSpan w:val="2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  <w:tc>
          <w:tcPr>
            <w:tcW w:w="259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 Preferred %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98.48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98.36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 Allowed %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1.52</w:t>
            </w:r>
          </w:p>
        </w:tc>
        <w:tc>
          <w:tcPr>
            <w:tcW w:w="2596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1.64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        Outliers %</w:t>
            </w:r>
          </w:p>
        </w:tc>
        <w:tc>
          <w:tcPr>
            <w:tcW w:w="2596" w:type="dxa"/>
            <w:gridSpan w:val="2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0.00</w:t>
            </w:r>
          </w:p>
        </w:tc>
        <w:tc>
          <w:tcPr>
            <w:tcW w:w="2596" w:type="dxa"/>
            <w:tcBorders>
              <w:top w:val="nil"/>
              <w:bottom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0.00</w:t>
            </w:r>
          </w:p>
        </w:tc>
      </w:tr>
      <w:tr w:rsidR="00580D68" w:rsidRPr="00DE00E8">
        <w:trPr>
          <w:trHeight w:hRule="exact" w:val="230"/>
          <w:jc w:val="center"/>
        </w:trPr>
        <w:tc>
          <w:tcPr>
            <w:tcW w:w="322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PDB entry</w:t>
            </w:r>
          </w:p>
        </w:tc>
        <w:tc>
          <w:tcPr>
            <w:tcW w:w="2596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4BLK</w:t>
            </w:r>
          </w:p>
        </w:tc>
        <w:tc>
          <w:tcPr>
            <w:tcW w:w="25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1A6271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4BM1</w:t>
            </w:r>
          </w:p>
        </w:tc>
      </w:tr>
      <w:tr w:rsidR="00580D68" w:rsidRPr="00DE00E8">
        <w:trPr>
          <w:trHeight w:hRule="exact" w:val="82"/>
          <w:jc w:val="center"/>
        </w:trPr>
        <w:tc>
          <w:tcPr>
            <w:tcW w:w="3227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rPr>
                <w:sz w:val="17"/>
                <w:szCs w:val="17"/>
              </w:rPr>
            </w:pPr>
          </w:p>
        </w:tc>
        <w:tc>
          <w:tcPr>
            <w:tcW w:w="2410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  <w:tc>
          <w:tcPr>
            <w:tcW w:w="2782" w:type="dxa"/>
            <w:gridSpan w:val="2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0D68" w:rsidRPr="00DE00E8" w:rsidRDefault="00580D68" w:rsidP="00A47DAF">
            <w:pPr>
              <w:pStyle w:val="Predeterminado"/>
              <w:tabs>
                <w:tab w:val="left" w:pos="227"/>
              </w:tabs>
              <w:spacing w:before="20"/>
              <w:jc w:val="center"/>
              <w:rPr>
                <w:sz w:val="17"/>
                <w:szCs w:val="17"/>
              </w:rPr>
            </w:pPr>
          </w:p>
        </w:tc>
      </w:tr>
    </w:tbl>
    <w:p w:rsidR="00806DEF" w:rsidRPr="00DE00E8" w:rsidRDefault="00806DEF" w:rsidP="005414C7">
      <w:pPr>
        <w:tabs>
          <w:tab w:val="left" w:pos="227"/>
          <w:tab w:val="right" w:pos="540"/>
          <w:tab w:val="left" w:pos="720"/>
        </w:tabs>
        <w:rPr>
          <w:rFonts w:ascii="Arial" w:hAnsi="Arial" w:cs="Arial"/>
          <w:b/>
          <w:bCs/>
          <w:color w:val="000000"/>
          <w:sz w:val="18"/>
          <w:lang w:val="en-US"/>
        </w:rPr>
      </w:pPr>
    </w:p>
    <w:p w:rsidR="00806DEF" w:rsidRPr="00DE00E8" w:rsidRDefault="001A6271">
      <w:pPr>
        <w:rPr>
          <w:rFonts w:ascii="Arial" w:hAnsi="Arial" w:cs="Arial"/>
          <w:b/>
          <w:bCs/>
          <w:color w:val="000000"/>
          <w:sz w:val="18"/>
          <w:lang w:val="en-US"/>
        </w:rPr>
      </w:pPr>
      <w:r>
        <w:rPr>
          <w:rFonts w:ascii="Arial" w:hAnsi="Arial" w:cs="Arial"/>
          <w:b/>
          <w:bCs/>
          <w:color w:val="000000"/>
          <w:sz w:val="18"/>
          <w:lang w:val="en-US"/>
        </w:rPr>
        <w:br w:type="page"/>
      </w:r>
    </w:p>
    <w:p w:rsidR="00E074AC" w:rsidRPr="00DE00E8" w:rsidRDefault="00E074AC" w:rsidP="005414C7">
      <w:pPr>
        <w:tabs>
          <w:tab w:val="left" w:pos="227"/>
          <w:tab w:val="right" w:pos="540"/>
          <w:tab w:val="left" w:pos="720"/>
        </w:tabs>
        <w:rPr>
          <w:rFonts w:ascii="Arial" w:hAnsi="Arial" w:cs="Arial"/>
          <w:b/>
          <w:bCs/>
          <w:color w:val="000000"/>
          <w:sz w:val="18"/>
          <w:lang w:val="en-US"/>
        </w:rPr>
      </w:pPr>
    </w:p>
    <w:tbl>
      <w:tblPr>
        <w:tblW w:w="8094" w:type="dxa"/>
        <w:jc w:val="center"/>
        <w:tblInd w:w="232" w:type="dxa"/>
        <w:tblLayout w:type="fixed"/>
        <w:tblCellMar>
          <w:left w:w="0" w:type="dxa"/>
          <w:right w:w="0" w:type="dxa"/>
        </w:tblCellMar>
        <w:tblLook w:val="00A0"/>
      </w:tblPr>
      <w:tblGrid>
        <w:gridCol w:w="777"/>
        <w:gridCol w:w="778"/>
        <w:gridCol w:w="1089"/>
        <w:gridCol w:w="1090"/>
        <w:gridCol w:w="1090"/>
        <w:gridCol w:w="1090"/>
        <w:gridCol w:w="1090"/>
        <w:gridCol w:w="1090"/>
      </w:tblGrid>
      <w:tr w:rsidR="00E074AC" w:rsidRPr="001A382A">
        <w:trPr>
          <w:trHeight w:val="357"/>
          <w:jc w:val="center"/>
        </w:trPr>
        <w:tc>
          <w:tcPr>
            <w:tcW w:w="8094" w:type="dxa"/>
            <w:gridSpan w:val="8"/>
            <w:tcBorders>
              <w:bottom w:val="single" w:sz="4" w:space="0" w:color="auto"/>
            </w:tcBorders>
            <w:vAlign w:val="center"/>
          </w:tcPr>
          <w:p w:rsidR="00E074AC" w:rsidRPr="00DE00E8" w:rsidRDefault="001A6271" w:rsidP="00F1253E">
            <w:pPr>
              <w:tabs>
                <w:tab w:val="left" w:pos="227"/>
              </w:tabs>
              <w:spacing w:after="120"/>
              <w:jc w:val="both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Table S4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Kinetic constants (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µM;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; and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·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mM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) of W165, E35A, E39A, D175A and E35A/E39A variants of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 xml:space="preserve">P. ostreatus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VP1 oxidizing VA, RB5 and Mn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compared with native VP1.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BA6A6A" w:rsidRPr="00DE00E8">
        <w:trPr>
          <w:trHeight w:val="468"/>
          <w:jc w:val="center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8" w:type="dxa"/>
            <w:tcBorders>
              <w:left w:val="nil"/>
              <w:bottom w:val="single" w:sz="4" w:space="0" w:color="auto"/>
            </w:tcBorders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VP1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W164A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E35A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E39A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D175A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E35AE39A</w:t>
            </w:r>
          </w:p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(137757)</w:t>
            </w:r>
          </w:p>
        </w:tc>
      </w:tr>
      <w:tr w:rsidR="00BA6A6A" w:rsidRPr="00DE00E8">
        <w:trPr>
          <w:trHeight w:val="306"/>
          <w:jc w:val="center"/>
        </w:trPr>
        <w:tc>
          <w:tcPr>
            <w:tcW w:w="777" w:type="dxa"/>
            <w:vMerge w:val="restart"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VA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i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5500±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  <w:t>b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5700±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5450±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61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5613±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28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5325±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46</w:t>
            </w:r>
          </w:p>
        </w:tc>
      </w:tr>
      <w:tr w:rsidR="00BA6A6A" w:rsidRPr="00DE00E8">
        <w:trPr>
          <w:trHeight w:val="288"/>
          <w:jc w:val="center"/>
        </w:trPr>
        <w:tc>
          <w:tcPr>
            <w:tcW w:w="777" w:type="dxa"/>
            <w:vMerge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8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89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12.7±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0.5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12.5±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0.9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11.9±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0.8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12.8±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0.6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12.9±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0.5</w:t>
            </w:r>
          </w:p>
        </w:tc>
      </w:tr>
      <w:tr w:rsidR="00BA6A6A" w:rsidRPr="00DE00E8">
        <w:trPr>
          <w:trHeight w:val="183"/>
          <w:jc w:val="center"/>
        </w:trPr>
        <w:tc>
          <w:tcPr>
            <w:tcW w:w="777" w:type="dxa"/>
            <w:vMerge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8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89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2.3±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0.2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2.2±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0.2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2.2±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0.3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2.3±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0.3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2.4±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0.1</w:t>
            </w:r>
          </w:p>
        </w:tc>
      </w:tr>
      <w:tr w:rsidR="00BA6A6A" w:rsidRPr="00DE00E8">
        <w:trPr>
          <w:trHeight w:val="306"/>
          <w:jc w:val="center"/>
        </w:trPr>
        <w:tc>
          <w:tcPr>
            <w:tcW w:w="777" w:type="dxa"/>
            <w:vMerge w:val="restart"/>
            <w:tcBorders>
              <w:left w:val="nil"/>
            </w:tcBorders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RB5</w:t>
            </w:r>
          </w:p>
        </w:tc>
        <w:tc>
          <w:tcPr>
            <w:tcW w:w="778" w:type="dxa"/>
            <w:tcBorders>
              <w:left w:val="nil"/>
            </w:tcBorders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i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89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5.4±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0.2</w:t>
            </w:r>
          </w:p>
        </w:tc>
        <w:tc>
          <w:tcPr>
            <w:tcW w:w="1090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90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4.9±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0.1</w:t>
            </w:r>
          </w:p>
        </w:tc>
        <w:tc>
          <w:tcPr>
            <w:tcW w:w="1090" w:type="dxa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5.3±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0.2</w:t>
            </w:r>
          </w:p>
        </w:tc>
        <w:tc>
          <w:tcPr>
            <w:tcW w:w="1090" w:type="dxa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5.6±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0.3</w:t>
            </w:r>
          </w:p>
        </w:tc>
        <w:tc>
          <w:tcPr>
            <w:tcW w:w="1090" w:type="dxa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5.4±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0.2</w:t>
            </w:r>
          </w:p>
        </w:tc>
      </w:tr>
      <w:tr w:rsidR="00BA6A6A" w:rsidRPr="00DE00E8">
        <w:trPr>
          <w:trHeight w:val="271"/>
          <w:jc w:val="center"/>
        </w:trPr>
        <w:tc>
          <w:tcPr>
            <w:tcW w:w="777" w:type="dxa"/>
            <w:vMerge/>
            <w:tcBorders>
              <w:left w:val="nil"/>
            </w:tcBorders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8" w:type="dxa"/>
            <w:tcBorders>
              <w:left w:val="nil"/>
            </w:tcBorders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89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12.9±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0.3</w:t>
            </w:r>
          </w:p>
        </w:tc>
        <w:tc>
          <w:tcPr>
            <w:tcW w:w="1090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90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12.1±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0.4</w:t>
            </w:r>
          </w:p>
        </w:tc>
        <w:tc>
          <w:tcPr>
            <w:tcW w:w="1090" w:type="dxa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13.2±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0.3</w:t>
            </w:r>
          </w:p>
        </w:tc>
        <w:tc>
          <w:tcPr>
            <w:tcW w:w="1090" w:type="dxa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12.7±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0.4</w:t>
            </w:r>
          </w:p>
        </w:tc>
        <w:tc>
          <w:tcPr>
            <w:tcW w:w="1090" w:type="dxa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12.6±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0.3</w:t>
            </w:r>
          </w:p>
        </w:tc>
      </w:tr>
      <w:tr w:rsidR="00BA6A6A" w:rsidRPr="00DE00E8">
        <w:trPr>
          <w:trHeight w:val="204"/>
          <w:jc w:val="center"/>
        </w:trPr>
        <w:tc>
          <w:tcPr>
            <w:tcW w:w="777" w:type="dxa"/>
            <w:vMerge/>
            <w:tcBorders>
              <w:left w:val="nil"/>
            </w:tcBorders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8" w:type="dxa"/>
            <w:tcBorders>
              <w:left w:val="nil"/>
            </w:tcBorders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89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2380±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090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90" w:type="dxa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2469±36</w:t>
            </w:r>
          </w:p>
        </w:tc>
        <w:tc>
          <w:tcPr>
            <w:tcW w:w="1090" w:type="dxa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2490±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89</w:t>
            </w:r>
          </w:p>
        </w:tc>
        <w:tc>
          <w:tcPr>
            <w:tcW w:w="1090" w:type="dxa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2267±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44</w:t>
            </w:r>
          </w:p>
        </w:tc>
        <w:tc>
          <w:tcPr>
            <w:tcW w:w="1090" w:type="dxa"/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2333±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65</w:t>
            </w:r>
          </w:p>
        </w:tc>
      </w:tr>
      <w:tr w:rsidR="00BA6A6A" w:rsidRPr="00DE00E8">
        <w:trPr>
          <w:trHeight w:val="275"/>
          <w:jc w:val="center"/>
        </w:trPr>
        <w:tc>
          <w:tcPr>
            <w:tcW w:w="777" w:type="dxa"/>
            <w:vMerge w:val="restart"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Mn</w:t>
            </w:r>
            <w:r>
              <w:rPr>
                <w:rFonts w:ascii="Arial" w:hAnsi="Arial" w:cs="Arial"/>
                <w:b/>
                <w:color w:val="000000"/>
                <w:sz w:val="17"/>
                <w:szCs w:val="17"/>
                <w:vertAlign w:val="superscript"/>
                <w:lang w:val="en-US"/>
              </w:rPr>
              <w:t>2+</w:t>
            </w:r>
          </w:p>
        </w:tc>
        <w:tc>
          <w:tcPr>
            <w:tcW w:w="778" w:type="dxa"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60" w:lineRule="auto"/>
              <w:rPr>
                <w:rFonts w:ascii="Arial" w:hAnsi="Arial" w:cs="Arial"/>
                <w:i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89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98±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5.6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134±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14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ns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vertAlign w:val="superscript"/>
                <w:lang w:val="en-US"/>
              </w:rPr>
              <w:t>c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</w:tr>
      <w:tr w:rsidR="00BA6A6A" w:rsidRPr="00DE00E8">
        <w:trPr>
          <w:trHeight w:val="288"/>
          <w:jc w:val="center"/>
        </w:trPr>
        <w:tc>
          <w:tcPr>
            <w:tcW w:w="777" w:type="dxa"/>
            <w:vMerge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8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89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185±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2.6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279±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15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BA6A6A" w:rsidRPr="00DE00E8">
        <w:trPr>
          <w:trHeight w:val="163"/>
          <w:jc w:val="center"/>
        </w:trPr>
        <w:tc>
          <w:tcPr>
            <w:tcW w:w="777" w:type="dxa"/>
            <w:vMerge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78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89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1900±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90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2082±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120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3.1±0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2.8±0</w:t>
            </w:r>
          </w:p>
        </w:tc>
        <w:tc>
          <w:tcPr>
            <w:tcW w:w="1090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1±0</w:t>
            </w:r>
          </w:p>
        </w:tc>
        <w:tc>
          <w:tcPr>
            <w:tcW w:w="1090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E074AC" w:rsidRPr="001A382A">
        <w:trPr>
          <w:trHeight w:val="197"/>
          <w:jc w:val="center"/>
        </w:trPr>
        <w:tc>
          <w:tcPr>
            <w:tcW w:w="8094" w:type="dxa"/>
            <w:gridSpan w:val="8"/>
            <w:tcBorders>
              <w:top w:val="single" w:sz="4" w:space="0" w:color="auto"/>
              <w:left w:val="nil"/>
            </w:tcBorders>
            <w:vAlign w:val="center"/>
          </w:tcPr>
          <w:p w:rsidR="00145353" w:rsidRPr="00DE00E8" w:rsidRDefault="001A6271" w:rsidP="00145353">
            <w:pPr>
              <w:tabs>
                <w:tab w:val="left" w:pos="227"/>
              </w:tabs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Kinetic constants were estimated at 25 °C in 0.1 M tartrate, pH 3 for VA, pH 3.5 for RB5, and pH 5 for Mn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(means and 95% confidence limits).</w:t>
            </w:r>
          </w:p>
          <w:p w:rsidR="00145353" w:rsidRPr="00DE00E8" w:rsidRDefault="001A6271" w:rsidP="00145353">
            <w:pPr>
              <w:tabs>
                <w:tab w:val="left" w:pos="227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Dashes correspond to undetermined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values when no activity was detected (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0).</w:t>
            </w:r>
          </w:p>
          <w:p w:rsidR="00E074AC" w:rsidRPr="00DE00E8" w:rsidRDefault="001A6271" w:rsidP="00B570F9">
            <w:pPr>
              <w:tabs>
                <w:tab w:val="left" w:pos="227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ns,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and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not determined because of non-saturation of the enzyme (but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estimated from slope of observed activity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substrate concentration).</w:t>
            </w:r>
          </w:p>
        </w:tc>
      </w:tr>
    </w:tbl>
    <w:p w:rsidR="00E074AC" w:rsidRPr="00DE00E8" w:rsidRDefault="00E074AC" w:rsidP="00E074AC">
      <w:pPr>
        <w:rPr>
          <w:lang w:val="en-US"/>
        </w:rPr>
      </w:pPr>
    </w:p>
    <w:p w:rsidR="00BB5C87" w:rsidRPr="00DE00E8" w:rsidRDefault="00BB5C87" w:rsidP="00E074AC">
      <w:pPr>
        <w:rPr>
          <w:lang w:val="en-US"/>
        </w:rPr>
      </w:pPr>
    </w:p>
    <w:p w:rsidR="00BA6A6A" w:rsidRPr="00DE00E8" w:rsidRDefault="00BA6A6A" w:rsidP="00E074AC">
      <w:pPr>
        <w:rPr>
          <w:lang w:val="en-US"/>
        </w:rPr>
      </w:pPr>
    </w:p>
    <w:tbl>
      <w:tblPr>
        <w:tblW w:w="6703" w:type="dxa"/>
        <w:jc w:val="center"/>
        <w:tblInd w:w="-46" w:type="dxa"/>
        <w:tblLayout w:type="fixed"/>
        <w:tblCellMar>
          <w:left w:w="0" w:type="dxa"/>
          <w:right w:w="0" w:type="dxa"/>
        </w:tblCellMar>
        <w:tblLook w:val="00A0"/>
      </w:tblPr>
      <w:tblGrid>
        <w:gridCol w:w="736"/>
        <w:gridCol w:w="735"/>
        <w:gridCol w:w="1046"/>
        <w:gridCol w:w="1046"/>
        <w:gridCol w:w="1047"/>
        <w:gridCol w:w="1046"/>
        <w:gridCol w:w="1047"/>
      </w:tblGrid>
      <w:tr w:rsidR="00E074AC" w:rsidRPr="001A382A">
        <w:trPr>
          <w:trHeight w:val="446"/>
          <w:jc w:val="center"/>
        </w:trPr>
        <w:tc>
          <w:tcPr>
            <w:tcW w:w="6703" w:type="dxa"/>
            <w:gridSpan w:val="7"/>
            <w:tcBorders>
              <w:bottom w:val="single" w:sz="4" w:space="0" w:color="auto"/>
            </w:tcBorders>
            <w:vAlign w:val="center"/>
          </w:tcPr>
          <w:p w:rsidR="00E074AC" w:rsidRPr="00DE00E8" w:rsidRDefault="001A6271" w:rsidP="00F1253E">
            <w:pPr>
              <w:tabs>
                <w:tab w:val="left" w:pos="227"/>
              </w:tabs>
              <w:spacing w:after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Table S5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Kinetic constants (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µM;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; and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·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mM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) of E36A, E40A, D179A and E36A/E40A variants of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 xml:space="preserve">P. ostreatus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MnP4 oxidizing Mn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compared with native MnP4.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BA6A6A" w:rsidRPr="00DE00E8">
        <w:trPr>
          <w:trHeight w:val="374"/>
          <w:jc w:val="center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6A6A" w:rsidRPr="00DE00E8" w:rsidRDefault="00BA6A6A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35" w:type="dxa"/>
            <w:tcBorders>
              <w:left w:val="nil"/>
              <w:bottom w:val="single" w:sz="4" w:space="0" w:color="auto"/>
            </w:tcBorders>
            <w:vAlign w:val="center"/>
          </w:tcPr>
          <w:p w:rsidR="00BA6A6A" w:rsidRPr="00DE00E8" w:rsidRDefault="00BA6A6A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MnP4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(1099081)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E36A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(1099081)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E40A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(1099081)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D179A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(1099081)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E35A/E39A</w:t>
            </w:r>
          </w:p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(1099081)</w:t>
            </w:r>
          </w:p>
        </w:tc>
      </w:tr>
      <w:tr w:rsidR="00BA6A6A" w:rsidRPr="00DE00E8">
        <w:trPr>
          <w:trHeight w:val="246"/>
          <w:jc w:val="center"/>
        </w:trPr>
        <w:tc>
          <w:tcPr>
            <w:tcW w:w="736" w:type="dxa"/>
            <w:vMerge w:val="restart"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60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Mn</w:t>
            </w:r>
            <w:r>
              <w:rPr>
                <w:rFonts w:ascii="Arial" w:hAnsi="Arial" w:cs="Arial"/>
                <w:b/>
                <w:color w:val="000000"/>
                <w:sz w:val="17"/>
                <w:szCs w:val="17"/>
                <w:vertAlign w:val="superscript"/>
                <w:lang w:val="en-US"/>
              </w:rPr>
              <w:t>2+</w:t>
            </w:r>
          </w:p>
        </w:tc>
        <w:tc>
          <w:tcPr>
            <w:tcW w:w="735" w:type="dxa"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60" w:lineRule="auto"/>
              <w:rPr>
                <w:rFonts w:ascii="Arial" w:hAnsi="Arial" w:cs="Arial"/>
                <w:i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46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88±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4</w:t>
            </w:r>
          </w:p>
        </w:tc>
        <w:tc>
          <w:tcPr>
            <w:tcW w:w="1046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  <w:t>b</w:t>
            </w:r>
          </w:p>
        </w:tc>
        <w:tc>
          <w:tcPr>
            <w:tcW w:w="1047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46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047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</w:tr>
      <w:tr w:rsidR="00BA6A6A" w:rsidRPr="00DE00E8">
        <w:trPr>
          <w:trHeight w:val="230"/>
          <w:jc w:val="center"/>
        </w:trPr>
        <w:tc>
          <w:tcPr>
            <w:tcW w:w="736" w:type="dxa"/>
            <w:vMerge/>
            <w:tcBorders>
              <w:left w:val="nil"/>
            </w:tcBorders>
            <w:shd w:val="clear" w:color="auto" w:fill="E6E6E6"/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35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46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125±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2</w:t>
            </w:r>
          </w:p>
        </w:tc>
        <w:tc>
          <w:tcPr>
            <w:tcW w:w="1046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46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BA6A6A" w:rsidRPr="00DE00E8">
        <w:trPr>
          <w:trHeight w:val="147"/>
          <w:jc w:val="center"/>
        </w:trPr>
        <w:tc>
          <w:tcPr>
            <w:tcW w:w="736" w:type="dxa"/>
            <w:vMerge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BA6A6A" w:rsidRPr="00DE00E8" w:rsidRDefault="00BA6A6A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BA6A6A" w:rsidRPr="00DE00E8" w:rsidRDefault="001A6271" w:rsidP="00BA6A6A">
            <w:pPr>
              <w:tabs>
                <w:tab w:val="left" w:pos="227"/>
                <w:tab w:val="left" w:pos="284"/>
              </w:tabs>
              <w:spacing w:before="60" w:after="60" w:line="336" w:lineRule="auto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1410±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60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E6E6E6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A6A6A" w:rsidRPr="00DE00E8" w:rsidRDefault="001A6271" w:rsidP="007E6364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262DE0" w:rsidRPr="001A382A">
        <w:trPr>
          <w:trHeight w:val="147"/>
          <w:jc w:val="center"/>
        </w:trPr>
        <w:tc>
          <w:tcPr>
            <w:tcW w:w="6703" w:type="dxa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262DE0" w:rsidRPr="00DE00E8" w:rsidRDefault="001A6271" w:rsidP="00262DE0">
            <w:pPr>
              <w:tabs>
                <w:tab w:val="left" w:pos="227"/>
              </w:tabs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Kinetic constants were estimated at 25 °C in 0.1 M tartrate, pH 5 (means and 95% confidence limits).</w:t>
            </w:r>
          </w:p>
          <w:p w:rsidR="00262DE0" w:rsidRPr="00DE00E8" w:rsidRDefault="001A6271" w:rsidP="00262DE0">
            <w:pPr>
              <w:tabs>
                <w:tab w:val="left" w:pos="227"/>
              </w:tabs>
              <w:jc w:val="both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Dashes correspond to undetermined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values when no activity was detected (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0).</w:t>
            </w:r>
          </w:p>
        </w:tc>
      </w:tr>
    </w:tbl>
    <w:p w:rsidR="00806DEF" w:rsidRPr="00DE00E8" w:rsidRDefault="00806DEF" w:rsidP="005414C7">
      <w:pPr>
        <w:tabs>
          <w:tab w:val="left" w:pos="227"/>
          <w:tab w:val="right" w:pos="540"/>
          <w:tab w:val="left" w:pos="720"/>
        </w:tabs>
        <w:rPr>
          <w:rFonts w:ascii="Arial" w:hAnsi="Arial" w:cs="Arial"/>
          <w:b/>
          <w:bCs/>
          <w:color w:val="000000"/>
          <w:sz w:val="18"/>
          <w:lang w:val="en-US"/>
        </w:rPr>
      </w:pPr>
    </w:p>
    <w:p w:rsidR="00806DEF" w:rsidRPr="00DE00E8" w:rsidRDefault="001A6271">
      <w:pPr>
        <w:rPr>
          <w:rFonts w:ascii="Arial" w:hAnsi="Arial" w:cs="Arial"/>
          <w:b/>
          <w:bCs/>
          <w:color w:val="000000"/>
          <w:sz w:val="18"/>
          <w:lang w:val="en-US"/>
        </w:rPr>
      </w:pPr>
      <w:r>
        <w:rPr>
          <w:rFonts w:ascii="Arial" w:hAnsi="Arial" w:cs="Arial"/>
          <w:b/>
          <w:bCs/>
          <w:color w:val="000000"/>
          <w:sz w:val="18"/>
          <w:lang w:val="en-US"/>
        </w:rPr>
        <w:br w:type="page"/>
      </w:r>
    </w:p>
    <w:p w:rsidR="005414C7" w:rsidRPr="00DE00E8" w:rsidRDefault="005414C7" w:rsidP="005414C7">
      <w:pPr>
        <w:tabs>
          <w:tab w:val="left" w:pos="227"/>
          <w:tab w:val="right" w:pos="540"/>
          <w:tab w:val="left" w:pos="720"/>
        </w:tabs>
        <w:rPr>
          <w:rFonts w:ascii="Arial" w:hAnsi="Arial" w:cs="Arial"/>
          <w:b/>
          <w:bCs/>
          <w:color w:val="000000"/>
          <w:sz w:val="18"/>
          <w:lang w:val="en-US"/>
        </w:rPr>
      </w:pPr>
    </w:p>
    <w:tbl>
      <w:tblPr>
        <w:tblW w:w="8022" w:type="dxa"/>
        <w:jc w:val="center"/>
        <w:tblInd w:w="-311" w:type="dxa"/>
        <w:tblLayout w:type="fixed"/>
        <w:tblCellMar>
          <w:left w:w="0" w:type="dxa"/>
          <w:right w:w="0" w:type="dxa"/>
        </w:tblCellMar>
        <w:tblLook w:val="00A0"/>
      </w:tblPr>
      <w:tblGrid>
        <w:gridCol w:w="855"/>
        <w:gridCol w:w="840"/>
        <w:gridCol w:w="1072"/>
        <w:gridCol w:w="1210"/>
        <w:gridCol w:w="1210"/>
        <w:gridCol w:w="1559"/>
        <w:gridCol w:w="1276"/>
      </w:tblGrid>
      <w:tr w:rsidR="005414C7" w:rsidRPr="001A382A">
        <w:trPr>
          <w:trHeight w:val="320"/>
          <w:jc w:val="center"/>
        </w:trPr>
        <w:tc>
          <w:tcPr>
            <w:tcW w:w="8022" w:type="dxa"/>
            <w:gridSpan w:val="7"/>
            <w:tcBorders>
              <w:left w:val="nil"/>
              <w:bottom w:val="single" w:sz="4" w:space="0" w:color="000000"/>
            </w:tcBorders>
            <w:vAlign w:val="center"/>
          </w:tcPr>
          <w:p w:rsidR="005414C7" w:rsidRPr="00DE00E8" w:rsidRDefault="001A6271" w:rsidP="00F1253E">
            <w:pPr>
              <w:tabs>
                <w:tab w:val="left" w:pos="227"/>
                <w:tab w:val="left" w:pos="284"/>
              </w:tabs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Table S6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Kinetic constants (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µM;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; and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s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·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mM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) of two variants in the environment of Trp165 of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 xml:space="preserve">P. ostreatus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MnP1, compared with the native MnP1, VP1, and a related POD from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  <w:t>P. pulmonarius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(GenBank AAX40734), oxidizing VA, RB5, ABTS, DMP and Mn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414C7" w:rsidRPr="00DE00E8">
        <w:trPr>
          <w:trHeight w:val="452"/>
          <w:jc w:val="center"/>
        </w:trPr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5414C7" w:rsidRPr="00DE00E8" w:rsidRDefault="005414C7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414C7" w:rsidRPr="00DE00E8" w:rsidRDefault="005414C7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5414C7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MnP1</w:t>
            </w:r>
          </w:p>
          <w:p w:rsidR="005414C7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(1096331)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414C7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D261G</w:t>
            </w:r>
          </w:p>
          <w:p w:rsidR="005414C7" w:rsidRPr="00DE00E8" w:rsidRDefault="001A6271" w:rsidP="003C57C0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(MnP1 variant)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414C7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I198F</w:t>
            </w:r>
          </w:p>
          <w:p w:rsidR="005414C7" w:rsidRPr="00DE00E8" w:rsidRDefault="001A6271" w:rsidP="003C57C0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(MnP1 variant)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414C7" w:rsidRPr="00DE00E8" w:rsidRDefault="001A6271" w:rsidP="005414C7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VP1</w:t>
            </w:r>
          </w:p>
          <w:p w:rsidR="005414C7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VP</w:t>
            </w:r>
          </w:p>
          <w:p w:rsidR="005414C7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7"/>
                <w:szCs w:val="17"/>
                <w:lang w:val="en-US"/>
              </w:rPr>
              <w:t>P. pulmonarius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 xml:space="preserve"> </w:t>
            </w:r>
          </w:p>
        </w:tc>
      </w:tr>
      <w:tr w:rsidR="000D08A4" w:rsidRPr="00DE00E8">
        <w:trPr>
          <w:trHeight w:val="276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VA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i/>
                <w:iCs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  <w:t>b</w:t>
            </w:r>
          </w:p>
        </w:tc>
        <w:tc>
          <w:tcPr>
            <w:tcW w:w="1210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5500±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</w:tr>
      <w:tr w:rsidR="000D08A4" w:rsidRPr="00DE00E8">
        <w:trPr>
          <w:trHeight w:val="258"/>
          <w:jc w:val="center"/>
        </w:trPr>
        <w:tc>
          <w:tcPr>
            <w:tcW w:w="855" w:type="dxa"/>
            <w:vMerge/>
            <w:shd w:val="clear" w:color="auto" w:fill="E6E6E6"/>
            <w:vAlign w:val="center"/>
          </w:tcPr>
          <w:p w:rsidR="000D08A4" w:rsidRPr="00DE00E8" w:rsidRDefault="000D08A4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</w:tcBorders>
            <w:shd w:val="clear" w:color="auto" w:fill="E6E6E6"/>
            <w:vAlign w:val="center"/>
          </w:tcPr>
          <w:p w:rsidR="000D08A4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12.7±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0D08A4" w:rsidRPr="00DE00E8">
        <w:trPr>
          <w:trHeight w:val="320"/>
          <w:jc w:val="center"/>
        </w:trPr>
        <w:tc>
          <w:tcPr>
            <w:tcW w:w="855" w:type="dxa"/>
            <w:vMerge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0D08A4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2.3±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0.2</w:t>
            </w:r>
          </w:p>
        </w:tc>
        <w:tc>
          <w:tcPr>
            <w:tcW w:w="1276" w:type="dxa"/>
            <w:tcBorders>
              <w:top w:val="nil"/>
              <w:bottom w:val="single" w:sz="4" w:space="0" w:color="000000"/>
            </w:tcBorders>
            <w:shd w:val="clear" w:color="auto" w:fill="E6E6E6"/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0D08A4" w:rsidRPr="00DE00E8">
        <w:trPr>
          <w:trHeight w:val="276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RB5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D08A4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i/>
                <w:iCs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2.3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±0.4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5.4±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</w:tr>
      <w:tr w:rsidR="000D08A4" w:rsidRPr="00DE00E8">
        <w:trPr>
          <w:trHeight w:val="258"/>
          <w:jc w:val="center"/>
        </w:trPr>
        <w:tc>
          <w:tcPr>
            <w:tcW w:w="855" w:type="dxa"/>
            <w:vMerge/>
            <w:tcBorders>
              <w:left w:val="nil"/>
            </w:tcBorders>
            <w:vAlign w:val="center"/>
          </w:tcPr>
          <w:p w:rsidR="000D08A4" w:rsidRPr="00DE00E8" w:rsidRDefault="000D08A4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vAlign w:val="center"/>
          </w:tcPr>
          <w:p w:rsidR="000D08A4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10.0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±0.8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12.9±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</w:tr>
      <w:tr w:rsidR="000D08A4" w:rsidRPr="00DE00E8">
        <w:trPr>
          <w:trHeight w:val="320"/>
          <w:jc w:val="center"/>
        </w:trPr>
        <w:tc>
          <w:tcPr>
            <w:tcW w:w="855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:rsidR="000D08A4" w:rsidRPr="00DE00E8" w:rsidRDefault="000D08A4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08A4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4270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3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2380±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08A4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633FAD" w:rsidRPr="00DE00E8">
        <w:trPr>
          <w:trHeight w:val="276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ABTS</w:t>
            </w:r>
            <w:r>
              <w:rPr>
                <w:rFonts w:ascii="Arial" w:hAnsi="Arial" w:cs="Arial"/>
                <w:b/>
                <w:color w:val="000000"/>
                <w:sz w:val="17"/>
                <w:szCs w:val="17"/>
                <w:vertAlign w:val="superscript"/>
                <w:lang w:val="en-US"/>
              </w:rPr>
              <w:t>c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i/>
                <w:iCs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111±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18</w:t>
            </w:r>
          </w:p>
        </w:tc>
        <w:tc>
          <w:tcPr>
            <w:tcW w:w="1210" w:type="dxa"/>
            <w:tcBorders>
              <w:top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185 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±16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496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±95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4.0±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0.4 (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605±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81)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33.1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±0.4</w:t>
            </w:r>
          </w:p>
        </w:tc>
      </w:tr>
      <w:tr w:rsidR="00633FAD" w:rsidRPr="00DE00E8">
        <w:trPr>
          <w:trHeight w:val="244"/>
          <w:jc w:val="center"/>
        </w:trPr>
        <w:tc>
          <w:tcPr>
            <w:tcW w:w="855" w:type="dxa"/>
            <w:vMerge/>
            <w:tcBorders>
              <w:left w:val="nil"/>
            </w:tcBorders>
            <w:shd w:val="clear" w:color="auto" w:fill="E6E6E6"/>
            <w:vAlign w:val="center"/>
          </w:tcPr>
          <w:p w:rsidR="00633FAD" w:rsidRPr="00DE00E8" w:rsidRDefault="00633FAD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72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90±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8</w:t>
            </w:r>
          </w:p>
        </w:tc>
        <w:tc>
          <w:tcPr>
            <w:tcW w:w="1210" w:type="dxa"/>
            <w:tcBorders>
              <w:top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94 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±6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85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14.4±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0.4 (126±5)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13.4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±0.4</w:t>
            </w:r>
          </w:p>
        </w:tc>
      </w:tr>
      <w:tr w:rsidR="00633FAD" w:rsidRPr="00DE00E8">
        <w:trPr>
          <w:trHeight w:val="320"/>
          <w:jc w:val="center"/>
        </w:trPr>
        <w:tc>
          <w:tcPr>
            <w:tcW w:w="855" w:type="dxa"/>
            <w:vMerge/>
            <w:tcBorders>
              <w:left w:val="nil"/>
              <w:bottom w:val="single" w:sz="4" w:space="0" w:color="000000"/>
            </w:tcBorders>
            <w:shd w:val="clear" w:color="auto" w:fill="E6E6E6"/>
            <w:vAlign w:val="center"/>
          </w:tcPr>
          <w:p w:rsidR="00633FAD" w:rsidRPr="00DE00E8" w:rsidRDefault="00633FAD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803±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7</w:t>
            </w:r>
          </w:p>
        </w:tc>
        <w:tc>
          <w:tcPr>
            <w:tcW w:w="1210" w:type="dxa"/>
            <w:tcBorders>
              <w:top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508 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172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3600±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20 (209±21)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403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±34</w:t>
            </w:r>
          </w:p>
        </w:tc>
      </w:tr>
      <w:tr w:rsidR="00633FAD" w:rsidRPr="00DE00E8">
        <w:trPr>
          <w:trHeight w:val="320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DMP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633FAD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i/>
                <w:iCs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ns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perscript"/>
                <w:lang w:val="en-US"/>
              </w:rPr>
              <w:t>d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54±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4 (45100±3600)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35200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±13300</w:t>
            </w:r>
          </w:p>
        </w:tc>
      </w:tr>
      <w:tr w:rsidR="00633FAD" w:rsidRPr="00DE00E8">
        <w:trPr>
          <w:trHeight w:val="320"/>
          <w:jc w:val="center"/>
        </w:trPr>
        <w:tc>
          <w:tcPr>
            <w:tcW w:w="855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:rsidR="00633FAD" w:rsidRPr="00DE00E8" w:rsidRDefault="00633FAD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vAlign w:val="center"/>
          </w:tcPr>
          <w:p w:rsidR="00633FAD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72" w:type="dxa"/>
            <w:tcBorders>
              <w:top w:val="nil"/>
              <w:lef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ns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6.6±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0.1 (98±4)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17.4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±4.0</w:t>
            </w:r>
          </w:p>
        </w:tc>
      </w:tr>
      <w:tr w:rsidR="00633FAD" w:rsidRPr="00DE00E8">
        <w:trPr>
          <w:trHeight w:val="320"/>
          <w:jc w:val="center"/>
        </w:trPr>
        <w:tc>
          <w:tcPr>
            <w:tcW w:w="855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:rsidR="00633FAD" w:rsidRPr="00DE00E8" w:rsidRDefault="00633FAD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633FAD" w:rsidRPr="00DE00E8" w:rsidRDefault="001A6271" w:rsidP="00AA3BEC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left w:val="nil"/>
              <w:bottom w:val="single" w:sz="4" w:space="0" w:color="000000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-</w:t>
            </w:r>
          </w:p>
        </w:tc>
        <w:tc>
          <w:tcPr>
            <w:tcW w:w="1210" w:type="dxa"/>
            <w:tcBorders>
              <w:bottom w:val="single" w:sz="4" w:space="0" w:color="000000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&lt;0.1</w:t>
            </w:r>
          </w:p>
        </w:tc>
        <w:tc>
          <w:tcPr>
            <w:tcW w:w="121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&lt;0.1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122±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7 (2.2±0.1)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0.5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±0</w:t>
            </w:r>
          </w:p>
        </w:tc>
      </w:tr>
      <w:tr w:rsidR="00633FAD" w:rsidRPr="00DE00E8">
        <w:trPr>
          <w:trHeight w:val="320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Mn</w:t>
            </w:r>
            <w:r>
              <w:rPr>
                <w:rFonts w:ascii="Arial" w:hAnsi="Arial" w:cs="Arial"/>
                <w:b/>
                <w:color w:val="000000"/>
                <w:sz w:val="17"/>
                <w:szCs w:val="17"/>
                <w:vertAlign w:val="superscript"/>
                <w:lang w:val="en-US"/>
              </w:rPr>
              <w:t>2+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i/>
                <w:iCs/>
                <w:color w:val="000000"/>
                <w:sz w:val="17"/>
                <w:szCs w:val="17"/>
                <w:vertAlign w:val="subscript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7±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6.8 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±0.2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4.6 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±0.5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98±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5.6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487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±7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0</w:t>
            </w:r>
          </w:p>
        </w:tc>
      </w:tr>
      <w:tr w:rsidR="00633FAD" w:rsidRPr="00DE00E8">
        <w:trPr>
          <w:trHeight w:val="320"/>
          <w:jc w:val="center"/>
        </w:trPr>
        <w:tc>
          <w:tcPr>
            <w:tcW w:w="855" w:type="dxa"/>
            <w:vMerge/>
            <w:tcBorders>
              <w:left w:val="nil"/>
            </w:tcBorders>
            <w:shd w:val="clear" w:color="auto" w:fill="E6E6E6"/>
            <w:vAlign w:val="center"/>
          </w:tcPr>
          <w:p w:rsidR="00633FAD" w:rsidRPr="00DE00E8" w:rsidRDefault="00633FAD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</w:p>
        </w:tc>
        <w:tc>
          <w:tcPr>
            <w:tcW w:w="1072" w:type="dxa"/>
            <w:tcBorders>
              <w:top w:val="nil"/>
              <w:lef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9±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0</w:t>
            </w:r>
          </w:p>
        </w:tc>
        <w:tc>
          <w:tcPr>
            <w:tcW w:w="1210" w:type="dxa"/>
            <w:tcBorders>
              <w:top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7.8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±1.4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5.8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±0.1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185±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5.8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±0.3</w:t>
            </w:r>
          </w:p>
        </w:tc>
      </w:tr>
      <w:tr w:rsidR="00633FAD" w:rsidRPr="00DE00E8">
        <w:trPr>
          <w:trHeight w:val="320"/>
          <w:jc w:val="center"/>
        </w:trPr>
        <w:tc>
          <w:tcPr>
            <w:tcW w:w="855" w:type="dxa"/>
            <w:vMerge/>
            <w:tcBorders>
              <w:left w:val="nil"/>
              <w:bottom w:val="single" w:sz="4" w:space="0" w:color="000000"/>
            </w:tcBorders>
            <w:shd w:val="clear" w:color="auto" w:fill="E6E6E6"/>
            <w:vAlign w:val="center"/>
          </w:tcPr>
          <w:p w:rsidR="00633FAD" w:rsidRPr="00DE00E8" w:rsidRDefault="00633FAD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/</w:t>
            </w: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7"/>
                <w:szCs w:val="17"/>
                <w:vertAlign w:val="subscript"/>
                <w:lang w:val="en-US"/>
              </w:rPr>
              <w:t>m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000000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1200±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80</w:t>
            </w:r>
          </w:p>
        </w:tc>
        <w:tc>
          <w:tcPr>
            <w:tcW w:w="1210" w:type="dxa"/>
            <w:tcBorders>
              <w:top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1147 </w:t>
            </w:r>
            <w:r>
              <w:rPr>
                <w:rFonts w:ascii="Arial" w:hAnsi="Arial" w:cs="Arial"/>
                <w:snapToGrid w:val="0"/>
                <w:sz w:val="17"/>
                <w:szCs w:val="17"/>
                <w:lang w:val="en-US"/>
              </w:rPr>
              <w:t>±106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1261±97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1900±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6E6E6"/>
            <w:vAlign w:val="center"/>
          </w:tcPr>
          <w:p w:rsidR="00633FAD" w:rsidRPr="00DE00E8" w:rsidRDefault="001A6271" w:rsidP="005414C7">
            <w:pPr>
              <w:tabs>
                <w:tab w:val="left" w:pos="227"/>
                <w:tab w:val="left" w:pos="284"/>
              </w:tabs>
              <w:jc w:val="center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  <w:t>12</w:t>
            </w:r>
            <w:r>
              <w:rPr>
                <w:rFonts w:ascii="Arial" w:hAnsi="Arial" w:cs="Arial"/>
                <w:snapToGrid w:val="0"/>
                <w:color w:val="000000"/>
                <w:sz w:val="17"/>
                <w:szCs w:val="17"/>
                <w:lang w:val="en-US"/>
              </w:rPr>
              <w:t>±0</w:t>
            </w:r>
          </w:p>
        </w:tc>
      </w:tr>
      <w:tr w:rsidR="005414C7" w:rsidRPr="001A382A">
        <w:trPr>
          <w:trHeight w:val="320"/>
          <w:jc w:val="center"/>
        </w:trPr>
        <w:tc>
          <w:tcPr>
            <w:tcW w:w="8022" w:type="dxa"/>
            <w:gridSpan w:val="7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5414C7" w:rsidRPr="00DE00E8" w:rsidRDefault="001A6271" w:rsidP="005414C7">
            <w:pPr>
              <w:tabs>
                <w:tab w:val="left" w:pos="227"/>
              </w:tabs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Kinetic constants were estimated at 25 °C in 0.1 M tartrate, pH 3 for VA, pH 3.5 for RB5, DMP and ABTS, and pH 5 for Mn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2+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(means and 95% confidence limits).</w:t>
            </w:r>
          </w:p>
          <w:p w:rsidR="005414C7" w:rsidRPr="00DE00E8" w:rsidRDefault="001A6271" w:rsidP="005414C7">
            <w:pPr>
              <w:tabs>
                <w:tab w:val="left" w:pos="227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Dashes correspond to undetermined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values when no activity was detected (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0).</w:t>
            </w:r>
          </w:p>
          <w:p w:rsidR="005414C7" w:rsidRPr="00DE00E8" w:rsidRDefault="001A6271" w:rsidP="005414C7">
            <w:pPr>
              <w:tabs>
                <w:tab w:val="left" w:pos="227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ABTS and DMP oxidation by VP1 showed biphasic kinetics enabling determination of a second set of constants (parenthesis) characterized by a low enzyme affinity.</w:t>
            </w:r>
          </w:p>
          <w:p w:rsidR="005414C7" w:rsidRPr="00DE00E8" w:rsidRDefault="001A6271" w:rsidP="005414C7">
            <w:pPr>
              <w:tabs>
                <w:tab w:val="left" w:pos="227"/>
              </w:tabs>
              <w:jc w:val="both"/>
              <w:rPr>
                <w:rFonts w:ascii="Arial" w:hAnsi="Arial" w:cs="Arial"/>
                <w:color w:val="00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d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ns,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and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not determined because of non-saturation of the enzyme (but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cat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K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bscript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estimated from slope of observed activity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vs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substrate concentration).</w:t>
            </w:r>
          </w:p>
        </w:tc>
      </w:tr>
    </w:tbl>
    <w:p w:rsidR="00806DEF" w:rsidRPr="00DE00E8" w:rsidRDefault="00806DEF" w:rsidP="000750D7">
      <w:pPr>
        <w:tabs>
          <w:tab w:val="left" w:pos="227"/>
          <w:tab w:val="right" w:pos="540"/>
          <w:tab w:val="left" w:pos="720"/>
        </w:tabs>
        <w:rPr>
          <w:lang w:val="en-US"/>
        </w:rPr>
      </w:pPr>
    </w:p>
    <w:p w:rsidR="00806DEF" w:rsidRPr="00DE00E8" w:rsidRDefault="001A6271">
      <w:pPr>
        <w:rPr>
          <w:lang w:val="en-US"/>
        </w:rPr>
      </w:pPr>
      <w:r>
        <w:rPr>
          <w:lang w:val="en-US"/>
        </w:rPr>
        <w:br w:type="page"/>
      </w:r>
    </w:p>
    <w:p w:rsidR="000750D7" w:rsidRPr="00DE00E8" w:rsidRDefault="000750D7" w:rsidP="000750D7">
      <w:pPr>
        <w:tabs>
          <w:tab w:val="left" w:pos="227"/>
          <w:tab w:val="right" w:pos="540"/>
          <w:tab w:val="left" w:pos="720"/>
        </w:tabs>
        <w:rPr>
          <w:rFonts w:ascii="Arial" w:hAnsi="Arial" w:cs="Arial"/>
          <w:sz w:val="20"/>
          <w:szCs w:val="20"/>
          <w:lang w:val="en-US"/>
        </w:rPr>
      </w:pPr>
    </w:p>
    <w:tbl>
      <w:tblPr>
        <w:tblW w:w="10607" w:type="dxa"/>
        <w:jc w:val="center"/>
        <w:tblInd w:w="-298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1749"/>
        <w:gridCol w:w="654"/>
        <w:gridCol w:w="673"/>
        <w:gridCol w:w="673"/>
        <w:gridCol w:w="673"/>
        <w:gridCol w:w="673"/>
        <w:gridCol w:w="633"/>
        <w:gridCol w:w="673"/>
        <w:gridCol w:w="683"/>
        <w:gridCol w:w="673"/>
        <w:gridCol w:w="644"/>
        <w:gridCol w:w="790"/>
        <w:gridCol w:w="673"/>
        <w:gridCol w:w="743"/>
      </w:tblGrid>
      <w:tr w:rsidR="000750D7" w:rsidRPr="001A382A">
        <w:trPr>
          <w:cantSplit/>
          <w:trHeight w:val="789"/>
          <w:jc w:val="center"/>
        </w:trPr>
        <w:tc>
          <w:tcPr>
            <w:tcW w:w="10607" w:type="dxa"/>
            <w:gridSpan w:val="14"/>
            <w:tcBorders>
              <w:top w:val="nil"/>
              <w:bottom w:val="single" w:sz="4" w:space="0" w:color="auto"/>
            </w:tcBorders>
            <w:vAlign w:val="center"/>
          </w:tcPr>
          <w:p w:rsidR="000750D7" w:rsidRPr="00DE00E8" w:rsidRDefault="001A6271" w:rsidP="00F1253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13" w:right="113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Table S7.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Amino-acid sequence identities between the nine PODs from the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P. ostreatus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genome,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P. chrysosporium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LiP and MnP, and two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P. eryngii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VPs (the number of residue pairs considered for each comparison is shown in parenthesis).</w:t>
            </w:r>
          </w:p>
        </w:tc>
      </w:tr>
      <w:tr w:rsidR="000750D7" w:rsidRPr="00DE00E8">
        <w:trPr>
          <w:cantSplit/>
          <w:trHeight w:val="1697"/>
          <w:jc w:val="center"/>
        </w:trPr>
        <w:tc>
          <w:tcPr>
            <w:tcW w:w="174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50D7" w:rsidRPr="00DE00E8" w:rsidRDefault="000750D7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P. chrysosporium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LiPH8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Y00262)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P. chrysosporium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MnP1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Q02567)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P. eryngii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VPL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AF007224)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P. eryngii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VPS1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AAD54310)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MnP6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(1041740)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MnP5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(199511)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MnP4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(1099081)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MnP3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(1089546)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MnP2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(199510)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MnP1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(1096331)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VP3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(156336)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VP2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(1113241)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</w:tcBorders>
            <w:textDirection w:val="btLr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ind w:left="113" w:right="113"/>
              <w:rPr>
                <w:rFonts w:ascii="Arial" w:hAnsi="Arial" w:cs="Arial"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>VP1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(137757)</w:t>
            </w:r>
          </w:p>
        </w:tc>
      </w:tr>
      <w:tr w:rsidR="000750D7" w:rsidRPr="00DE00E8">
        <w:trPr>
          <w:trHeight w:val="557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VP1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(137757)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(344)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52%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97%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71%</w:t>
            </w:r>
          </w:p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(330)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(328)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(318)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65%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(324)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65%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79%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(318) 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71%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</w:tr>
      <w:tr w:rsidR="000750D7" w:rsidRPr="00DE00E8">
        <w:trPr>
          <w:trHeight w:val="551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VP2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(1113241)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(341)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(336)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98%</w:t>
            </w:r>
          </w:p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(339)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65%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(327)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62%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(326)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81%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(325) 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(339)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69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VP3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(156336)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55%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(340)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(333)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78%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74%</w:t>
            </w:r>
          </w:p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(330)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59%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76%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(318)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(324)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80%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(332)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 xml:space="preserve"> 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63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MnP1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(1096331)</w:t>
            </w:r>
            <w:r>
              <w:rPr>
                <w:rFonts w:ascii="Arial" w:hAnsi="Arial" w:cs="Arial"/>
                <w:bCs/>
                <w:sz w:val="17"/>
                <w:szCs w:val="17"/>
                <w:vertAlign w:val="superscript"/>
                <w:lang w:val="en-US"/>
              </w:rPr>
              <w:t>a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(341)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69%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(330)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65%</w:t>
            </w:r>
          </w:p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56%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(332)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(335)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68%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(319)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(324)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332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71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MnP2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(199510)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54%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(344)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52%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(334)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63%</w:t>
            </w:r>
          </w:p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(327)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78%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(324)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64%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69%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(336)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66%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(324)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65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MnP3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(1089546)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(340)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56%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69%</w:t>
            </w:r>
          </w:p>
          <w:p w:rsidR="000750D7" w:rsidRPr="00DE00E8" w:rsidRDefault="001A6271" w:rsidP="00AB06EE">
            <w:pPr>
              <w:tabs>
                <w:tab w:val="left" w:pos="227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64%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78%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59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MnP4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(1099081)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55%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(339)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(342)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(324)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(334)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81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MnP5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(199511)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(341)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55%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(333)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(328)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71%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(325)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(335)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61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MnP6 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>(1041740)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55%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(340)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48%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(336)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62%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(326)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69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 xml:space="preserve">P. eryngii 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VPS1 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(AAD54310)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57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(341)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(337)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73%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(339)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63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P. eryngii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VPL</w:t>
            </w:r>
            <w:r>
              <w:rPr>
                <w:rStyle w:val="st"/>
                <w:rFonts w:ascii="Arial" w:eastAsia="Mincho" w:hAnsi="Arial" w:cs="Arial"/>
                <w:b/>
                <w:sz w:val="17"/>
                <w:szCs w:val="17"/>
                <w:lang w:val="en-US"/>
              </w:rPr>
              <w:t xml:space="preserve"> 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(AF007224)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56%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(344)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53%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(338)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(331)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71"/>
          <w:jc w:val="center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P. chrysosporium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MnP1 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(Q02567)</w:t>
            </w:r>
            <w:r>
              <w:rPr>
                <w:rFonts w:ascii="Arial" w:hAnsi="Arial" w:cs="Arial"/>
                <w:bCs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47%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(343)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(357)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DE00E8">
        <w:trPr>
          <w:trHeight w:val="565"/>
          <w:jc w:val="center"/>
        </w:trPr>
        <w:tc>
          <w:tcPr>
            <w:tcW w:w="1749" w:type="dxa"/>
            <w:tcBorders>
              <w:top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val="en-US"/>
              </w:rPr>
              <w:t>P. chrysosporium</w:t>
            </w:r>
            <w:r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LiPH8</w:t>
            </w:r>
            <w:r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  <w:lang w:val="en-US"/>
              </w:rPr>
              <w:t xml:space="preserve"> </w:t>
            </w:r>
            <w:r>
              <w:rPr>
                <w:rStyle w:val="st"/>
                <w:rFonts w:ascii="Arial" w:eastAsia="Mincho" w:hAnsi="Arial" w:cs="Arial"/>
                <w:sz w:val="17"/>
                <w:szCs w:val="17"/>
                <w:lang w:val="en-US"/>
              </w:rPr>
              <w:t>(Y00262)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100%</w:t>
            </w:r>
          </w:p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(344)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33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:rsidR="000750D7" w:rsidRPr="00DE00E8" w:rsidRDefault="001A6271" w:rsidP="00AB06EE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-</w:t>
            </w:r>
          </w:p>
        </w:tc>
      </w:tr>
      <w:tr w:rsidR="000750D7" w:rsidRPr="001A382A">
        <w:trPr>
          <w:trHeight w:val="422"/>
          <w:jc w:val="center"/>
        </w:trPr>
        <w:tc>
          <w:tcPr>
            <w:tcW w:w="10607" w:type="dxa"/>
            <w:gridSpan w:val="14"/>
            <w:tcBorders>
              <w:top w:val="single" w:sz="4" w:space="0" w:color="auto"/>
              <w:bottom w:val="nil"/>
            </w:tcBorders>
            <w:vAlign w:val="center"/>
          </w:tcPr>
          <w:p w:rsidR="000750D7" w:rsidRPr="00DE00E8" w:rsidRDefault="001A6271" w:rsidP="009C0C1B">
            <w:pPr>
              <w:tabs>
                <w:tab w:val="left" w:pos="22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Style w:val="st"/>
                <w:rFonts w:ascii="Arial" w:eastAsia="Mincho" w:hAnsi="Arial" w:cs="Arial"/>
                <w:sz w:val="16"/>
                <w:szCs w:val="16"/>
                <w:vertAlign w:val="superscript"/>
                <w:lang w:val="en-US"/>
              </w:rPr>
              <w:t xml:space="preserve">a </w:t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Described as MnP </w: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instrText xml:space="preserve"> ADDIN REFMGR.CITE &lt;Refman&gt;&lt;Cite&gt;&lt;Author&gt;Asada&lt;/Author&gt;&lt;Year&gt;1995&lt;/Year&gt;&lt;RecNum&gt;5097&lt;/RecNum&gt;&lt;IDText&gt;Structures of genomic and complementary DNAs coding for Pleurotus ostreatus manganese (II) peroxidase.&lt;/IDText&gt;&lt;MDL Ref_Type="Journal"&gt;&lt;Ref_Type&gt;Journal&lt;/Ref_Type&gt;&lt;Ref_ID&gt;5097&lt;/Ref_ID&gt;&lt;Title_Primary&gt;Structures of genomic and complementary DNAs coding for &lt;i&gt;Pleurotus ostreatus&lt;/i&gt; manganese (II) peroxidase.&lt;/Title_Primary&gt;&lt;Authors_Primary&gt;Asada,Y.&lt;/Authors_Primary&gt;&lt;Authors_Primary&gt;Watanabe,A.&lt;/Authors_Primary&gt;&lt;Authors_Primary&gt;Irie,T.&lt;/Authors_Primary&gt;&lt;Authors_Primary&gt;Nakayama,T.&lt;/Authors_Primary&gt;&lt;Authors_Primary&gt;Kuwahara,M.&lt;/Authors_Primary&gt;&lt;Date_Primary&gt;1995&lt;/Date_Primary&gt;&lt;Keywords&gt;A-gen&amp;#xE9;tica&lt;/Keywords&gt;&lt;Keywords&gt;AA-G&lt;/Keywords&gt;&lt;Keywords&gt;AA-PDF&lt;/Keywords&gt;&lt;Keywords&gt;amino-acid sequence&lt;/Keywords&gt;&lt;Keywords&gt;amino-acids&lt;/Keywords&gt;&lt;Keywords&gt;ATM(Mar-97)=&lt;/Keywords&gt;&lt;Keywords&gt;cDNA&lt;/Keywords&gt;&lt;Keywords&gt;cloning&lt;/Keywords&gt;&lt;Keywords&gt;DNA&lt;/Keywords&gt;&lt;Keywords&gt;gene&lt;/Keywords&gt;&lt;Keywords&gt;genetics&lt;/Keywords&gt;&lt;Keywords&gt;heat-shock&lt;/Keywords&gt;&lt;Keywords&gt;HSE-elements&lt;/Keywords&gt;&lt;Keywords&gt;introns&lt;/Keywords&gt;&lt;Keywords&gt;Japan&lt;/Keywords&gt;&lt;Keywords&gt;LiP&lt;/Keywords&gt;&lt;Keywords&gt;mechanism&lt;/Keywords&gt;&lt;Keywords&gt;metal&lt;/Keywords&gt;&lt;Keywords&gt;MnP&lt;/Keywords&gt;&lt;Keywords&gt;MRE-elements&lt;/Keywords&gt;&lt;Keywords&gt;PCR&lt;/Keywords&gt;&lt;Keywords&gt;peptide&lt;/Keywords&gt;&lt;Keywords&gt;Pleurotus ostreatus&lt;/Keywords&gt;&lt;Keywords&gt;regulation&lt;/Keywords&gt;&lt;Keywords&gt;responses&lt;/Keywords&gt;&lt;Keywords&gt;sequence&lt;/Keywords&gt;&lt;Keywords&gt;signal-peptide&lt;/Keywords&gt;&lt;Keywords&gt;signals&lt;/Keywords&gt;&lt;Reprint&gt;In File&lt;/Reprint&gt;&lt;Start_Page&gt;205&lt;/Start_Page&gt;&lt;End_Page&gt;209&lt;/End_Page&gt;&lt;Periodical&gt;Biochim.Biophys.Acta&lt;/Periodical&gt;&lt;Volume&gt;1251&lt;/Volume&gt;&lt;Web_URL_Link1&gt;&lt;u&gt;file://C:\documentos\Bibliografia-1\1995-Asada-BBA-1251-205.pdf&lt;/u&gt;&lt;/Web_URL_Link1&gt;&lt;ZZ_JournalFull&gt;&lt;f name="System"&gt;Biochimica et Biophysica Acta&lt;/f&gt;&lt;/ZZ_JournalFull&gt;&lt;ZZ_JournalStdAbbrev&gt;&lt;f name="System"&gt;Biochim.Biophys.Acta&lt;/f&gt;&lt;/ZZ_JournalStdAbbrev&gt;&lt;ZZ_WorkformID&gt;1&lt;/ZZ_WorkformID&gt;&lt;/MDL&gt;&lt;/Cite&gt;&lt;/Refman&gt;</w:instrTex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>[1]</w:t>
            </w:r>
            <w:r w:rsidR="00ED4BC3" w:rsidRPr="00DE00E8"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fldChar w:fldCharType="end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, classified as VP because of the putative catalytic tryptophan </w:t>
            </w:r>
            <w:r w:rsidR="00ED4BC3" w:rsidRPr="00DE00E8">
              <w:rPr>
                <w:rFonts w:ascii="Arial" w:hAnsi="Arial"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ADDIN REFMGR.CITE &lt;Refman&gt;&lt;Cite&gt;&lt;Author&gt;Ruiz-Due&amp;#xF1;as&lt;/Author&gt;&lt;Year&gt;2011&lt;/Year&gt;&lt;RecNum&gt;19544&lt;/RecNum&gt;&lt;IDText&gt;Pleurotus ostreatus heme peroxidases: An in silico analysis from the genome sequence to the enzyme molecular structure&lt;/IDText&gt;&lt;MDL Ref_Type="Journal"&gt;&lt;Ref_Type&gt;Journal&lt;/Ref_Type&gt;&lt;Ref_ID&gt;19544&lt;/Ref_ID&gt;&lt;Title_Primary&gt;&lt;i&gt;Pleurotus ostreatus &lt;/i&gt;heme peroxidases: An &lt;i&gt;in silico&lt;/i&gt; analysis from the genome sequence to the enzyme molecular structure&lt;/Title_Primary&gt;&lt;Authors_Primary&gt;Ruiz-Due&amp;#xF1;as,F.J.&lt;/Authors_Primary&gt;&lt;Authors_Primary&gt;Fern&amp;#xE1;ndez,E.&lt;/Authors_Primary&gt;&lt;Authors_Primary&gt;Mart&amp;#xED;nez,M.J.&lt;/Authors_Primary&gt;&lt;Authors_Primary&gt;Mart&amp;#xED;nez,A.T.&lt;/Authors_Primary&gt;&lt;Date_Primary&gt;2011&lt;/Date_Primary&gt;&lt;Keywords&gt;AA-G(ome)&lt;/Keywords&gt;&lt;Keywords&gt;ACID&lt;/Keywords&gt;&lt;Keywords&gt;Amino Acid Sequence&lt;/Keywords&gt;&lt;Keywords&gt;applications&lt;/Keywords&gt;&lt;Keywords&gt;cDNA&lt;/Keywords&gt;&lt;Keywords&gt;CDNAS&lt;/Keywords&gt;&lt;Keywords&gt;Comparative Study&lt;/Keywords&gt;&lt;Keywords&gt;cytochrome-c&lt;/Keywords&gt;&lt;Keywords&gt;cytochrome&lt;/Keywords&gt;&lt;Keywords&gt;cytochrome c&lt;/Keywords&gt;&lt;Keywords&gt;DYE-DECOLORIZING PEROXIDASE&lt;/Keywords&gt;&lt;Keywords&gt;Dye-decolorizing peroxidases&lt;/Keywords&gt;&lt;Keywords&gt;ENZYME&lt;/Keywords&gt;&lt;Keywords&gt;fungal&lt;/Keywords&gt;&lt;Keywords&gt;FUNGAL PEROXIDASE&lt;/Keywords&gt;&lt;Keywords&gt;FUNGAL PEROXIDASES&lt;/Keywords&gt;&lt;Keywords&gt;gene&lt;/Keywords&gt;&lt;Keywords&gt;Genes&lt;/Keywords&gt;&lt;Keywords&gt;genome-sequence&lt;/Keywords&gt;&lt;Keywords&gt;genome&lt;/Keywords&gt;&lt;Keywords&gt;GENOME SEQUENCE&lt;/Keywords&gt;&lt;Keywords&gt;GENUS&lt;/Keywords&gt;&lt;Keywords&gt;GENUS PLEUROTUS&lt;/Keywords&gt;&lt;Keywords&gt;heme-peroxidase&lt;/Keywords&gt;&lt;Keywords&gt;Heme-thiolate&lt;/Keywords&gt;&lt;Keywords&gt;heme&lt;/Keywords&gt;&lt;Keywords&gt;HEME PEROXIDASE&lt;/Keywords&gt;&lt;Keywords&gt;HEME PEROXIDASES&lt;/Keywords&gt;&lt;Keywords&gt;homology&lt;/Keywords&gt;&lt;Keywords&gt;IN-SILICO&lt;/Keywords&gt;&lt;Keywords&gt;INVENTORY&lt;/Keywords&gt;&lt;Keywords&gt;LIGNIN&lt;/Keywords&gt;&lt;Keywords&gt;ligninolytic&lt;/Keywords&gt;&lt;Keywords&gt;Manganese&lt;/Keywords&gt;&lt;Keywords&gt;MANGANESE PEROXIDASE&lt;/Keywords&gt;&lt;Keywords&gt;models&lt;/Keywords&gt;&lt;Keywords&gt;MOLECULAR-STRUCTURE&lt;/Keywords&gt;&lt;Keywords&gt;Molecular Structure&lt;/Keywords&gt;&lt;Keywords&gt;nucleotide-sequence&lt;/Keywords&gt;&lt;Keywords&gt;NUCLEOTIDE&lt;/Keywords&gt;&lt;Keywords&gt;peroxidase&lt;/Keywords&gt;&lt;Keywords&gt;peroxidase superfamily&lt;/Keywords&gt;&lt;Keywords&gt;Peroxidases&lt;/Keywords&gt;&lt;Keywords&gt;PLEUROTUS-OSTREATUS&lt;/Keywords&gt;&lt;Keywords&gt;Pleurotus&lt;/Keywords&gt;&lt;Keywords&gt;Pleurotus ostreatus&lt;/Keywords&gt;&lt;Keywords&gt;screening&lt;/Keywords&gt;&lt;Keywords&gt;sequence&lt;/Keywords&gt;&lt;Keywords&gt;SEQUENCES&lt;/Keywords&gt;&lt;Keywords&gt;structure&lt;/Keywords&gt;&lt;Keywords&gt;superfamily&lt;/Keywords&gt;&lt;Keywords&gt;Versatile peroxidase&lt;/Keywords&gt;&lt;Keywords&gt;white-rot&lt;/Keywords&gt;&lt;Keywords&gt;White rot&lt;/Keywords&gt;&lt;Keywords&gt;AA-PDF&lt;/Keywords&gt;&lt;Keywords&gt;AA-Peroxicats&lt;/Keywords&gt;&lt;Reprint&gt;Not in File&lt;/Reprint&gt;&lt;Start_Page&gt;795&lt;/Start_Page&gt;&lt;End_Page&gt;805&lt;/End_Page&gt;&lt;Periodical&gt;C.R.Biol.&lt;/Periodical&gt;&lt;Volume&gt;334&lt;/Volume&gt;&lt;Issue&gt;11&lt;/Issue&gt;&lt;Web_URL&gt;&lt;u&gt;ISI:000297529600004&lt;/u&gt;&lt;/Web_URL&gt;&lt;Web_URL_Link1&gt;&lt;u&gt;file://C:\documentos\Trabajos-pdf\2011-RuizDuenas-CRBiol-334-795.pdf&lt;/u&gt;&lt;/Web_URL_Link1&gt;&lt;ZZ_JournalFull&gt;&lt;f name="System"&gt;Comptes Rendus Biologies&lt;/f&gt;&lt;/ZZ_JournalFull&gt;&lt;ZZ_JournalStdAbbrev&gt;&lt;f name="System"&gt;C.R.Biol.&lt;/f&gt;&lt;/ZZ_JournalStdAbbrev&gt;&lt;ZZ_WorkformID&gt;1&lt;/ZZ_WorkformID&gt;&lt;/MDL&gt;&lt;/Cite&gt;&lt;/Refman&gt;</w:instrText>
            </w:r>
            <w:r w:rsidR="00ED4BC3" w:rsidRPr="00DE00E8">
              <w:rPr>
                <w:rFonts w:ascii="Arial" w:hAnsi="Arial"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[2]</w:t>
            </w:r>
            <w:r w:rsidR="00ED4BC3" w:rsidRPr="00DE00E8">
              <w:rPr>
                <w:rFonts w:ascii="Arial" w:hAnsi="Arial" w:cs="Arial"/>
                <w:sz w:val="16"/>
                <w:szCs w:val="16"/>
                <w:lang w:val="en-US"/>
              </w:rPr>
              <w:fldChar w:fldCharType="end"/>
            </w:r>
            <w:r>
              <w:rPr>
                <w:rStyle w:val="st"/>
                <w:rFonts w:ascii="Arial" w:eastAsia="Mincho" w:hAnsi="Arial" w:cs="Arial"/>
                <w:sz w:val="16"/>
                <w:szCs w:val="16"/>
                <w:lang w:val="en-US"/>
              </w:rPr>
              <w:t xml:space="preserve">, and reclassified now as MnP1 because of the catalytic properties in </w:t>
            </w:r>
            <w:r>
              <w:rPr>
                <w:rStyle w:val="st"/>
                <w:rFonts w:ascii="Arial" w:eastAsia="Mincho" w:hAnsi="Arial" w:cs="Arial"/>
                <w:b/>
                <w:bCs/>
                <w:sz w:val="16"/>
                <w:szCs w:val="16"/>
                <w:lang w:val="en-US"/>
              </w:rPr>
              <w:t>Table 1</w:t>
            </w:r>
            <w:r>
              <w:rPr>
                <w:rStyle w:val="st"/>
                <w:rFonts w:ascii="Arial" w:eastAsia="Mincho" w:hAnsi="Arial" w:cs="Arial"/>
                <w:bCs/>
                <w:sz w:val="16"/>
                <w:szCs w:val="16"/>
                <w:lang w:val="en-US"/>
              </w:rPr>
              <w:t>.</w:t>
            </w:r>
          </w:p>
        </w:tc>
      </w:tr>
    </w:tbl>
    <w:p w:rsidR="00E02CB4" w:rsidRPr="00DE00E8" w:rsidRDefault="00E02CB4" w:rsidP="000750D7">
      <w:pPr>
        <w:tabs>
          <w:tab w:val="left" w:pos="227"/>
          <w:tab w:val="right" w:pos="540"/>
          <w:tab w:val="left" w:pos="720"/>
        </w:tabs>
        <w:rPr>
          <w:b/>
          <w:lang w:val="en-US"/>
        </w:rPr>
      </w:pPr>
    </w:p>
    <w:p w:rsidR="00E02CB4" w:rsidRPr="00DE00E8" w:rsidRDefault="00E02CB4" w:rsidP="000750D7">
      <w:pPr>
        <w:tabs>
          <w:tab w:val="left" w:pos="227"/>
          <w:tab w:val="right" w:pos="540"/>
          <w:tab w:val="left" w:pos="720"/>
        </w:tabs>
        <w:rPr>
          <w:lang w:val="en-US"/>
        </w:rPr>
      </w:pPr>
    </w:p>
    <w:p w:rsidR="00E02CB4" w:rsidRPr="00DE00E8" w:rsidRDefault="00E02CB4" w:rsidP="000750D7">
      <w:pPr>
        <w:tabs>
          <w:tab w:val="left" w:pos="227"/>
          <w:tab w:val="right" w:pos="540"/>
          <w:tab w:val="left" w:pos="720"/>
        </w:tabs>
        <w:rPr>
          <w:lang w:val="en-US"/>
        </w:rPr>
      </w:pPr>
    </w:p>
    <w:p w:rsidR="00E02CB4" w:rsidRPr="00DE00E8" w:rsidRDefault="00E02CB4" w:rsidP="000750D7">
      <w:pPr>
        <w:tabs>
          <w:tab w:val="left" w:pos="227"/>
          <w:tab w:val="right" w:pos="540"/>
          <w:tab w:val="left" w:pos="720"/>
        </w:tabs>
        <w:rPr>
          <w:lang w:val="en-US"/>
        </w:rPr>
      </w:pPr>
    </w:p>
    <w:p w:rsidR="00E02CB4" w:rsidRPr="00DE00E8" w:rsidRDefault="00ED4BC3" w:rsidP="00E02CB4">
      <w:pPr>
        <w:tabs>
          <w:tab w:val="right" w:pos="360"/>
          <w:tab w:val="left" w:pos="540"/>
        </w:tabs>
        <w:ind w:left="540" w:hanging="540"/>
        <w:rPr>
          <w:lang w:val="en-US"/>
        </w:rPr>
      </w:pPr>
      <w:r w:rsidRPr="00DE00E8">
        <w:rPr>
          <w:lang w:val="en-US"/>
        </w:rPr>
        <w:fldChar w:fldCharType="begin"/>
      </w:r>
      <w:r w:rsidR="001A6271">
        <w:rPr>
          <w:lang w:val="en-US"/>
        </w:rPr>
        <w:instrText xml:space="preserve"> ADDIN REFMGR.REFLIST </w:instrText>
      </w:r>
      <w:r w:rsidRPr="00DE00E8">
        <w:rPr>
          <w:lang w:val="en-US"/>
        </w:rPr>
        <w:fldChar w:fldCharType="separate"/>
      </w:r>
      <w:r w:rsidR="001A6271">
        <w:rPr>
          <w:lang w:val="en-US"/>
        </w:rPr>
        <w:tab/>
        <w:t xml:space="preserve">1. </w:t>
      </w:r>
      <w:r w:rsidR="001A6271">
        <w:rPr>
          <w:lang w:val="en-US"/>
        </w:rPr>
        <w:tab/>
        <w:t xml:space="preserve">Asada Y, Watanabe A, Irie T, Nakayama T, Kuwahara M: </w:t>
      </w:r>
      <w:r w:rsidR="001A6271">
        <w:rPr>
          <w:b/>
          <w:lang w:val="en-US"/>
        </w:rPr>
        <w:t xml:space="preserve">Structures of genomic and complementary DNAs coding for </w:t>
      </w:r>
      <w:r w:rsidR="001A6271">
        <w:rPr>
          <w:b/>
          <w:i/>
          <w:lang w:val="en-US"/>
        </w:rPr>
        <w:t>Pleurotus ostreatus</w:t>
      </w:r>
      <w:r w:rsidR="001A6271">
        <w:rPr>
          <w:b/>
          <w:lang w:val="en-US"/>
        </w:rPr>
        <w:t xml:space="preserve"> manganese (II) peroxidase.</w:t>
      </w:r>
      <w:r w:rsidR="001A6271">
        <w:rPr>
          <w:lang w:val="en-US"/>
        </w:rPr>
        <w:t xml:space="preserve"> </w:t>
      </w:r>
      <w:r w:rsidR="001A6271">
        <w:rPr>
          <w:i/>
          <w:lang w:val="en-US"/>
        </w:rPr>
        <w:t>Biochim Biophys Acta</w:t>
      </w:r>
      <w:r w:rsidR="001A6271">
        <w:rPr>
          <w:lang w:val="en-US"/>
        </w:rPr>
        <w:t xml:space="preserve"> 1995, </w:t>
      </w:r>
      <w:r w:rsidR="001A6271">
        <w:rPr>
          <w:b/>
          <w:lang w:val="en-US"/>
        </w:rPr>
        <w:t>1251:</w:t>
      </w:r>
      <w:r w:rsidR="001A6271">
        <w:rPr>
          <w:lang w:val="en-US"/>
        </w:rPr>
        <w:t>205-209.</w:t>
      </w:r>
    </w:p>
    <w:p w:rsidR="00E02CB4" w:rsidRPr="00DE00E8" w:rsidRDefault="001A6271" w:rsidP="00E02CB4">
      <w:pPr>
        <w:tabs>
          <w:tab w:val="right" w:pos="360"/>
          <w:tab w:val="left" w:pos="540"/>
        </w:tabs>
        <w:ind w:left="540" w:hanging="540"/>
        <w:rPr>
          <w:lang w:val="en-US"/>
        </w:rPr>
      </w:pPr>
      <w:r>
        <w:rPr>
          <w:lang w:val="en-US"/>
        </w:rPr>
        <w:tab/>
        <w:t xml:space="preserve">2. </w:t>
      </w:r>
      <w:r>
        <w:rPr>
          <w:lang w:val="en-US"/>
        </w:rPr>
        <w:tab/>
        <w:t xml:space="preserve">Ruiz-Dueñas FJ, Fernández E, Martínez MJ, Martínez AT: </w:t>
      </w:r>
      <w:r>
        <w:rPr>
          <w:b/>
          <w:i/>
          <w:lang w:val="en-US"/>
        </w:rPr>
        <w:t xml:space="preserve">Pleurotus ostreatus </w:t>
      </w:r>
      <w:r>
        <w:rPr>
          <w:b/>
          <w:lang w:val="en-US"/>
        </w:rPr>
        <w:t xml:space="preserve">heme peroxidases: An </w:t>
      </w:r>
      <w:r>
        <w:rPr>
          <w:b/>
          <w:i/>
          <w:lang w:val="en-US"/>
        </w:rPr>
        <w:t>in silico</w:t>
      </w:r>
      <w:r>
        <w:rPr>
          <w:b/>
          <w:lang w:val="en-US"/>
        </w:rPr>
        <w:t xml:space="preserve"> analysis from the genome sequence to the enzyme molecular structure.</w:t>
      </w:r>
      <w:r>
        <w:rPr>
          <w:lang w:val="en-US"/>
        </w:rPr>
        <w:t xml:space="preserve"> </w:t>
      </w:r>
      <w:r>
        <w:rPr>
          <w:i/>
          <w:lang w:val="en-US"/>
        </w:rPr>
        <w:t>C R Biol</w:t>
      </w:r>
      <w:r>
        <w:rPr>
          <w:lang w:val="en-US"/>
        </w:rPr>
        <w:t xml:space="preserve"> 2011, </w:t>
      </w:r>
      <w:r>
        <w:rPr>
          <w:b/>
          <w:lang w:val="en-US"/>
        </w:rPr>
        <w:t>334:</w:t>
      </w:r>
      <w:r>
        <w:rPr>
          <w:lang w:val="en-US"/>
        </w:rPr>
        <w:t>795-805.</w:t>
      </w:r>
    </w:p>
    <w:p w:rsidR="00E02CB4" w:rsidRPr="00DE00E8" w:rsidRDefault="001A6271" w:rsidP="00E02CB4">
      <w:pPr>
        <w:tabs>
          <w:tab w:val="right" w:pos="360"/>
          <w:tab w:val="left" w:pos="540"/>
        </w:tabs>
        <w:ind w:left="540" w:hanging="540"/>
        <w:rPr>
          <w:lang w:val="en-US"/>
        </w:rPr>
      </w:pPr>
      <w:r>
        <w:rPr>
          <w:lang w:val="en-US"/>
        </w:rPr>
        <w:tab/>
        <w:t xml:space="preserve">3. </w:t>
      </w:r>
      <w:r>
        <w:rPr>
          <w:lang w:val="en-US"/>
        </w:rPr>
        <w:tab/>
        <w:t xml:space="preserve">Fu HL, Grimsley GR, Razvi A, Scholtz JM, Pace CN: </w:t>
      </w:r>
      <w:r>
        <w:rPr>
          <w:b/>
          <w:lang w:val="en-US"/>
        </w:rPr>
        <w:t xml:space="preserve">Increasing protein stability by improving </w:t>
      </w:r>
      <w:r>
        <w:rPr>
          <w:rFonts w:ascii="Symbol" w:hAnsi="Symbol"/>
          <w:b/>
          <w:lang w:val="en-US"/>
        </w:rPr>
        <w:t>b</w:t>
      </w:r>
      <w:r>
        <w:rPr>
          <w:b/>
          <w:lang w:val="en-US"/>
        </w:rPr>
        <w:t>-turns.</w:t>
      </w:r>
      <w:r>
        <w:rPr>
          <w:lang w:val="en-US"/>
        </w:rPr>
        <w:t xml:space="preserve"> </w:t>
      </w:r>
      <w:r>
        <w:rPr>
          <w:i/>
          <w:lang w:val="en-US"/>
        </w:rPr>
        <w:t>Proteins</w:t>
      </w:r>
      <w:r>
        <w:rPr>
          <w:lang w:val="en-US"/>
        </w:rPr>
        <w:t xml:space="preserve"> 2009, </w:t>
      </w:r>
      <w:r>
        <w:rPr>
          <w:b/>
          <w:lang w:val="en-US"/>
        </w:rPr>
        <w:t>77:</w:t>
      </w:r>
      <w:r>
        <w:rPr>
          <w:lang w:val="en-US"/>
        </w:rPr>
        <w:t>491-498.</w:t>
      </w:r>
    </w:p>
    <w:p w:rsidR="00E02CB4" w:rsidRPr="00DE00E8" w:rsidRDefault="00E02CB4" w:rsidP="00E02CB4">
      <w:pPr>
        <w:tabs>
          <w:tab w:val="right" w:pos="360"/>
          <w:tab w:val="left" w:pos="540"/>
        </w:tabs>
        <w:ind w:left="540" w:hanging="540"/>
        <w:rPr>
          <w:lang w:val="en-US"/>
        </w:rPr>
      </w:pPr>
    </w:p>
    <w:p w:rsidR="000750D7" w:rsidRPr="00DE00E8" w:rsidRDefault="00ED4BC3" w:rsidP="00E02CB4">
      <w:pPr>
        <w:tabs>
          <w:tab w:val="right" w:pos="360"/>
          <w:tab w:val="left" w:pos="540"/>
        </w:tabs>
        <w:ind w:left="540" w:hanging="540"/>
        <w:rPr>
          <w:b/>
          <w:lang w:val="en-US"/>
        </w:rPr>
      </w:pPr>
      <w:r w:rsidRPr="00DE00E8">
        <w:rPr>
          <w:lang w:val="en-US"/>
        </w:rPr>
        <w:fldChar w:fldCharType="end"/>
      </w:r>
    </w:p>
    <w:sectPr w:rsidR="000750D7" w:rsidRPr="00DE00E8" w:rsidSect="00093B1E">
      <w:footerReference w:type="even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1FE" w:rsidRDefault="00F171FE">
      <w:r>
        <w:separator/>
      </w:r>
    </w:p>
  </w:endnote>
  <w:endnote w:type="continuationSeparator" w:id="0">
    <w:p w:rsidR="00F171FE" w:rsidRDefault="00F17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915" w:rsidRDefault="00ED4BC3" w:rsidP="00BD6F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29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2915" w:rsidRDefault="003729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915" w:rsidRPr="00FB60F2" w:rsidRDefault="00ED4BC3" w:rsidP="00BD6F4C">
    <w:pPr>
      <w:pStyle w:val="Footer"/>
      <w:framePr w:wrap="around" w:vAnchor="text" w:hAnchor="margin" w:xAlign="center" w:y="1"/>
      <w:rPr>
        <w:rStyle w:val="PageNumber"/>
      </w:rPr>
    </w:pPr>
    <w:r w:rsidRPr="00FB60F2">
      <w:rPr>
        <w:rStyle w:val="PageNumber"/>
      </w:rPr>
      <w:fldChar w:fldCharType="begin"/>
    </w:r>
    <w:r w:rsidR="00372915" w:rsidRPr="00FB60F2">
      <w:rPr>
        <w:rStyle w:val="PageNumber"/>
      </w:rPr>
      <w:instrText xml:space="preserve">PAGE  </w:instrText>
    </w:r>
    <w:r w:rsidRPr="00FB60F2">
      <w:rPr>
        <w:rStyle w:val="PageNumber"/>
      </w:rPr>
      <w:fldChar w:fldCharType="separate"/>
    </w:r>
    <w:r w:rsidR="00F50C85">
      <w:rPr>
        <w:rStyle w:val="PageNumber"/>
        <w:noProof/>
      </w:rPr>
      <w:t>1</w:t>
    </w:r>
    <w:r w:rsidRPr="00FB60F2">
      <w:rPr>
        <w:rStyle w:val="PageNumber"/>
      </w:rPr>
      <w:fldChar w:fldCharType="end"/>
    </w:r>
  </w:p>
  <w:p w:rsidR="00372915" w:rsidRDefault="003729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1FE" w:rsidRDefault="00F171FE">
      <w:r>
        <w:separator/>
      </w:r>
    </w:p>
  </w:footnote>
  <w:footnote w:type="continuationSeparator" w:id="0">
    <w:p w:rsidR="00F171FE" w:rsidRDefault="00F17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G:\PC-viejo-disco-E\1-TRABAJOS\TRA-12-Fernandez-POD-Pleurotus-genome\GenomeBiology\biomedcentral.os&lt;/StartingRefnum&gt;&lt;FontName&gt;Times New Roman&lt;/FontName&gt;&lt;FontSize&gt;12&lt;/FontSize&gt;&lt;ReflistTitle&gt;&lt;/ReflistTitle&gt;&lt;SpaceAfter&gt;1&lt;/SpaceAfter&gt;&lt;ReflistOrder&gt;0&lt;/ReflistOrder&gt;&lt;CitationOrder&gt;2&lt;/CitationOrder&gt;&lt;NumberReferences&gt;1&lt;/NumberReferences&gt;&lt;FirstLineIndent&gt;0&lt;/FirstLineIndent&gt;&lt;HangingIndent&gt;0&lt;/HangingIndent&gt;&lt;LineSpacing&gt;0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biolig&lt;/item&gt;&lt;/Libraries&gt;&lt;/Databases&gt;"/>
  </w:docVars>
  <w:rsids>
    <w:rsidRoot w:val="00A540AD"/>
    <w:rsid w:val="00000B59"/>
    <w:rsid w:val="00001510"/>
    <w:rsid w:val="000015DD"/>
    <w:rsid w:val="00001F5B"/>
    <w:rsid w:val="00005FB8"/>
    <w:rsid w:val="000063C1"/>
    <w:rsid w:val="00006AD7"/>
    <w:rsid w:val="00006DED"/>
    <w:rsid w:val="00007BF2"/>
    <w:rsid w:val="00007C6D"/>
    <w:rsid w:val="00010C09"/>
    <w:rsid w:val="000116F0"/>
    <w:rsid w:val="00012453"/>
    <w:rsid w:val="00012852"/>
    <w:rsid w:val="000128C8"/>
    <w:rsid w:val="0002086F"/>
    <w:rsid w:val="00020887"/>
    <w:rsid w:val="000208C1"/>
    <w:rsid w:val="00020C84"/>
    <w:rsid w:val="00021FAB"/>
    <w:rsid w:val="000225AA"/>
    <w:rsid w:val="0002413A"/>
    <w:rsid w:val="000248CC"/>
    <w:rsid w:val="0002575B"/>
    <w:rsid w:val="0002675D"/>
    <w:rsid w:val="00030054"/>
    <w:rsid w:val="000317A8"/>
    <w:rsid w:val="00031FFB"/>
    <w:rsid w:val="00033202"/>
    <w:rsid w:val="00033685"/>
    <w:rsid w:val="0003444B"/>
    <w:rsid w:val="000344EA"/>
    <w:rsid w:val="0003484A"/>
    <w:rsid w:val="00035378"/>
    <w:rsid w:val="00036887"/>
    <w:rsid w:val="00037658"/>
    <w:rsid w:val="0003794C"/>
    <w:rsid w:val="0004087A"/>
    <w:rsid w:val="00041DFA"/>
    <w:rsid w:val="00043C64"/>
    <w:rsid w:val="00043F4D"/>
    <w:rsid w:val="000447D5"/>
    <w:rsid w:val="000455BF"/>
    <w:rsid w:val="00046736"/>
    <w:rsid w:val="00047B1C"/>
    <w:rsid w:val="00047CCB"/>
    <w:rsid w:val="00050448"/>
    <w:rsid w:val="000510CD"/>
    <w:rsid w:val="0005181F"/>
    <w:rsid w:val="00051C0D"/>
    <w:rsid w:val="00052358"/>
    <w:rsid w:val="00053A54"/>
    <w:rsid w:val="000541ED"/>
    <w:rsid w:val="00054CE8"/>
    <w:rsid w:val="0005547D"/>
    <w:rsid w:val="00055AD0"/>
    <w:rsid w:val="00055C9C"/>
    <w:rsid w:val="00056056"/>
    <w:rsid w:val="00056DF0"/>
    <w:rsid w:val="00056F9D"/>
    <w:rsid w:val="00057518"/>
    <w:rsid w:val="000600AD"/>
    <w:rsid w:val="000607BF"/>
    <w:rsid w:val="00061D9D"/>
    <w:rsid w:val="00062AED"/>
    <w:rsid w:val="00062EEB"/>
    <w:rsid w:val="000655AF"/>
    <w:rsid w:val="00065635"/>
    <w:rsid w:val="00065688"/>
    <w:rsid w:val="000659C9"/>
    <w:rsid w:val="0006646B"/>
    <w:rsid w:val="000666EC"/>
    <w:rsid w:val="000668FA"/>
    <w:rsid w:val="00067A84"/>
    <w:rsid w:val="00070D90"/>
    <w:rsid w:val="0007146C"/>
    <w:rsid w:val="0007199B"/>
    <w:rsid w:val="00072439"/>
    <w:rsid w:val="00072934"/>
    <w:rsid w:val="00073EF5"/>
    <w:rsid w:val="00074240"/>
    <w:rsid w:val="00074D7D"/>
    <w:rsid w:val="000750D7"/>
    <w:rsid w:val="00075818"/>
    <w:rsid w:val="00076837"/>
    <w:rsid w:val="000803C6"/>
    <w:rsid w:val="00080E6D"/>
    <w:rsid w:val="00082011"/>
    <w:rsid w:val="00082EA6"/>
    <w:rsid w:val="000831A6"/>
    <w:rsid w:val="000846D0"/>
    <w:rsid w:val="000855D4"/>
    <w:rsid w:val="000865FC"/>
    <w:rsid w:val="00086BBB"/>
    <w:rsid w:val="00090331"/>
    <w:rsid w:val="000903AA"/>
    <w:rsid w:val="000905E7"/>
    <w:rsid w:val="00091EFD"/>
    <w:rsid w:val="00092877"/>
    <w:rsid w:val="00093B1E"/>
    <w:rsid w:val="00094102"/>
    <w:rsid w:val="000944CA"/>
    <w:rsid w:val="00094C44"/>
    <w:rsid w:val="00094DF2"/>
    <w:rsid w:val="00095FA3"/>
    <w:rsid w:val="00097180"/>
    <w:rsid w:val="000977DC"/>
    <w:rsid w:val="000A0078"/>
    <w:rsid w:val="000A0F24"/>
    <w:rsid w:val="000A15E7"/>
    <w:rsid w:val="000A2E2A"/>
    <w:rsid w:val="000A2F62"/>
    <w:rsid w:val="000A3B89"/>
    <w:rsid w:val="000A4082"/>
    <w:rsid w:val="000A4552"/>
    <w:rsid w:val="000A58A1"/>
    <w:rsid w:val="000A5A0D"/>
    <w:rsid w:val="000A5B34"/>
    <w:rsid w:val="000A63A9"/>
    <w:rsid w:val="000A68FF"/>
    <w:rsid w:val="000A7458"/>
    <w:rsid w:val="000A764A"/>
    <w:rsid w:val="000A7917"/>
    <w:rsid w:val="000B0209"/>
    <w:rsid w:val="000B02A7"/>
    <w:rsid w:val="000B3083"/>
    <w:rsid w:val="000B37C6"/>
    <w:rsid w:val="000B4F03"/>
    <w:rsid w:val="000B586C"/>
    <w:rsid w:val="000B67C5"/>
    <w:rsid w:val="000B6FC7"/>
    <w:rsid w:val="000B7956"/>
    <w:rsid w:val="000C01C6"/>
    <w:rsid w:val="000C0BB2"/>
    <w:rsid w:val="000C2506"/>
    <w:rsid w:val="000C29ED"/>
    <w:rsid w:val="000C2EBB"/>
    <w:rsid w:val="000C34C5"/>
    <w:rsid w:val="000C369B"/>
    <w:rsid w:val="000C422D"/>
    <w:rsid w:val="000C4EE8"/>
    <w:rsid w:val="000C5C42"/>
    <w:rsid w:val="000C6403"/>
    <w:rsid w:val="000C6B0B"/>
    <w:rsid w:val="000C6BA5"/>
    <w:rsid w:val="000C77F1"/>
    <w:rsid w:val="000D004A"/>
    <w:rsid w:val="000D0435"/>
    <w:rsid w:val="000D05EC"/>
    <w:rsid w:val="000D08A4"/>
    <w:rsid w:val="000D1055"/>
    <w:rsid w:val="000D115C"/>
    <w:rsid w:val="000D1242"/>
    <w:rsid w:val="000D1CB5"/>
    <w:rsid w:val="000D21C8"/>
    <w:rsid w:val="000D3054"/>
    <w:rsid w:val="000D4D22"/>
    <w:rsid w:val="000D5104"/>
    <w:rsid w:val="000D6483"/>
    <w:rsid w:val="000D670F"/>
    <w:rsid w:val="000D6CDA"/>
    <w:rsid w:val="000D7F77"/>
    <w:rsid w:val="000E1400"/>
    <w:rsid w:val="000E2252"/>
    <w:rsid w:val="000E2829"/>
    <w:rsid w:val="000E2C61"/>
    <w:rsid w:val="000E301D"/>
    <w:rsid w:val="000E32B7"/>
    <w:rsid w:val="000E37D9"/>
    <w:rsid w:val="000E4198"/>
    <w:rsid w:val="000E42A9"/>
    <w:rsid w:val="000E4524"/>
    <w:rsid w:val="000E4B77"/>
    <w:rsid w:val="000E6AFA"/>
    <w:rsid w:val="000E7769"/>
    <w:rsid w:val="000E7E1E"/>
    <w:rsid w:val="000E7FAF"/>
    <w:rsid w:val="000F11D4"/>
    <w:rsid w:val="000F13D5"/>
    <w:rsid w:val="000F14E1"/>
    <w:rsid w:val="000F1583"/>
    <w:rsid w:val="000F236F"/>
    <w:rsid w:val="000F2700"/>
    <w:rsid w:val="000F2763"/>
    <w:rsid w:val="000F2ED3"/>
    <w:rsid w:val="000F3152"/>
    <w:rsid w:val="000F31F1"/>
    <w:rsid w:val="000F3E06"/>
    <w:rsid w:val="000F41E7"/>
    <w:rsid w:val="000F4FF2"/>
    <w:rsid w:val="000F7795"/>
    <w:rsid w:val="000F796E"/>
    <w:rsid w:val="0010098D"/>
    <w:rsid w:val="00100AD0"/>
    <w:rsid w:val="00101E4F"/>
    <w:rsid w:val="00101F1C"/>
    <w:rsid w:val="0010260E"/>
    <w:rsid w:val="00103852"/>
    <w:rsid w:val="00103928"/>
    <w:rsid w:val="00104035"/>
    <w:rsid w:val="00104761"/>
    <w:rsid w:val="00104A84"/>
    <w:rsid w:val="00104B5F"/>
    <w:rsid w:val="001059EC"/>
    <w:rsid w:val="00105F90"/>
    <w:rsid w:val="0011067A"/>
    <w:rsid w:val="00111158"/>
    <w:rsid w:val="0011190B"/>
    <w:rsid w:val="0011195A"/>
    <w:rsid w:val="00113AE6"/>
    <w:rsid w:val="00113F51"/>
    <w:rsid w:val="00114ED9"/>
    <w:rsid w:val="00115848"/>
    <w:rsid w:val="00115D39"/>
    <w:rsid w:val="00116A0C"/>
    <w:rsid w:val="00116B80"/>
    <w:rsid w:val="0011720F"/>
    <w:rsid w:val="00120C35"/>
    <w:rsid w:val="00121063"/>
    <w:rsid w:val="001218B7"/>
    <w:rsid w:val="00121A0D"/>
    <w:rsid w:val="00123139"/>
    <w:rsid w:val="001234EC"/>
    <w:rsid w:val="00125026"/>
    <w:rsid w:val="00127CAA"/>
    <w:rsid w:val="00127FA0"/>
    <w:rsid w:val="0013106E"/>
    <w:rsid w:val="00131173"/>
    <w:rsid w:val="001312FA"/>
    <w:rsid w:val="001314CE"/>
    <w:rsid w:val="00131AF0"/>
    <w:rsid w:val="0013216D"/>
    <w:rsid w:val="001330D3"/>
    <w:rsid w:val="00133510"/>
    <w:rsid w:val="001343BC"/>
    <w:rsid w:val="001343C9"/>
    <w:rsid w:val="0013541D"/>
    <w:rsid w:val="00135EAB"/>
    <w:rsid w:val="00135F35"/>
    <w:rsid w:val="00135FE5"/>
    <w:rsid w:val="001403D4"/>
    <w:rsid w:val="001407C3"/>
    <w:rsid w:val="0014127D"/>
    <w:rsid w:val="00141586"/>
    <w:rsid w:val="001420B4"/>
    <w:rsid w:val="001425CE"/>
    <w:rsid w:val="00142826"/>
    <w:rsid w:val="001441DA"/>
    <w:rsid w:val="0014469A"/>
    <w:rsid w:val="00145353"/>
    <w:rsid w:val="00146781"/>
    <w:rsid w:val="00146B29"/>
    <w:rsid w:val="001473FA"/>
    <w:rsid w:val="0014750E"/>
    <w:rsid w:val="001476E6"/>
    <w:rsid w:val="00150796"/>
    <w:rsid w:val="00150BE1"/>
    <w:rsid w:val="00151A1C"/>
    <w:rsid w:val="00155633"/>
    <w:rsid w:val="00155F5D"/>
    <w:rsid w:val="0015629B"/>
    <w:rsid w:val="00156303"/>
    <w:rsid w:val="0015639E"/>
    <w:rsid w:val="00157683"/>
    <w:rsid w:val="0016123D"/>
    <w:rsid w:val="001627B9"/>
    <w:rsid w:val="00162A5D"/>
    <w:rsid w:val="00163786"/>
    <w:rsid w:val="001645EB"/>
    <w:rsid w:val="00164765"/>
    <w:rsid w:val="0016538D"/>
    <w:rsid w:val="00166EDD"/>
    <w:rsid w:val="001679F5"/>
    <w:rsid w:val="00167E2B"/>
    <w:rsid w:val="00170E50"/>
    <w:rsid w:val="00171522"/>
    <w:rsid w:val="0017189F"/>
    <w:rsid w:val="001735FF"/>
    <w:rsid w:val="001737C3"/>
    <w:rsid w:val="00175275"/>
    <w:rsid w:val="001752C1"/>
    <w:rsid w:val="00175A88"/>
    <w:rsid w:val="001804E0"/>
    <w:rsid w:val="00183441"/>
    <w:rsid w:val="001834C8"/>
    <w:rsid w:val="0018373C"/>
    <w:rsid w:val="00183D16"/>
    <w:rsid w:val="001842F1"/>
    <w:rsid w:val="00184795"/>
    <w:rsid w:val="001847F6"/>
    <w:rsid w:val="00184F95"/>
    <w:rsid w:val="00185918"/>
    <w:rsid w:val="00185FA3"/>
    <w:rsid w:val="001900B3"/>
    <w:rsid w:val="00191282"/>
    <w:rsid w:val="001932CC"/>
    <w:rsid w:val="00193A25"/>
    <w:rsid w:val="00193C07"/>
    <w:rsid w:val="0019422C"/>
    <w:rsid w:val="00194968"/>
    <w:rsid w:val="00195FB1"/>
    <w:rsid w:val="00196E60"/>
    <w:rsid w:val="00196EF0"/>
    <w:rsid w:val="001974C0"/>
    <w:rsid w:val="0019750E"/>
    <w:rsid w:val="001A0A67"/>
    <w:rsid w:val="001A1EED"/>
    <w:rsid w:val="001A2842"/>
    <w:rsid w:val="001A2C5F"/>
    <w:rsid w:val="001A2F42"/>
    <w:rsid w:val="001A382A"/>
    <w:rsid w:val="001A3CB1"/>
    <w:rsid w:val="001A4906"/>
    <w:rsid w:val="001A4B14"/>
    <w:rsid w:val="001A5428"/>
    <w:rsid w:val="001A6271"/>
    <w:rsid w:val="001A6EC5"/>
    <w:rsid w:val="001A7232"/>
    <w:rsid w:val="001B0552"/>
    <w:rsid w:val="001B0BE5"/>
    <w:rsid w:val="001B36A8"/>
    <w:rsid w:val="001B3AEA"/>
    <w:rsid w:val="001B55E1"/>
    <w:rsid w:val="001B599A"/>
    <w:rsid w:val="001B6556"/>
    <w:rsid w:val="001B6E2F"/>
    <w:rsid w:val="001C01B2"/>
    <w:rsid w:val="001C1A61"/>
    <w:rsid w:val="001C29F9"/>
    <w:rsid w:val="001C31E8"/>
    <w:rsid w:val="001C48DA"/>
    <w:rsid w:val="001C5C09"/>
    <w:rsid w:val="001C5CC8"/>
    <w:rsid w:val="001C7E10"/>
    <w:rsid w:val="001D0836"/>
    <w:rsid w:val="001D0C84"/>
    <w:rsid w:val="001D1BE6"/>
    <w:rsid w:val="001D1E2E"/>
    <w:rsid w:val="001D1E6E"/>
    <w:rsid w:val="001D27D3"/>
    <w:rsid w:val="001D2BE4"/>
    <w:rsid w:val="001D3020"/>
    <w:rsid w:val="001D3E43"/>
    <w:rsid w:val="001D440E"/>
    <w:rsid w:val="001D4976"/>
    <w:rsid w:val="001D4BCE"/>
    <w:rsid w:val="001D50A1"/>
    <w:rsid w:val="001D64B0"/>
    <w:rsid w:val="001D658D"/>
    <w:rsid w:val="001D75A5"/>
    <w:rsid w:val="001D792C"/>
    <w:rsid w:val="001E0604"/>
    <w:rsid w:val="001E08B9"/>
    <w:rsid w:val="001E0FA6"/>
    <w:rsid w:val="001E15E7"/>
    <w:rsid w:val="001E1D31"/>
    <w:rsid w:val="001E2F05"/>
    <w:rsid w:val="001E331C"/>
    <w:rsid w:val="001E625C"/>
    <w:rsid w:val="001F0077"/>
    <w:rsid w:val="001F02CC"/>
    <w:rsid w:val="001F0756"/>
    <w:rsid w:val="001F0EDC"/>
    <w:rsid w:val="001F3FC2"/>
    <w:rsid w:val="001F4382"/>
    <w:rsid w:val="001F6E2A"/>
    <w:rsid w:val="00201C62"/>
    <w:rsid w:val="00202DDC"/>
    <w:rsid w:val="00203099"/>
    <w:rsid w:val="00203201"/>
    <w:rsid w:val="002036B6"/>
    <w:rsid w:val="002037BC"/>
    <w:rsid w:val="0020579A"/>
    <w:rsid w:val="002060DB"/>
    <w:rsid w:val="00210D7B"/>
    <w:rsid w:val="0021290A"/>
    <w:rsid w:val="00212A13"/>
    <w:rsid w:val="00213776"/>
    <w:rsid w:val="0021458B"/>
    <w:rsid w:val="002145BD"/>
    <w:rsid w:val="002148EA"/>
    <w:rsid w:val="00214EC8"/>
    <w:rsid w:val="00215703"/>
    <w:rsid w:val="0021677C"/>
    <w:rsid w:val="00216C5A"/>
    <w:rsid w:val="0021716A"/>
    <w:rsid w:val="002179A2"/>
    <w:rsid w:val="0022071E"/>
    <w:rsid w:val="00220F47"/>
    <w:rsid w:val="0022252A"/>
    <w:rsid w:val="00222797"/>
    <w:rsid w:val="002230DC"/>
    <w:rsid w:val="00223E03"/>
    <w:rsid w:val="00224877"/>
    <w:rsid w:val="00224A1B"/>
    <w:rsid w:val="00224D34"/>
    <w:rsid w:val="00225675"/>
    <w:rsid w:val="00225D48"/>
    <w:rsid w:val="00225F87"/>
    <w:rsid w:val="00226846"/>
    <w:rsid w:val="00226F8B"/>
    <w:rsid w:val="00227031"/>
    <w:rsid w:val="00230628"/>
    <w:rsid w:val="00230714"/>
    <w:rsid w:val="00230810"/>
    <w:rsid w:val="00230AE8"/>
    <w:rsid w:val="00230D19"/>
    <w:rsid w:val="00232BE8"/>
    <w:rsid w:val="00234E58"/>
    <w:rsid w:val="002350CD"/>
    <w:rsid w:val="00235D33"/>
    <w:rsid w:val="00235E99"/>
    <w:rsid w:val="00236507"/>
    <w:rsid w:val="002367DF"/>
    <w:rsid w:val="00236A07"/>
    <w:rsid w:val="00236EB6"/>
    <w:rsid w:val="00237821"/>
    <w:rsid w:val="0023798E"/>
    <w:rsid w:val="00240215"/>
    <w:rsid w:val="0024045B"/>
    <w:rsid w:val="00242F96"/>
    <w:rsid w:val="00243DD4"/>
    <w:rsid w:val="00244206"/>
    <w:rsid w:val="0024455A"/>
    <w:rsid w:val="002449D6"/>
    <w:rsid w:val="00244A3E"/>
    <w:rsid w:val="00245495"/>
    <w:rsid w:val="00245A6B"/>
    <w:rsid w:val="002460F8"/>
    <w:rsid w:val="00250D74"/>
    <w:rsid w:val="0025128F"/>
    <w:rsid w:val="00251876"/>
    <w:rsid w:val="00251EA2"/>
    <w:rsid w:val="0025350D"/>
    <w:rsid w:val="00255A9B"/>
    <w:rsid w:val="00256475"/>
    <w:rsid w:val="0025662F"/>
    <w:rsid w:val="00260C63"/>
    <w:rsid w:val="0026280F"/>
    <w:rsid w:val="00262DE0"/>
    <w:rsid w:val="00262E86"/>
    <w:rsid w:val="0026315B"/>
    <w:rsid w:val="002633F5"/>
    <w:rsid w:val="002638C3"/>
    <w:rsid w:val="00264D98"/>
    <w:rsid w:val="00265CB7"/>
    <w:rsid w:val="00266197"/>
    <w:rsid w:val="00266CFC"/>
    <w:rsid w:val="00266D92"/>
    <w:rsid w:val="00267832"/>
    <w:rsid w:val="002705C4"/>
    <w:rsid w:val="00270A43"/>
    <w:rsid w:val="00270E7A"/>
    <w:rsid w:val="00271DDF"/>
    <w:rsid w:val="0027293E"/>
    <w:rsid w:val="00273115"/>
    <w:rsid w:val="00274ADF"/>
    <w:rsid w:val="00275051"/>
    <w:rsid w:val="002765A5"/>
    <w:rsid w:val="00276EB0"/>
    <w:rsid w:val="00276FD2"/>
    <w:rsid w:val="002800D1"/>
    <w:rsid w:val="002806DD"/>
    <w:rsid w:val="00280B53"/>
    <w:rsid w:val="0028111B"/>
    <w:rsid w:val="00281958"/>
    <w:rsid w:val="0028200D"/>
    <w:rsid w:val="00282DF5"/>
    <w:rsid w:val="00283539"/>
    <w:rsid w:val="0028482D"/>
    <w:rsid w:val="00284D03"/>
    <w:rsid w:val="0028568C"/>
    <w:rsid w:val="00291D7F"/>
    <w:rsid w:val="002926F3"/>
    <w:rsid w:val="0029271B"/>
    <w:rsid w:val="002930D4"/>
    <w:rsid w:val="00294607"/>
    <w:rsid w:val="002946E1"/>
    <w:rsid w:val="00294CE6"/>
    <w:rsid w:val="002962EE"/>
    <w:rsid w:val="0029645A"/>
    <w:rsid w:val="002A05E6"/>
    <w:rsid w:val="002A093E"/>
    <w:rsid w:val="002A146C"/>
    <w:rsid w:val="002A2073"/>
    <w:rsid w:val="002A29CA"/>
    <w:rsid w:val="002A48E0"/>
    <w:rsid w:val="002A522D"/>
    <w:rsid w:val="002A585A"/>
    <w:rsid w:val="002A5ACE"/>
    <w:rsid w:val="002A5DDA"/>
    <w:rsid w:val="002A5FE7"/>
    <w:rsid w:val="002A79F9"/>
    <w:rsid w:val="002B0149"/>
    <w:rsid w:val="002B01B4"/>
    <w:rsid w:val="002B0EC7"/>
    <w:rsid w:val="002B2DDC"/>
    <w:rsid w:val="002B2DED"/>
    <w:rsid w:val="002B357F"/>
    <w:rsid w:val="002B511E"/>
    <w:rsid w:val="002B57F7"/>
    <w:rsid w:val="002B5C03"/>
    <w:rsid w:val="002B671E"/>
    <w:rsid w:val="002B6937"/>
    <w:rsid w:val="002B7FF0"/>
    <w:rsid w:val="002C0185"/>
    <w:rsid w:val="002C0207"/>
    <w:rsid w:val="002C0EC3"/>
    <w:rsid w:val="002C1CD9"/>
    <w:rsid w:val="002C20FB"/>
    <w:rsid w:val="002C2C0D"/>
    <w:rsid w:val="002C5AF3"/>
    <w:rsid w:val="002C5C24"/>
    <w:rsid w:val="002C5CBC"/>
    <w:rsid w:val="002C5EBB"/>
    <w:rsid w:val="002C6D47"/>
    <w:rsid w:val="002C6EE0"/>
    <w:rsid w:val="002C73B6"/>
    <w:rsid w:val="002C7CAD"/>
    <w:rsid w:val="002D05B7"/>
    <w:rsid w:val="002D1B1E"/>
    <w:rsid w:val="002D2A2D"/>
    <w:rsid w:val="002D2DF2"/>
    <w:rsid w:val="002D3E43"/>
    <w:rsid w:val="002D4C79"/>
    <w:rsid w:val="002D4FAD"/>
    <w:rsid w:val="002D50BB"/>
    <w:rsid w:val="002D579F"/>
    <w:rsid w:val="002D5C32"/>
    <w:rsid w:val="002D68E2"/>
    <w:rsid w:val="002D6CA1"/>
    <w:rsid w:val="002D7354"/>
    <w:rsid w:val="002D7668"/>
    <w:rsid w:val="002D7FA3"/>
    <w:rsid w:val="002E00D6"/>
    <w:rsid w:val="002E0363"/>
    <w:rsid w:val="002E0420"/>
    <w:rsid w:val="002E0C5D"/>
    <w:rsid w:val="002E0DE2"/>
    <w:rsid w:val="002E1646"/>
    <w:rsid w:val="002E359F"/>
    <w:rsid w:val="002E3CD8"/>
    <w:rsid w:val="002E4942"/>
    <w:rsid w:val="002E6335"/>
    <w:rsid w:val="002E6C89"/>
    <w:rsid w:val="002E7F84"/>
    <w:rsid w:val="002F0F2C"/>
    <w:rsid w:val="002F1170"/>
    <w:rsid w:val="002F14CA"/>
    <w:rsid w:val="002F1553"/>
    <w:rsid w:val="002F195C"/>
    <w:rsid w:val="002F1F18"/>
    <w:rsid w:val="002F3875"/>
    <w:rsid w:val="002F4DC0"/>
    <w:rsid w:val="002F58B4"/>
    <w:rsid w:val="002F5A17"/>
    <w:rsid w:val="002F6906"/>
    <w:rsid w:val="00300CF8"/>
    <w:rsid w:val="00300FF8"/>
    <w:rsid w:val="0030150E"/>
    <w:rsid w:val="0030152B"/>
    <w:rsid w:val="003026B8"/>
    <w:rsid w:val="00302969"/>
    <w:rsid w:val="00302BBB"/>
    <w:rsid w:val="003032EC"/>
    <w:rsid w:val="00303740"/>
    <w:rsid w:val="00303A98"/>
    <w:rsid w:val="00303EAE"/>
    <w:rsid w:val="00304FE5"/>
    <w:rsid w:val="00305690"/>
    <w:rsid w:val="00305835"/>
    <w:rsid w:val="00305C01"/>
    <w:rsid w:val="00306DDE"/>
    <w:rsid w:val="00306F43"/>
    <w:rsid w:val="003072B6"/>
    <w:rsid w:val="00307639"/>
    <w:rsid w:val="00307B53"/>
    <w:rsid w:val="00307CAB"/>
    <w:rsid w:val="00311194"/>
    <w:rsid w:val="003111C7"/>
    <w:rsid w:val="003117D0"/>
    <w:rsid w:val="00312EEA"/>
    <w:rsid w:val="003130F3"/>
    <w:rsid w:val="003134AB"/>
    <w:rsid w:val="003135B1"/>
    <w:rsid w:val="0031514C"/>
    <w:rsid w:val="00315D1C"/>
    <w:rsid w:val="00315DDD"/>
    <w:rsid w:val="00320896"/>
    <w:rsid w:val="00320C4D"/>
    <w:rsid w:val="00320DAD"/>
    <w:rsid w:val="00321004"/>
    <w:rsid w:val="0032128D"/>
    <w:rsid w:val="0032155C"/>
    <w:rsid w:val="00322858"/>
    <w:rsid w:val="003237F0"/>
    <w:rsid w:val="00324E57"/>
    <w:rsid w:val="0032614E"/>
    <w:rsid w:val="003266C5"/>
    <w:rsid w:val="00326C15"/>
    <w:rsid w:val="00327B39"/>
    <w:rsid w:val="00330164"/>
    <w:rsid w:val="003310DE"/>
    <w:rsid w:val="00331B27"/>
    <w:rsid w:val="00332018"/>
    <w:rsid w:val="003332A7"/>
    <w:rsid w:val="003342C1"/>
    <w:rsid w:val="00334D61"/>
    <w:rsid w:val="00335BD5"/>
    <w:rsid w:val="003364D6"/>
    <w:rsid w:val="00336844"/>
    <w:rsid w:val="003373E1"/>
    <w:rsid w:val="003406A9"/>
    <w:rsid w:val="003409D2"/>
    <w:rsid w:val="00342BF5"/>
    <w:rsid w:val="00343338"/>
    <w:rsid w:val="003437F7"/>
    <w:rsid w:val="00343FA1"/>
    <w:rsid w:val="003446EB"/>
    <w:rsid w:val="00345142"/>
    <w:rsid w:val="00345FAD"/>
    <w:rsid w:val="003467DB"/>
    <w:rsid w:val="00346901"/>
    <w:rsid w:val="00346E92"/>
    <w:rsid w:val="00347632"/>
    <w:rsid w:val="00350144"/>
    <w:rsid w:val="00350B63"/>
    <w:rsid w:val="003511EC"/>
    <w:rsid w:val="003512C7"/>
    <w:rsid w:val="00351913"/>
    <w:rsid w:val="003523C2"/>
    <w:rsid w:val="00353742"/>
    <w:rsid w:val="00353D9E"/>
    <w:rsid w:val="00354D09"/>
    <w:rsid w:val="0035526C"/>
    <w:rsid w:val="00355562"/>
    <w:rsid w:val="00355607"/>
    <w:rsid w:val="00355BE3"/>
    <w:rsid w:val="00360907"/>
    <w:rsid w:val="0036136B"/>
    <w:rsid w:val="00361582"/>
    <w:rsid w:val="00362D6C"/>
    <w:rsid w:val="0036357F"/>
    <w:rsid w:val="00363DDC"/>
    <w:rsid w:val="00364AA2"/>
    <w:rsid w:val="00364C08"/>
    <w:rsid w:val="00365388"/>
    <w:rsid w:val="00366B9F"/>
    <w:rsid w:val="00367633"/>
    <w:rsid w:val="00367822"/>
    <w:rsid w:val="003705B2"/>
    <w:rsid w:val="00372915"/>
    <w:rsid w:val="00375094"/>
    <w:rsid w:val="00375AEE"/>
    <w:rsid w:val="00375F74"/>
    <w:rsid w:val="00377598"/>
    <w:rsid w:val="003775ED"/>
    <w:rsid w:val="003803AE"/>
    <w:rsid w:val="003803FC"/>
    <w:rsid w:val="00380E44"/>
    <w:rsid w:val="00384AA3"/>
    <w:rsid w:val="00384D62"/>
    <w:rsid w:val="0038520E"/>
    <w:rsid w:val="003853F6"/>
    <w:rsid w:val="0038695D"/>
    <w:rsid w:val="00387E83"/>
    <w:rsid w:val="00387EA8"/>
    <w:rsid w:val="0039080C"/>
    <w:rsid w:val="00390EBB"/>
    <w:rsid w:val="00392134"/>
    <w:rsid w:val="003922B1"/>
    <w:rsid w:val="00392975"/>
    <w:rsid w:val="00392D09"/>
    <w:rsid w:val="00394168"/>
    <w:rsid w:val="003942C0"/>
    <w:rsid w:val="00394413"/>
    <w:rsid w:val="00394610"/>
    <w:rsid w:val="00394D1F"/>
    <w:rsid w:val="00395D0C"/>
    <w:rsid w:val="0039647B"/>
    <w:rsid w:val="00396C48"/>
    <w:rsid w:val="00396DD6"/>
    <w:rsid w:val="003970DD"/>
    <w:rsid w:val="00397172"/>
    <w:rsid w:val="003974D5"/>
    <w:rsid w:val="00397CE2"/>
    <w:rsid w:val="003A0D07"/>
    <w:rsid w:val="003A141C"/>
    <w:rsid w:val="003A1D96"/>
    <w:rsid w:val="003A30B0"/>
    <w:rsid w:val="003A38D6"/>
    <w:rsid w:val="003A4922"/>
    <w:rsid w:val="003A58E0"/>
    <w:rsid w:val="003A7424"/>
    <w:rsid w:val="003B0F5D"/>
    <w:rsid w:val="003B17E8"/>
    <w:rsid w:val="003B3678"/>
    <w:rsid w:val="003B49A7"/>
    <w:rsid w:val="003B5A73"/>
    <w:rsid w:val="003B7B87"/>
    <w:rsid w:val="003C062C"/>
    <w:rsid w:val="003C1EED"/>
    <w:rsid w:val="003C3558"/>
    <w:rsid w:val="003C3A96"/>
    <w:rsid w:val="003C45AE"/>
    <w:rsid w:val="003C472E"/>
    <w:rsid w:val="003C50D5"/>
    <w:rsid w:val="003C57C0"/>
    <w:rsid w:val="003C5AFA"/>
    <w:rsid w:val="003C5C3B"/>
    <w:rsid w:val="003C77DB"/>
    <w:rsid w:val="003D2805"/>
    <w:rsid w:val="003D336E"/>
    <w:rsid w:val="003D52C3"/>
    <w:rsid w:val="003D6414"/>
    <w:rsid w:val="003D6ED7"/>
    <w:rsid w:val="003D6F71"/>
    <w:rsid w:val="003D732E"/>
    <w:rsid w:val="003D7FCC"/>
    <w:rsid w:val="003E09FD"/>
    <w:rsid w:val="003E14D1"/>
    <w:rsid w:val="003E227B"/>
    <w:rsid w:val="003E3006"/>
    <w:rsid w:val="003E317A"/>
    <w:rsid w:val="003E361A"/>
    <w:rsid w:val="003E691D"/>
    <w:rsid w:val="003E6C93"/>
    <w:rsid w:val="003E771A"/>
    <w:rsid w:val="003F0ACB"/>
    <w:rsid w:val="003F0FD8"/>
    <w:rsid w:val="003F13E0"/>
    <w:rsid w:val="003F1838"/>
    <w:rsid w:val="003F1D4A"/>
    <w:rsid w:val="003F1FAF"/>
    <w:rsid w:val="003F2545"/>
    <w:rsid w:val="003F26F3"/>
    <w:rsid w:val="003F3183"/>
    <w:rsid w:val="003F3354"/>
    <w:rsid w:val="003F348E"/>
    <w:rsid w:val="003F358D"/>
    <w:rsid w:val="003F449E"/>
    <w:rsid w:val="003F4A7A"/>
    <w:rsid w:val="003F4ED7"/>
    <w:rsid w:val="003F5889"/>
    <w:rsid w:val="003F6C56"/>
    <w:rsid w:val="003F6CEE"/>
    <w:rsid w:val="003F79F9"/>
    <w:rsid w:val="003F7A12"/>
    <w:rsid w:val="003F7F6C"/>
    <w:rsid w:val="00401EFB"/>
    <w:rsid w:val="00402128"/>
    <w:rsid w:val="00402369"/>
    <w:rsid w:val="00402BA8"/>
    <w:rsid w:val="00403914"/>
    <w:rsid w:val="00403D3B"/>
    <w:rsid w:val="004040C0"/>
    <w:rsid w:val="0040449B"/>
    <w:rsid w:val="00407209"/>
    <w:rsid w:val="00407444"/>
    <w:rsid w:val="00410B92"/>
    <w:rsid w:val="0041164E"/>
    <w:rsid w:val="00411873"/>
    <w:rsid w:val="00411E5B"/>
    <w:rsid w:val="0041254C"/>
    <w:rsid w:val="00414969"/>
    <w:rsid w:val="00414F6F"/>
    <w:rsid w:val="00414FA7"/>
    <w:rsid w:val="00415280"/>
    <w:rsid w:val="00416B1F"/>
    <w:rsid w:val="00420A1C"/>
    <w:rsid w:val="004213D4"/>
    <w:rsid w:val="00421D25"/>
    <w:rsid w:val="00421D9F"/>
    <w:rsid w:val="00421F17"/>
    <w:rsid w:val="00422F75"/>
    <w:rsid w:val="00423A31"/>
    <w:rsid w:val="004241B4"/>
    <w:rsid w:val="00424892"/>
    <w:rsid w:val="0042493B"/>
    <w:rsid w:val="00424D9C"/>
    <w:rsid w:val="0042562D"/>
    <w:rsid w:val="00426774"/>
    <w:rsid w:val="00427279"/>
    <w:rsid w:val="00427799"/>
    <w:rsid w:val="004302B7"/>
    <w:rsid w:val="004307FC"/>
    <w:rsid w:val="0043188C"/>
    <w:rsid w:val="004329C3"/>
    <w:rsid w:val="00432DE8"/>
    <w:rsid w:val="00433771"/>
    <w:rsid w:val="00434063"/>
    <w:rsid w:val="00434520"/>
    <w:rsid w:val="00435597"/>
    <w:rsid w:val="00435DE4"/>
    <w:rsid w:val="004374FC"/>
    <w:rsid w:val="00440451"/>
    <w:rsid w:val="00440473"/>
    <w:rsid w:val="00440A29"/>
    <w:rsid w:val="00441262"/>
    <w:rsid w:val="00441F60"/>
    <w:rsid w:val="004421ED"/>
    <w:rsid w:val="00442C59"/>
    <w:rsid w:val="00443B95"/>
    <w:rsid w:val="00443C32"/>
    <w:rsid w:val="004440AA"/>
    <w:rsid w:val="00444D70"/>
    <w:rsid w:val="00445D71"/>
    <w:rsid w:val="004473A2"/>
    <w:rsid w:val="00447775"/>
    <w:rsid w:val="00450781"/>
    <w:rsid w:val="0045187A"/>
    <w:rsid w:val="00451A55"/>
    <w:rsid w:val="00452633"/>
    <w:rsid w:val="00452986"/>
    <w:rsid w:val="00453724"/>
    <w:rsid w:val="00454B07"/>
    <w:rsid w:val="00455BC4"/>
    <w:rsid w:val="00456080"/>
    <w:rsid w:val="00456A09"/>
    <w:rsid w:val="00460429"/>
    <w:rsid w:val="00461058"/>
    <w:rsid w:val="0046221B"/>
    <w:rsid w:val="0046288B"/>
    <w:rsid w:val="00462E3D"/>
    <w:rsid w:val="00463AAE"/>
    <w:rsid w:val="00464DB5"/>
    <w:rsid w:val="004651E0"/>
    <w:rsid w:val="00465A08"/>
    <w:rsid w:val="004700FA"/>
    <w:rsid w:val="00470C58"/>
    <w:rsid w:val="00470E1E"/>
    <w:rsid w:val="0047207E"/>
    <w:rsid w:val="004721BE"/>
    <w:rsid w:val="004728D0"/>
    <w:rsid w:val="00472C7C"/>
    <w:rsid w:val="00473FF0"/>
    <w:rsid w:val="004742D9"/>
    <w:rsid w:val="0047543E"/>
    <w:rsid w:val="00475478"/>
    <w:rsid w:val="00476193"/>
    <w:rsid w:val="004778BB"/>
    <w:rsid w:val="0048077A"/>
    <w:rsid w:val="00480969"/>
    <w:rsid w:val="004814F5"/>
    <w:rsid w:val="00481689"/>
    <w:rsid w:val="00483272"/>
    <w:rsid w:val="00483AE5"/>
    <w:rsid w:val="00485D0A"/>
    <w:rsid w:val="004869E8"/>
    <w:rsid w:val="00486C89"/>
    <w:rsid w:val="00487767"/>
    <w:rsid w:val="00487BF7"/>
    <w:rsid w:val="00487E10"/>
    <w:rsid w:val="00491CC3"/>
    <w:rsid w:val="004922B1"/>
    <w:rsid w:val="00492378"/>
    <w:rsid w:val="004929FA"/>
    <w:rsid w:val="00492A23"/>
    <w:rsid w:val="004937EB"/>
    <w:rsid w:val="00494304"/>
    <w:rsid w:val="004943CA"/>
    <w:rsid w:val="00495576"/>
    <w:rsid w:val="00495B17"/>
    <w:rsid w:val="00495C18"/>
    <w:rsid w:val="00496A10"/>
    <w:rsid w:val="00497287"/>
    <w:rsid w:val="00497458"/>
    <w:rsid w:val="00497A58"/>
    <w:rsid w:val="00497B53"/>
    <w:rsid w:val="00497FC3"/>
    <w:rsid w:val="004A1571"/>
    <w:rsid w:val="004A1675"/>
    <w:rsid w:val="004A1B34"/>
    <w:rsid w:val="004A1C5D"/>
    <w:rsid w:val="004A3733"/>
    <w:rsid w:val="004A37BA"/>
    <w:rsid w:val="004A39CC"/>
    <w:rsid w:val="004A3E14"/>
    <w:rsid w:val="004A6228"/>
    <w:rsid w:val="004A6382"/>
    <w:rsid w:val="004A78BE"/>
    <w:rsid w:val="004B0342"/>
    <w:rsid w:val="004B0530"/>
    <w:rsid w:val="004B0796"/>
    <w:rsid w:val="004B08D4"/>
    <w:rsid w:val="004B21B8"/>
    <w:rsid w:val="004B2A16"/>
    <w:rsid w:val="004B3E94"/>
    <w:rsid w:val="004B4E89"/>
    <w:rsid w:val="004B5CBB"/>
    <w:rsid w:val="004B67DB"/>
    <w:rsid w:val="004B6993"/>
    <w:rsid w:val="004B6ACC"/>
    <w:rsid w:val="004B6BD6"/>
    <w:rsid w:val="004B76B3"/>
    <w:rsid w:val="004C1381"/>
    <w:rsid w:val="004C1BDB"/>
    <w:rsid w:val="004C2C84"/>
    <w:rsid w:val="004C2E48"/>
    <w:rsid w:val="004C333A"/>
    <w:rsid w:val="004C3CBE"/>
    <w:rsid w:val="004C40D7"/>
    <w:rsid w:val="004C40E4"/>
    <w:rsid w:val="004C429E"/>
    <w:rsid w:val="004C4EA1"/>
    <w:rsid w:val="004C7C48"/>
    <w:rsid w:val="004C7E35"/>
    <w:rsid w:val="004C7EB2"/>
    <w:rsid w:val="004D03EA"/>
    <w:rsid w:val="004D2220"/>
    <w:rsid w:val="004D2640"/>
    <w:rsid w:val="004D4302"/>
    <w:rsid w:val="004D4561"/>
    <w:rsid w:val="004D7AF5"/>
    <w:rsid w:val="004E150C"/>
    <w:rsid w:val="004E34D5"/>
    <w:rsid w:val="004E4532"/>
    <w:rsid w:val="004E5376"/>
    <w:rsid w:val="004E6900"/>
    <w:rsid w:val="004E7382"/>
    <w:rsid w:val="004F03AD"/>
    <w:rsid w:val="004F1217"/>
    <w:rsid w:val="004F16EF"/>
    <w:rsid w:val="004F1E7B"/>
    <w:rsid w:val="004F2A05"/>
    <w:rsid w:val="004F3425"/>
    <w:rsid w:val="004F4496"/>
    <w:rsid w:val="004F4826"/>
    <w:rsid w:val="004F4E23"/>
    <w:rsid w:val="004F4EC6"/>
    <w:rsid w:val="004F65F6"/>
    <w:rsid w:val="004F6AD7"/>
    <w:rsid w:val="004F7674"/>
    <w:rsid w:val="004F7749"/>
    <w:rsid w:val="005003C2"/>
    <w:rsid w:val="00500408"/>
    <w:rsid w:val="0050369A"/>
    <w:rsid w:val="00505074"/>
    <w:rsid w:val="00505B2E"/>
    <w:rsid w:val="00506E26"/>
    <w:rsid w:val="005073B4"/>
    <w:rsid w:val="005073DE"/>
    <w:rsid w:val="00510AFA"/>
    <w:rsid w:val="00510FF1"/>
    <w:rsid w:val="00511001"/>
    <w:rsid w:val="005114F7"/>
    <w:rsid w:val="00512B3B"/>
    <w:rsid w:val="00513AAE"/>
    <w:rsid w:val="00514215"/>
    <w:rsid w:val="005144F1"/>
    <w:rsid w:val="00515D66"/>
    <w:rsid w:val="00517A7E"/>
    <w:rsid w:val="00520B2A"/>
    <w:rsid w:val="00521059"/>
    <w:rsid w:val="00521C68"/>
    <w:rsid w:val="00522184"/>
    <w:rsid w:val="0052237F"/>
    <w:rsid w:val="00522DF9"/>
    <w:rsid w:val="005237A0"/>
    <w:rsid w:val="00523DDD"/>
    <w:rsid w:val="0052752F"/>
    <w:rsid w:val="00530041"/>
    <w:rsid w:val="00530282"/>
    <w:rsid w:val="0053160B"/>
    <w:rsid w:val="00531DF1"/>
    <w:rsid w:val="0053327D"/>
    <w:rsid w:val="00533461"/>
    <w:rsid w:val="00534167"/>
    <w:rsid w:val="0053433D"/>
    <w:rsid w:val="005348D0"/>
    <w:rsid w:val="00534CFB"/>
    <w:rsid w:val="005351B7"/>
    <w:rsid w:val="00535960"/>
    <w:rsid w:val="00536C0C"/>
    <w:rsid w:val="00537348"/>
    <w:rsid w:val="00537CEC"/>
    <w:rsid w:val="0054077F"/>
    <w:rsid w:val="00540C9F"/>
    <w:rsid w:val="0054132A"/>
    <w:rsid w:val="005414C7"/>
    <w:rsid w:val="0054222D"/>
    <w:rsid w:val="0054380A"/>
    <w:rsid w:val="00543CD6"/>
    <w:rsid w:val="0054414C"/>
    <w:rsid w:val="00544BDA"/>
    <w:rsid w:val="00544E79"/>
    <w:rsid w:val="005453AA"/>
    <w:rsid w:val="005456C4"/>
    <w:rsid w:val="0054642A"/>
    <w:rsid w:val="00547345"/>
    <w:rsid w:val="00547FA0"/>
    <w:rsid w:val="00551269"/>
    <w:rsid w:val="0055157A"/>
    <w:rsid w:val="00551EB3"/>
    <w:rsid w:val="00553771"/>
    <w:rsid w:val="0055444B"/>
    <w:rsid w:val="00554630"/>
    <w:rsid w:val="00555384"/>
    <w:rsid w:val="00555A54"/>
    <w:rsid w:val="00555E39"/>
    <w:rsid w:val="00556E07"/>
    <w:rsid w:val="005614A5"/>
    <w:rsid w:val="00562021"/>
    <w:rsid w:val="005621BA"/>
    <w:rsid w:val="00562B3B"/>
    <w:rsid w:val="00562F7E"/>
    <w:rsid w:val="00563405"/>
    <w:rsid w:val="00563826"/>
    <w:rsid w:val="0056580C"/>
    <w:rsid w:val="005659AF"/>
    <w:rsid w:val="005665DD"/>
    <w:rsid w:val="0056691B"/>
    <w:rsid w:val="005677B0"/>
    <w:rsid w:val="00567813"/>
    <w:rsid w:val="00570301"/>
    <w:rsid w:val="0057041F"/>
    <w:rsid w:val="005731EB"/>
    <w:rsid w:val="00573C7C"/>
    <w:rsid w:val="00574115"/>
    <w:rsid w:val="00576077"/>
    <w:rsid w:val="0057640D"/>
    <w:rsid w:val="0057672F"/>
    <w:rsid w:val="00576756"/>
    <w:rsid w:val="00577565"/>
    <w:rsid w:val="00580D68"/>
    <w:rsid w:val="0058124C"/>
    <w:rsid w:val="00581BB3"/>
    <w:rsid w:val="00581EC6"/>
    <w:rsid w:val="00582E7E"/>
    <w:rsid w:val="00582F10"/>
    <w:rsid w:val="005830C7"/>
    <w:rsid w:val="005832AF"/>
    <w:rsid w:val="005838F4"/>
    <w:rsid w:val="00583C5D"/>
    <w:rsid w:val="00584379"/>
    <w:rsid w:val="00584ADC"/>
    <w:rsid w:val="00585E00"/>
    <w:rsid w:val="00586BFD"/>
    <w:rsid w:val="00586E01"/>
    <w:rsid w:val="0059068C"/>
    <w:rsid w:val="005907C6"/>
    <w:rsid w:val="005907FF"/>
    <w:rsid w:val="0059097A"/>
    <w:rsid w:val="00590C81"/>
    <w:rsid w:val="00590DAD"/>
    <w:rsid w:val="00592760"/>
    <w:rsid w:val="00592803"/>
    <w:rsid w:val="00593075"/>
    <w:rsid w:val="00593F75"/>
    <w:rsid w:val="00594770"/>
    <w:rsid w:val="005959A9"/>
    <w:rsid w:val="005965C3"/>
    <w:rsid w:val="00597315"/>
    <w:rsid w:val="00597B92"/>
    <w:rsid w:val="005A0764"/>
    <w:rsid w:val="005A0C81"/>
    <w:rsid w:val="005A0E8E"/>
    <w:rsid w:val="005A13EB"/>
    <w:rsid w:val="005A150C"/>
    <w:rsid w:val="005A183B"/>
    <w:rsid w:val="005A275E"/>
    <w:rsid w:val="005A341A"/>
    <w:rsid w:val="005A397F"/>
    <w:rsid w:val="005A3FC2"/>
    <w:rsid w:val="005A45A8"/>
    <w:rsid w:val="005A47EA"/>
    <w:rsid w:val="005A4848"/>
    <w:rsid w:val="005A5905"/>
    <w:rsid w:val="005A5C89"/>
    <w:rsid w:val="005A6F17"/>
    <w:rsid w:val="005A7471"/>
    <w:rsid w:val="005A7675"/>
    <w:rsid w:val="005A7753"/>
    <w:rsid w:val="005B06F7"/>
    <w:rsid w:val="005B2FF5"/>
    <w:rsid w:val="005B3612"/>
    <w:rsid w:val="005B5F59"/>
    <w:rsid w:val="005B664E"/>
    <w:rsid w:val="005B76D9"/>
    <w:rsid w:val="005C0523"/>
    <w:rsid w:val="005C1D29"/>
    <w:rsid w:val="005C3411"/>
    <w:rsid w:val="005C3FE2"/>
    <w:rsid w:val="005C7499"/>
    <w:rsid w:val="005C74CC"/>
    <w:rsid w:val="005C79FC"/>
    <w:rsid w:val="005C7BE7"/>
    <w:rsid w:val="005C7FE2"/>
    <w:rsid w:val="005D04E5"/>
    <w:rsid w:val="005D0FCC"/>
    <w:rsid w:val="005D14FC"/>
    <w:rsid w:val="005D1571"/>
    <w:rsid w:val="005D1CB9"/>
    <w:rsid w:val="005D1D39"/>
    <w:rsid w:val="005D2C7C"/>
    <w:rsid w:val="005D316F"/>
    <w:rsid w:val="005D31F9"/>
    <w:rsid w:val="005D34CF"/>
    <w:rsid w:val="005D477B"/>
    <w:rsid w:val="005D55CA"/>
    <w:rsid w:val="005D6709"/>
    <w:rsid w:val="005D6762"/>
    <w:rsid w:val="005D7250"/>
    <w:rsid w:val="005E0BAC"/>
    <w:rsid w:val="005E281D"/>
    <w:rsid w:val="005E285C"/>
    <w:rsid w:val="005E2F85"/>
    <w:rsid w:val="005E34CD"/>
    <w:rsid w:val="005E42AC"/>
    <w:rsid w:val="005E4478"/>
    <w:rsid w:val="005E4CBE"/>
    <w:rsid w:val="005E599C"/>
    <w:rsid w:val="005E7594"/>
    <w:rsid w:val="005E769D"/>
    <w:rsid w:val="005E7FC2"/>
    <w:rsid w:val="005F027C"/>
    <w:rsid w:val="005F03D4"/>
    <w:rsid w:val="005F0B03"/>
    <w:rsid w:val="005F11EC"/>
    <w:rsid w:val="005F1314"/>
    <w:rsid w:val="005F131D"/>
    <w:rsid w:val="005F210B"/>
    <w:rsid w:val="005F3963"/>
    <w:rsid w:val="005F3B77"/>
    <w:rsid w:val="005F3C92"/>
    <w:rsid w:val="005F425B"/>
    <w:rsid w:val="005F4441"/>
    <w:rsid w:val="005F4787"/>
    <w:rsid w:val="005F5083"/>
    <w:rsid w:val="005F6E02"/>
    <w:rsid w:val="005F715B"/>
    <w:rsid w:val="005F7D0C"/>
    <w:rsid w:val="0060034D"/>
    <w:rsid w:val="00600B54"/>
    <w:rsid w:val="006013D1"/>
    <w:rsid w:val="0060143D"/>
    <w:rsid w:val="0060299C"/>
    <w:rsid w:val="00603712"/>
    <w:rsid w:val="00603CEE"/>
    <w:rsid w:val="00603D86"/>
    <w:rsid w:val="00604223"/>
    <w:rsid w:val="00604BF1"/>
    <w:rsid w:val="006053E0"/>
    <w:rsid w:val="0060585A"/>
    <w:rsid w:val="006062C7"/>
    <w:rsid w:val="00606898"/>
    <w:rsid w:val="0061173B"/>
    <w:rsid w:val="00611EAD"/>
    <w:rsid w:val="00611EB6"/>
    <w:rsid w:val="00612808"/>
    <w:rsid w:val="0061294A"/>
    <w:rsid w:val="00612B80"/>
    <w:rsid w:val="00613799"/>
    <w:rsid w:val="00613CA1"/>
    <w:rsid w:val="006161B4"/>
    <w:rsid w:val="0061629D"/>
    <w:rsid w:val="00617014"/>
    <w:rsid w:val="0062077C"/>
    <w:rsid w:val="006207DD"/>
    <w:rsid w:val="00620EBF"/>
    <w:rsid w:val="006227D7"/>
    <w:rsid w:val="00622C65"/>
    <w:rsid w:val="006243CF"/>
    <w:rsid w:val="00624689"/>
    <w:rsid w:val="00624E03"/>
    <w:rsid w:val="00625FF6"/>
    <w:rsid w:val="006275B1"/>
    <w:rsid w:val="00630324"/>
    <w:rsid w:val="006306EC"/>
    <w:rsid w:val="006308F4"/>
    <w:rsid w:val="00630FC4"/>
    <w:rsid w:val="00631A91"/>
    <w:rsid w:val="00632B52"/>
    <w:rsid w:val="00633363"/>
    <w:rsid w:val="00633FAD"/>
    <w:rsid w:val="00634344"/>
    <w:rsid w:val="00634662"/>
    <w:rsid w:val="006362D8"/>
    <w:rsid w:val="00636B17"/>
    <w:rsid w:val="006371A0"/>
    <w:rsid w:val="00637BDD"/>
    <w:rsid w:val="00637C53"/>
    <w:rsid w:val="00640B17"/>
    <w:rsid w:val="00640D90"/>
    <w:rsid w:val="00641846"/>
    <w:rsid w:val="00641E2D"/>
    <w:rsid w:val="00641E86"/>
    <w:rsid w:val="00641F28"/>
    <w:rsid w:val="0064226A"/>
    <w:rsid w:val="0064314C"/>
    <w:rsid w:val="006435D0"/>
    <w:rsid w:val="00643A86"/>
    <w:rsid w:val="0064431D"/>
    <w:rsid w:val="00644649"/>
    <w:rsid w:val="00644A9C"/>
    <w:rsid w:val="00645270"/>
    <w:rsid w:val="00645999"/>
    <w:rsid w:val="006466C2"/>
    <w:rsid w:val="00646A41"/>
    <w:rsid w:val="00646B3E"/>
    <w:rsid w:val="0064737E"/>
    <w:rsid w:val="00650112"/>
    <w:rsid w:val="0065033F"/>
    <w:rsid w:val="00650591"/>
    <w:rsid w:val="006507F5"/>
    <w:rsid w:val="00650A2A"/>
    <w:rsid w:val="00650B2A"/>
    <w:rsid w:val="00650CC0"/>
    <w:rsid w:val="00650E19"/>
    <w:rsid w:val="006514BA"/>
    <w:rsid w:val="00652393"/>
    <w:rsid w:val="00652526"/>
    <w:rsid w:val="006529BE"/>
    <w:rsid w:val="00653B28"/>
    <w:rsid w:val="00653CD1"/>
    <w:rsid w:val="00654E40"/>
    <w:rsid w:val="00655E1D"/>
    <w:rsid w:val="00656D77"/>
    <w:rsid w:val="00661D79"/>
    <w:rsid w:val="006621A2"/>
    <w:rsid w:val="006648B1"/>
    <w:rsid w:val="006653F7"/>
    <w:rsid w:val="006669A6"/>
    <w:rsid w:val="006673A1"/>
    <w:rsid w:val="00667775"/>
    <w:rsid w:val="00670126"/>
    <w:rsid w:val="006705F1"/>
    <w:rsid w:val="00671059"/>
    <w:rsid w:val="00671073"/>
    <w:rsid w:val="0067195E"/>
    <w:rsid w:val="00673682"/>
    <w:rsid w:val="00673D6D"/>
    <w:rsid w:val="006762C6"/>
    <w:rsid w:val="00676DEA"/>
    <w:rsid w:val="00676F1F"/>
    <w:rsid w:val="00677FF7"/>
    <w:rsid w:val="00681F09"/>
    <w:rsid w:val="00682E85"/>
    <w:rsid w:val="00683428"/>
    <w:rsid w:val="0068447E"/>
    <w:rsid w:val="00685798"/>
    <w:rsid w:val="00685A50"/>
    <w:rsid w:val="00686337"/>
    <w:rsid w:val="0068674B"/>
    <w:rsid w:val="00686B98"/>
    <w:rsid w:val="00687F54"/>
    <w:rsid w:val="0069023F"/>
    <w:rsid w:val="006916E3"/>
    <w:rsid w:val="006926AD"/>
    <w:rsid w:val="00692703"/>
    <w:rsid w:val="00692963"/>
    <w:rsid w:val="00692E8B"/>
    <w:rsid w:val="0069346D"/>
    <w:rsid w:val="00695DF7"/>
    <w:rsid w:val="00696C9B"/>
    <w:rsid w:val="0069769D"/>
    <w:rsid w:val="006977F7"/>
    <w:rsid w:val="006A0281"/>
    <w:rsid w:val="006A0858"/>
    <w:rsid w:val="006A0D28"/>
    <w:rsid w:val="006A17DF"/>
    <w:rsid w:val="006A36F6"/>
    <w:rsid w:val="006A37D9"/>
    <w:rsid w:val="006A3E64"/>
    <w:rsid w:val="006A4469"/>
    <w:rsid w:val="006A4D2A"/>
    <w:rsid w:val="006A6FF0"/>
    <w:rsid w:val="006A7081"/>
    <w:rsid w:val="006A74D6"/>
    <w:rsid w:val="006B0268"/>
    <w:rsid w:val="006B0380"/>
    <w:rsid w:val="006B03AC"/>
    <w:rsid w:val="006B141D"/>
    <w:rsid w:val="006B20E9"/>
    <w:rsid w:val="006B2899"/>
    <w:rsid w:val="006B2ABB"/>
    <w:rsid w:val="006B2E78"/>
    <w:rsid w:val="006B41ED"/>
    <w:rsid w:val="006B42BF"/>
    <w:rsid w:val="006B4455"/>
    <w:rsid w:val="006B5473"/>
    <w:rsid w:val="006B56A5"/>
    <w:rsid w:val="006B65A7"/>
    <w:rsid w:val="006B7B6B"/>
    <w:rsid w:val="006C09B3"/>
    <w:rsid w:val="006C11E8"/>
    <w:rsid w:val="006C2919"/>
    <w:rsid w:val="006C4333"/>
    <w:rsid w:val="006C47C2"/>
    <w:rsid w:val="006C6A83"/>
    <w:rsid w:val="006C71BF"/>
    <w:rsid w:val="006C7350"/>
    <w:rsid w:val="006C7FAF"/>
    <w:rsid w:val="006D0BD6"/>
    <w:rsid w:val="006D1793"/>
    <w:rsid w:val="006D181D"/>
    <w:rsid w:val="006D1AB4"/>
    <w:rsid w:val="006D26C1"/>
    <w:rsid w:val="006D35B4"/>
    <w:rsid w:val="006D4475"/>
    <w:rsid w:val="006D49CE"/>
    <w:rsid w:val="006D55DA"/>
    <w:rsid w:val="006D574B"/>
    <w:rsid w:val="006D57BE"/>
    <w:rsid w:val="006D5D1F"/>
    <w:rsid w:val="006D7CB4"/>
    <w:rsid w:val="006D7FBF"/>
    <w:rsid w:val="006E0750"/>
    <w:rsid w:val="006E0C79"/>
    <w:rsid w:val="006E14D3"/>
    <w:rsid w:val="006E4705"/>
    <w:rsid w:val="006E4E15"/>
    <w:rsid w:val="006E5951"/>
    <w:rsid w:val="006E60FF"/>
    <w:rsid w:val="006E74E0"/>
    <w:rsid w:val="006E75D9"/>
    <w:rsid w:val="006F0075"/>
    <w:rsid w:val="006F1489"/>
    <w:rsid w:val="006F2679"/>
    <w:rsid w:val="006F2C80"/>
    <w:rsid w:val="006F2EE6"/>
    <w:rsid w:val="006F3382"/>
    <w:rsid w:val="006F45B5"/>
    <w:rsid w:val="006F592B"/>
    <w:rsid w:val="006F5C7A"/>
    <w:rsid w:val="006F6962"/>
    <w:rsid w:val="006F71F6"/>
    <w:rsid w:val="006F7251"/>
    <w:rsid w:val="006F7E1A"/>
    <w:rsid w:val="007000E1"/>
    <w:rsid w:val="00701EAD"/>
    <w:rsid w:val="00703659"/>
    <w:rsid w:val="00704922"/>
    <w:rsid w:val="0070518F"/>
    <w:rsid w:val="00705CDC"/>
    <w:rsid w:val="00705EBF"/>
    <w:rsid w:val="007069AA"/>
    <w:rsid w:val="0070770B"/>
    <w:rsid w:val="00707F4C"/>
    <w:rsid w:val="00710317"/>
    <w:rsid w:val="00710B65"/>
    <w:rsid w:val="0071139B"/>
    <w:rsid w:val="00711557"/>
    <w:rsid w:val="007125E7"/>
    <w:rsid w:val="00713FD7"/>
    <w:rsid w:val="00714576"/>
    <w:rsid w:val="00714D2D"/>
    <w:rsid w:val="00714D6D"/>
    <w:rsid w:val="00715E92"/>
    <w:rsid w:val="00716167"/>
    <w:rsid w:val="00716CB7"/>
    <w:rsid w:val="007176AF"/>
    <w:rsid w:val="007200D1"/>
    <w:rsid w:val="00720502"/>
    <w:rsid w:val="00721B83"/>
    <w:rsid w:val="00721D1C"/>
    <w:rsid w:val="00723CFE"/>
    <w:rsid w:val="00723DF6"/>
    <w:rsid w:val="00726323"/>
    <w:rsid w:val="007266A1"/>
    <w:rsid w:val="00726A38"/>
    <w:rsid w:val="007274E8"/>
    <w:rsid w:val="00727C89"/>
    <w:rsid w:val="0073074C"/>
    <w:rsid w:val="007325E9"/>
    <w:rsid w:val="0073301C"/>
    <w:rsid w:val="00735E72"/>
    <w:rsid w:val="00735F51"/>
    <w:rsid w:val="00737180"/>
    <w:rsid w:val="00737904"/>
    <w:rsid w:val="00737B8A"/>
    <w:rsid w:val="00740158"/>
    <w:rsid w:val="00740C61"/>
    <w:rsid w:val="007413C6"/>
    <w:rsid w:val="00741E25"/>
    <w:rsid w:val="007436C0"/>
    <w:rsid w:val="00743B4E"/>
    <w:rsid w:val="00743ECD"/>
    <w:rsid w:val="00744CAA"/>
    <w:rsid w:val="007465C7"/>
    <w:rsid w:val="007466D2"/>
    <w:rsid w:val="00747872"/>
    <w:rsid w:val="00747CE9"/>
    <w:rsid w:val="00747F45"/>
    <w:rsid w:val="007520DD"/>
    <w:rsid w:val="0075260E"/>
    <w:rsid w:val="00752830"/>
    <w:rsid w:val="0075426E"/>
    <w:rsid w:val="0075445B"/>
    <w:rsid w:val="0075455E"/>
    <w:rsid w:val="00754DB8"/>
    <w:rsid w:val="00754FE0"/>
    <w:rsid w:val="0075538F"/>
    <w:rsid w:val="0075569E"/>
    <w:rsid w:val="00755F41"/>
    <w:rsid w:val="00756A66"/>
    <w:rsid w:val="00756D78"/>
    <w:rsid w:val="00756E7C"/>
    <w:rsid w:val="00760F18"/>
    <w:rsid w:val="00763984"/>
    <w:rsid w:val="00763E57"/>
    <w:rsid w:val="00763F31"/>
    <w:rsid w:val="00764C40"/>
    <w:rsid w:val="00766840"/>
    <w:rsid w:val="0076710F"/>
    <w:rsid w:val="00767B2D"/>
    <w:rsid w:val="00770E79"/>
    <w:rsid w:val="0077281C"/>
    <w:rsid w:val="00774E53"/>
    <w:rsid w:val="00776357"/>
    <w:rsid w:val="0077646D"/>
    <w:rsid w:val="00776B3B"/>
    <w:rsid w:val="00777475"/>
    <w:rsid w:val="0077760C"/>
    <w:rsid w:val="00777C4E"/>
    <w:rsid w:val="00777D3B"/>
    <w:rsid w:val="00777F4D"/>
    <w:rsid w:val="007817EC"/>
    <w:rsid w:val="00782518"/>
    <w:rsid w:val="00783D27"/>
    <w:rsid w:val="007856AD"/>
    <w:rsid w:val="007860DA"/>
    <w:rsid w:val="00786819"/>
    <w:rsid w:val="00786F6D"/>
    <w:rsid w:val="00787712"/>
    <w:rsid w:val="00792713"/>
    <w:rsid w:val="007938B8"/>
    <w:rsid w:val="007939B6"/>
    <w:rsid w:val="007939FB"/>
    <w:rsid w:val="007953BE"/>
    <w:rsid w:val="00795628"/>
    <w:rsid w:val="0079635B"/>
    <w:rsid w:val="00797322"/>
    <w:rsid w:val="007975A2"/>
    <w:rsid w:val="007A033B"/>
    <w:rsid w:val="007A096F"/>
    <w:rsid w:val="007A0FD4"/>
    <w:rsid w:val="007A210B"/>
    <w:rsid w:val="007A2923"/>
    <w:rsid w:val="007A3EDA"/>
    <w:rsid w:val="007A4F6C"/>
    <w:rsid w:val="007A5153"/>
    <w:rsid w:val="007A56B7"/>
    <w:rsid w:val="007A5D75"/>
    <w:rsid w:val="007A65C1"/>
    <w:rsid w:val="007A6607"/>
    <w:rsid w:val="007B076D"/>
    <w:rsid w:val="007B09EC"/>
    <w:rsid w:val="007B0E6D"/>
    <w:rsid w:val="007B0F67"/>
    <w:rsid w:val="007B0FB6"/>
    <w:rsid w:val="007B1B07"/>
    <w:rsid w:val="007B2B67"/>
    <w:rsid w:val="007B30C9"/>
    <w:rsid w:val="007B4278"/>
    <w:rsid w:val="007B5445"/>
    <w:rsid w:val="007B5629"/>
    <w:rsid w:val="007B5EA7"/>
    <w:rsid w:val="007B6499"/>
    <w:rsid w:val="007B6E5E"/>
    <w:rsid w:val="007B72E9"/>
    <w:rsid w:val="007B733D"/>
    <w:rsid w:val="007B7769"/>
    <w:rsid w:val="007C063D"/>
    <w:rsid w:val="007C0705"/>
    <w:rsid w:val="007C0AE5"/>
    <w:rsid w:val="007C1FC7"/>
    <w:rsid w:val="007C2007"/>
    <w:rsid w:val="007C205F"/>
    <w:rsid w:val="007C2424"/>
    <w:rsid w:val="007C3562"/>
    <w:rsid w:val="007C4C62"/>
    <w:rsid w:val="007C4D88"/>
    <w:rsid w:val="007D0EB1"/>
    <w:rsid w:val="007D2579"/>
    <w:rsid w:val="007D26D8"/>
    <w:rsid w:val="007D2A76"/>
    <w:rsid w:val="007D2F4D"/>
    <w:rsid w:val="007D33C2"/>
    <w:rsid w:val="007D34AD"/>
    <w:rsid w:val="007D4BC1"/>
    <w:rsid w:val="007D701F"/>
    <w:rsid w:val="007D7377"/>
    <w:rsid w:val="007D7754"/>
    <w:rsid w:val="007E01D1"/>
    <w:rsid w:val="007E0CE8"/>
    <w:rsid w:val="007E180E"/>
    <w:rsid w:val="007E273A"/>
    <w:rsid w:val="007E2BC2"/>
    <w:rsid w:val="007E36DF"/>
    <w:rsid w:val="007E5204"/>
    <w:rsid w:val="007E5E54"/>
    <w:rsid w:val="007E5FAE"/>
    <w:rsid w:val="007E6364"/>
    <w:rsid w:val="007E67F8"/>
    <w:rsid w:val="007E6DA1"/>
    <w:rsid w:val="007E6DF0"/>
    <w:rsid w:val="007E6F7D"/>
    <w:rsid w:val="007E7DC2"/>
    <w:rsid w:val="007F024D"/>
    <w:rsid w:val="007F0870"/>
    <w:rsid w:val="007F0B0F"/>
    <w:rsid w:val="007F1E9C"/>
    <w:rsid w:val="007F1F28"/>
    <w:rsid w:val="007F1F45"/>
    <w:rsid w:val="007F255A"/>
    <w:rsid w:val="007F25D4"/>
    <w:rsid w:val="007F2EF4"/>
    <w:rsid w:val="007F6C9F"/>
    <w:rsid w:val="007F7640"/>
    <w:rsid w:val="007F7C8B"/>
    <w:rsid w:val="007F7CA5"/>
    <w:rsid w:val="007F7E9B"/>
    <w:rsid w:val="00800DD9"/>
    <w:rsid w:val="00801953"/>
    <w:rsid w:val="00801C8A"/>
    <w:rsid w:val="00803642"/>
    <w:rsid w:val="00805C79"/>
    <w:rsid w:val="00805F93"/>
    <w:rsid w:val="00806630"/>
    <w:rsid w:val="00806936"/>
    <w:rsid w:val="008069B1"/>
    <w:rsid w:val="00806C69"/>
    <w:rsid w:val="00806DEF"/>
    <w:rsid w:val="00811134"/>
    <w:rsid w:val="00812378"/>
    <w:rsid w:val="008127DF"/>
    <w:rsid w:val="008129CA"/>
    <w:rsid w:val="00813D46"/>
    <w:rsid w:val="00813FE3"/>
    <w:rsid w:val="008144B3"/>
    <w:rsid w:val="008155E7"/>
    <w:rsid w:val="00815758"/>
    <w:rsid w:val="008158AD"/>
    <w:rsid w:val="00816A65"/>
    <w:rsid w:val="0081764D"/>
    <w:rsid w:val="008210E9"/>
    <w:rsid w:val="0082246B"/>
    <w:rsid w:val="00822EC7"/>
    <w:rsid w:val="008239B4"/>
    <w:rsid w:val="00823E9B"/>
    <w:rsid w:val="00823EE7"/>
    <w:rsid w:val="008241AA"/>
    <w:rsid w:val="00824A05"/>
    <w:rsid w:val="00826640"/>
    <w:rsid w:val="00827DAD"/>
    <w:rsid w:val="008316FB"/>
    <w:rsid w:val="008321B0"/>
    <w:rsid w:val="0083434D"/>
    <w:rsid w:val="008346FE"/>
    <w:rsid w:val="00835097"/>
    <w:rsid w:val="0083580E"/>
    <w:rsid w:val="008358E5"/>
    <w:rsid w:val="008360AB"/>
    <w:rsid w:val="00836A03"/>
    <w:rsid w:val="00840BC8"/>
    <w:rsid w:val="00841278"/>
    <w:rsid w:val="00842088"/>
    <w:rsid w:val="008427A7"/>
    <w:rsid w:val="008440BB"/>
    <w:rsid w:val="00844329"/>
    <w:rsid w:val="00847114"/>
    <w:rsid w:val="008472C8"/>
    <w:rsid w:val="00851029"/>
    <w:rsid w:val="008515C4"/>
    <w:rsid w:val="00852ED5"/>
    <w:rsid w:val="00853BAF"/>
    <w:rsid w:val="0085432D"/>
    <w:rsid w:val="00854A82"/>
    <w:rsid w:val="00854BB8"/>
    <w:rsid w:val="00854DCD"/>
    <w:rsid w:val="00855180"/>
    <w:rsid w:val="00855366"/>
    <w:rsid w:val="008554E2"/>
    <w:rsid w:val="008579C6"/>
    <w:rsid w:val="00857FAB"/>
    <w:rsid w:val="008600B8"/>
    <w:rsid w:val="00860142"/>
    <w:rsid w:val="008607E5"/>
    <w:rsid w:val="008616DF"/>
    <w:rsid w:val="0086170B"/>
    <w:rsid w:val="00861BF8"/>
    <w:rsid w:val="008622E7"/>
    <w:rsid w:val="0086241B"/>
    <w:rsid w:val="008631B6"/>
    <w:rsid w:val="008647BA"/>
    <w:rsid w:val="008648D3"/>
    <w:rsid w:val="00865A75"/>
    <w:rsid w:val="00865B2B"/>
    <w:rsid w:val="00865FD3"/>
    <w:rsid w:val="008673E3"/>
    <w:rsid w:val="00867C40"/>
    <w:rsid w:val="00870B41"/>
    <w:rsid w:val="0087161C"/>
    <w:rsid w:val="00871B60"/>
    <w:rsid w:val="00871F58"/>
    <w:rsid w:val="0087384D"/>
    <w:rsid w:val="00873897"/>
    <w:rsid w:val="00873CC5"/>
    <w:rsid w:val="008741A7"/>
    <w:rsid w:val="00874655"/>
    <w:rsid w:val="00874E80"/>
    <w:rsid w:val="0087524D"/>
    <w:rsid w:val="008752DD"/>
    <w:rsid w:val="008758FD"/>
    <w:rsid w:val="00875CA8"/>
    <w:rsid w:val="00875F9B"/>
    <w:rsid w:val="00876699"/>
    <w:rsid w:val="00876C4F"/>
    <w:rsid w:val="0087787B"/>
    <w:rsid w:val="008805C6"/>
    <w:rsid w:val="00881678"/>
    <w:rsid w:val="0088176C"/>
    <w:rsid w:val="008823A5"/>
    <w:rsid w:val="00882CD7"/>
    <w:rsid w:val="00882F75"/>
    <w:rsid w:val="00883098"/>
    <w:rsid w:val="0088365B"/>
    <w:rsid w:val="00883729"/>
    <w:rsid w:val="00884072"/>
    <w:rsid w:val="00885B01"/>
    <w:rsid w:val="008866EE"/>
    <w:rsid w:val="0088759C"/>
    <w:rsid w:val="00887A9E"/>
    <w:rsid w:val="00887F32"/>
    <w:rsid w:val="00890101"/>
    <w:rsid w:val="00890522"/>
    <w:rsid w:val="008909A2"/>
    <w:rsid w:val="00891E10"/>
    <w:rsid w:val="008928D4"/>
    <w:rsid w:val="00893640"/>
    <w:rsid w:val="008939E3"/>
    <w:rsid w:val="00894197"/>
    <w:rsid w:val="00894DA1"/>
    <w:rsid w:val="0089543E"/>
    <w:rsid w:val="0089596D"/>
    <w:rsid w:val="00895C20"/>
    <w:rsid w:val="00895F17"/>
    <w:rsid w:val="008968B5"/>
    <w:rsid w:val="00897E61"/>
    <w:rsid w:val="008A00B0"/>
    <w:rsid w:val="008A0999"/>
    <w:rsid w:val="008A0A5C"/>
    <w:rsid w:val="008A233C"/>
    <w:rsid w:val="008A252B"/>
    <w:rsid w:val="008A2C20"/>
    <w:rsid w:val="008A4566"/>
    <w:rsid w:val="008A5BF2"/>
    <w:rsid w:val="008A7786"/>
    <w:rsid w:val="008B0530"/>
    <w:rsid w:val="008B07A8"/>
    <w:rsid w:val="008B08CC"/>
    <w:rsid w:val="008B09D6"/>
    <w:rsid w:val="008B0E65"/>
    <w:rsid w:val="008B1AEF"/>
    <w:rsid w:val="008B23DC"/>
    <w:rsid w:val="008B369B"/>
    <w:rsid w:val="008B36D3"/>
    <w:rsid w:val="008B4B7F"/>
    <w:rsid w:val="008B556A"/>
    <w:rsid w:val="008B5909"/>
    <w:rsid w:val="008B5EC1"/>
    <w:rsid w:val="008B64DB"/>
    <w:rsid w:val="008B6A67"/>
    <w:rsid w:val="008B7FB5"/>
    <w:rsid w:val="008C2B66"/>
    <w:rsid w:val="008C364F"/>
    <w:rsid w:val="008C499A"/>
    <w:rsid w:val="008C4C81"/>
    <w:rsid w:val="008C4F1C"/>
    <w:rsid w:val="008C72F5"/>
    <w:rsid w:val="008C77CD"/>
    <w:rsid w:val="008D096C"/>
    <w:rsid w:val="008D11FB"/>
    <w:rsid w:val="008D1B54"/>
    <w:rsid w:val="008D1EEE"/>
    <w:rsid w:val="008D1FA8"/>
    <w:rsid w:val="008D2757"/>
    <w:rsid w:val="008D27D3"/>
    <w:rsid w:val="008D2BDE"/>
    <w:rsid w:val="008D36E3"/>
    <w:rsid w:val="008D3BFB"/>
    <w:rsid w:val="008D449D"/>
    <w:rsid w:val="008D49BA"/>
    <w:rsid w:val="008D6B33"/>
    <w:rsid w:val="008D714F"/>
    <w:rsid w:val="008E17C3"/>
    <w:rsid w:val="008E19B2"/>
    <w:rsid w:val="008E1D20"/>
    <w:rsid w:val="008E340E"/>
    <w:rsid w:val="008E3990"/>
    <w:rsid w:val="008E39A1"/>
    <w:rsid w:val="008E40DF"/>
    <w:rsid w:val="008E4A07"/>
    <w:rsid w:val="008E575A"/>
    <w:rsid w:val="008E65DC"/>
    <w:rsid w:val="008E6B42"/>
    <w:rsid w:val="008E7B72"/>
    <w:rsid w:val="008F01D9"/>
    <w:rsid w:val="008F15AF"/>
    <w:rsid w:val="008F19BE"/>
    <w:rsid w:val="008F1A71"/>
    <w:rsid w:val="008F2467"/>
    <w:rsid w:val="008F254E"/>
    <w:rsid w:val="008F2594"/>
    <w:rsid w:val="008F69FB"/>
    <w:rsid w:val="008F791D"/>
    <w:rsid w:val="008F7F97"/>
    <w:rsid w:val="00900828"/>
    <w:rsid w:val="0090087D"/>
    <w:rsid w:val="0090110E"/>
    <w:rsid w:val="0090147A"/>
    <w:rsid w:val="009015BC"/>
    <w:rsid w:val="00901749"/>
    <w:rsid w:val="00902A9C"/>
    <w:rsid w:val="00902BE1"/>
    <w:rsid w:val="00902C59"/>
    <w:rsid w:val="0090355F"/>
    <w:rsid w:val="009038AE"/>
    <w:rsid w:val="00903EC6"/>
    <w:rsid w:val="00904829"/>
    <w:rsid w:val="00905867"/>
    <w:rsid w:val="00905D1A"/>
    <w:rsid w:val="00905EE2"/>
    <w:rsid w:val="00907FBF"/>
    <w:rsid w:val="009100A4"/>
    <w:rsid w:val="0091110B"/>
    <w:rsid w:val="00912A62"/>
    <w:rsid w:val="00912FDD"/>
    <w:rsid w:val="00913E57"/>
    <w:rsid w:val="009146F0"/>
    <w:rsid w:val="00914FB3"/>
    <w:rsid w:val="0091646C"/>
    <w:rsid w:val="00916BAE"/>
    <w:rsid w:val="009177C7"/>
    <w:rsid w:val="009202AA"/>
    <w:rsid w:val="00920D07"/>
    <w:rsid w:val="009216C3"/>
    <w:rsid w:val="009217C1"/>
    <w:rsid w:val="009227BA"/>
    <w:rsid w:val="00922ED4"/>
    <w:rsid w:val="0092355B"/>
    <w:rsid w:val="0092384F"/>
    <w:rsid w:val="009239DA"/>
    <w:rsid w:val="0092490E"/>
    <w:rsid w:val="00924927"/>
    <w:rsid w:val="0092521E"/>
    <w:rsid w:val="0092555D"/>
    <w:rsid w:val="00925C6D"/>
    <w:rsid w:val="0092748F"/>
    <w:rsid w:val="00927DD9"/>
    <w:rsid w:val="0093066E"/>
    <w:rsid w:val="009324CD"/>
    <w:rsid w:val="0093316A"/>
    <w:rsid w:val="009333E8"/>
    <w:rsid w:val="00934545"/>
    <w:rsid w:val="00936DEA"/>
    <w:rsid w:val="009370E0"/>
    <w:rsid w:val="009375E7"/>
    <w:rsid w:val="009401EC"/>
    <w:rsid w:val="0094054C"/>
    <w:rsid w:val="009421EB"/>
    <w:rsid w:val="00942A5F"/>
    <w:rsid w:val="00944D38"/>
    <w:rsid w:val="00945397"/>
    <w:rsid w:val="0094617D"/>
    <w:rsid w:val="009476E3"/>
    <w:rsid w:val="009501B1"/>
    <w:rsid w:val="009508A5"/>
    <w:rsid w:val="00950A1D"/>
    <w:rsid w:val="00950E80"/>
    <w:rsid w:val="00951363"/>
    <w:rsid w:val="00952E36"/>
    <w:rsid w:val="009530B4"/>
    <w:rsid w:val="009538F9"/>
    <w:rsid w:val="00953E14"/>
    <w:rsid w:val="00954EB3"/>
    <w:rsid w:val="0095632D"/>
    <w:rsid w:val="00956893"/>
    <w:rsid w:val="009571C1"/>
    <w:rsid w:val="0095768A"/>
    <w:rsid w:val="009577BB"/>
    <w:rsid w:val="0096137E"/>
    <w:rsid w:val="00961ADD"/>
    <w:rsid w:val="00961E22"/>
    <w:rsid w:val="00962005"/>
    <w:rsid w:val="009621E3"/>
    <w:rsid w:val="00963ACC"/>
    <w:rsid w:val="00963C5D"/>
    <w:rsid w:val="00964816"/>
    <w:rsid w:val="00964ABC"/>
    <w:rsid w:val="00965BB3"/>
    <w:rsid w:val="00970235"/>
    <w:rsid w:val="00970847"/>
    <w:rsid w:val="00970F5E"/>
    <w:rsid w:val="0097129F"/>
    <w:rsid w:val="0097165F"/>
    <w:rsid w:val="0097210C"/>
    <w:rsid w:val="00972ABD"/>
    <w:rsid w:val="00973A67"/>
    <w:rsid w:val="00973BBE"/>
    <w:rsid w:val="00973E7F"/>
    <w:rsid w:val="00974544"/>
    <w:rsid w:val="00975B26"/>
    <w:rsid w:val="0097710B"/>
    <w:rsid w:val="009774F2"/>
    <w:rsid w:val="0098043E"/>
    <w:rsid w:val="00980493"/>
    <w:rsid w:val="0098091F"/>
    <w:rsid w:val="00981052"/>
    <w:rsid w:val="00981389"/>
    <w:rsid w:val="00981661"/>
    <w:rsid w:val="00981B99"/>
    <w:rsid w:val="00982553"/>
    <w:rsid w:val="00983210"/>
    <w:rsid w:val="009833CB"/>
    <w:rsid w:val="00983F8F"/>
    <w:rsid w:val="00984DDE"/>
    <w:rsid w:val="00985E19"/>
    <w:rsid w:val="00986A09"/>
    <w:rsid w:val="009877E6"/>
    <w:rsid w:val="009915C6"/>
    <w:rsid w:val="00991D8B"/>
    <w:rsid w:val="009934CF"/>
    <w:rsid w:val="00994342"/>
    <w:rsid w:val="0099440C"/>
    <w:rsid w:val="0099441F"/>
    <w:rsid w:val="00994FC0"/>
    <w:rsid w:val="0099526F"/>
    <w:rsid w:val="009952F1"/>
    <w:rsid w:val="009966BD"/>
    <w:rsid w:val="00996F3E"/>
    <w:rsid w:val="00997739"/>
    <w:rsid w:val="00997764"/>
    <w:rsid w:val="00997F5F"/>
    <w:rsid w:val="009A0939"/>
    <w:rsid w:val="009A0C3E"/>
    <w:rsid w:val="009A0EA0"/>
    <w:rsid w:val="009A12E2"/>
    <w:rsid w:val="009A1DFD"/>
    <w:rsid w:val="009A1EEC"/>
    <w:rsid w:val="009A59F6"/>
    <w:rsid w:val="009A736B"/>
    <w:rsid w:val="009B2953"/>
    <w:rsid w:val="009B49F0"/>
    <w:rsid w:val="009B583F"/>
    <w:rsid w:val="009B5E3C"/>
    <w:rsid w:val="009B6F60"/>
    <w:rsid w:val="009C0C1B"/>
    <w:rsid w:val="009C15C0"/>
    <w:rsid w:val="009C28AD"/>
    <w:rsid w:val="009C3495"/>
    <w:rsid w:val="009C7C42"/>
    <w:rsid w:val="009C7DA9"/>
    <w:rsid w:val="009D0863"/>
    <w:rsid w:val="009D0872"/>
    <w:rsid w:val="009D1C40"/>
    <w:rsid w:val="009D1F07"/>
    <w:rsid w:val="009D2F2E"/>
    <w:rsid w:val="009D30C2"/>
    <w:rsid w:val="009D3397"/>
    <w:rsid w:val="009D36C0"/>
    <w:rsid w:val="009D3C9A"/>
    <w:rsid w:val="009D4040"/>
    <w:rsid w:val="009D4289"/>
    <w:rsid w:val="009D441C"/>
    <w:rsid w:val="009D4AD2"/>
    <w:rsid w:val="009D4DB4"/>
    <w:rsid w:val="009D5960"/>
    <w:rsid w:val="009D66ED"/>
    <w:rsid w:val="009D6885"/>
    <w:rsid w:val="009D6B71"/>
    <w:rsid w:val="009D7949"/>
    <w:rsid w:val="009E01F7"/>
    <w:rsid w:val="009E0FE2"/>
    <w:rsid w:val="009E1932"/>
    <w:rsid w:val="009E3179"/>
    <w:rsid w:val="009E3712"/>
    <w:rsid w:val="009E3842"/>
    <w:rsid w:val="009E3A15"/>
    <w:rsid w:val="009E584B"/>
    <w:rsid w:val="009E5F42"/>
    <w:rsid w:val="009E7326"/>
    <w:rsid w:val="009F0800"/>
    <w:rsid w:val="009F19DF"/>
    <w:rsid w:val="009F24F9"/>
    <w:rsid w:val="009F37E5"/>
    <w:rsid w:val="009F4775"/>
    <w:rsid w:val="009F5BCA"/>
    <w:rsid w:val="009F67B6"/>
    <w:rsid w:val="009F67E2"/>
    <w:rsid w:val="009F785B"/>
    <w:rsid w:val="009F7B4C"/>
    <w:rsid w:val="00A00576"/>
    <w:rsid w:val="00A0154A"/>
    <w:rsid w:val="00A031C1"/>
    <w:rsid w:val="00A0352D"/>
    <w:rsid w:val="00A03F16"/>
    <w:rsid w:val="00A04A91"/>
    <w:rsid w:val="00A05971"/>
    <w:rsid w:val="00A05F79"/>
    <w:rsid w:val="00A0611A"/>
    <w:rsid w:val="00A06C98"/>
    <w:rsid w:val="00A0743C"/>
    <w:rsid w:val="00A10FDB"/>
    <w:rsid w:val="00A112C1"/>
    <w:rsid w:val="00A11949"/>
    <w:rsid w:val="00A14CD9"/>
    <w:rsid w:val="00A152CC"/>
    <w:rsid w:val="00A158DC"/>
    <w:rsid w:val="00A15B5C"/>
    <w:rsid w:val="00A15E04"/>
    <w:rsid w:val="00A2005D"/>
    <w:rsid w:val="00A2037D"/>
    <w:rsid w:val="00A20880"/>
    <w:rsid w:val="00A21FFC"/>
    <w:rsid w:val="00A22ABB"/>
    <w:rsid w:val="00A22B6D"/>
    <w:rsid w:val="00A23234"/>
    <w:rsid w:val="00A240F4"/>
    <w:rsid w:val="00A25EDA"/>
    <w:rsid w:val="00A2645C"/>
    <w:rsid w:val="00A267DA"/>
    <w:rsid w:val="00A271FD"/>
    <w:rsid w:val="00A27D0C"/>
    <w:rsid w:val="00A3042C"/>
    <w:rsid w:val="00A306FD"/>
    <w:rsid w:val="00A30785"/>
    <w:rsid w:val="00A32257"/>
    <w:rsid w:val="00A32AB0"/>
    <w:rsid w:val="00A336EE"/>
    <w:rsid w:val="00A336FE"/>
    <w:rsid w:val="00A33860"/>
    <w:rsid w:val="00A33A13"/>
    <w:rsid w:val="00A33C9A"/>
    <w:rsid w:val="00A3403D"/>
    <w:rsid w:val="00A3491E"/>
    <w:rsid w:val="00A34C04"/>
    <w:rsid w:val="00A36300"/>
    <w:rsid w:val="00A36685"/>
    <w:rsid w:val="00A3679A"/>
    <w:rsid w:val="00A36C83"/>
    <w:rsid w:val="00A424DC"/>
    <w:rsid w:val="00A42A4F"/>
    <w:rsid w:val="00A42C75"/>
    <w:rsid w:val="00A4303F"/>
    <w:rsid w:val="00A43E97"/>
    <w:rsid w:val="00A45A25"/>
    <w:rsid w:val="00A45BDE"/>
    <w:rsid w:val="00A46C19"/>
    <w:rsid w:val="00A47196"/>
    <w:rsid w:val="00A47856"/>
    <w:rsid w:val="00A47DAF"/>
    <w:rsid w:val="00A50A47"/>
    <w:rsid w:val="00A51389"/>
    <w:rsid w:val="00A51E2C"/>
    <w:rsid w:val="00A52650"/>
    <w:rsid w:val="00A531A2"/>
    <w:rsid w:val="00A540AD"/>
    <w:rsid w:val="00A5471D"/>
    <w:rsid w:val="00A550D5"/>
    <w:rsid w:val="00A56CEE"/>
    <w:rsid w:val="00A57752"/>
    <w:rsid w:val="00A60A00"/>
    <w:rsid w:val="00A610F2"/>
    <w:rsid w:val="00A61A20"/>
    <w:rsid w:val="00A630A1"/>
    <w:rsid w:val="00A6527C"/>
    <w:rsid w:val="00A65ABA"/>
    <w:rsid w:val="00A65E21"/>
    <w:rsid w:val="00A66363"/>
    <w:rsid w:val="00A66747"/>
    <w:rsid w:val="00A66958"/>
    <w:rsid w:val="00A67EF2"/>
    <w:rsid w:val="00A700B0"/>
    <w:rsid w:val="00A701C5"/>
    <w:rsid w:val="00A7331C"/>
    <w:rsid w:val="00A733DF"/>
    <w:rsid w:val="00A750AE"/>
    <w:rsid w:val="00A756AE"/>
    <w:rsid w:val="00A75C62"/>
    <w:rsid w:val="00A75D4F"/>
    <w:rsid w:val="00A76C74"/>
    <w:rsid w:val="00A776BA"/>
    <w:rsid w:val="00A776DA"/>
    <w:rsid w:val="00A802FD"/>
    <w:rsid w:val="00A81F65"/>
    <w:rsid w:val="00A84055"/>
    <w:rsid w:val="00A8471D"/>
    <w:rsid w:val="00A84C7B"/>
    <w:rsid w:val="00A858BC"/>
    <w:rsid w:val="00A85953"/>
    <w:rsid w:val="00A86EBE"/>
    <w:rsid w:val="00A8725D"/>
    <w:rsid w:val="00A874A4"/>
    <w:rsid w:val="00A901D3"/>
    <w:rsid w:val="00A90ED3"/>
    <w:rsid w:val="00A914B4"/>
    <w:rsid w:val="00A91F95"/>
    <w:rsid w:val="00A9243D"/>
    <w:rsid w:val="00A92ED6"/>
    <w:rsid w:val="00A92FEF"/>
    <w:rsid w:val="00A94948"/>
    <w:rsid w:val="00A96232"/>
    <w:rsid w:val="00A9634B"/>
    <w:rsid w:val="00AA0CF0"/>
    <w:rsid w:val="00AA0F87"/>
    <w:rsid w:val="00AA1118"/>
    <w:rsid w:val="00AA1AD2"/>
    <w:rsid w:val="00AA3440"/>
    <w:rsid w:val="00AA3812"/>
    <w:rsid w:val="00AA3995"/>
    <w:rsid w:val="00AA3B25"/>
    <w:rsid w:val="00AA3BEC"/>
    <w:rsid w:val="00AA3C80"/>
    <w:rsid w:val="00AA4896"/>
    <w:rsid w:val="00AA4985"/>
    <w:rsid w:val="00AA4FC6"/>
    <w:rsid w:val="00AA5BFC"/>
    <w:rsid w:val="00AA5F3B"/>
    <w:rsid w:val="00AA614D"/>
    <w:rsid w:val="00AA66E3"/>
    <w:rsid w:val="00AA68F4"/>
    <w:rsid w:val="00AA7309"/>
    <w:rsid w:val="00AB06EE"/>
    <w:rsid w:val="00AB09D7"/>
    <w:rsid w:val="00AB0A06"/>
    <w:rsid w:val="00AB11BD"/>
    <w:rsid w:val="00AB1395"/>
    <w:rsid w:val="00AB150D"/>
    <w:rsid w:val="00AB1665"/>
    <w:rsid w:val="00AB199C"/>
    <w:rsid w:val="00AB2535"/>
    <w:rsid w:val="00AB2B45"/>
    <w:rsid w:val="00AB2B97"/>
    <w:rsid w:val="00AB2BA1"/>
    <w:rsid w:val="00AB2BF1"/>
    <w:rsid w:val="00AB3457"/>
    <w:rsid w:val="00AB424A"/>
    <w:rsid w:val="00AB46C2"/>
    <w:rsid w:val="00AB49EB"/>
    <w:rsid w:val="00AB4A6D"/>
    <w:rsid w:val="00AB58C2"/>
    <w:rsid w:val="00AB6750"/>
    <w:rsid w:val="00AC063F"/>
    <w:rsid w:val="00AC0A8A"/>
    <w:rsid w:val="00AC0CDE"/>
    <w:rsid w:val="00AC2E2C"/>
    <w:rsid w:val="00AC40E2"/>
    <w:rsid w:val="00AC4A64"/>
    <w:rsid w:val="00AC5B4B"/>
    <w:rsid w:val="00AC5D63"/>
    <w:rsid w:val="00AC644F"/>
    <w:rsid w:val="00AC6752"/>
    <w:rsid w:val="00AC6ACF"/>
    <w:rsid w:val="00AC7E33"/>
    <w:rsid w:val="00AD0628"/>
    <w:rsid w:val="00AD07F1"/>
    <w:rsid w:val="00AD0A73"/>
    <w:rsid w:val="00AD0B0F"/>
    <w:rsid w:val="00AD117B"/>
    <w:rsid w:val="00AD1933"/>
    <w:rsid w:val="00AD3131"/>
    <w:rsid w:val="00AD3215"/>
    <w:rsid w:val="00AD32D6"/>
    <w:rsid w:val="00AD398F"/>
    <w:rsid w:val="00AD40D3"/>
    <w:rsid w:val="00AD423D"/>
    <w:rsid w:val="00AD537A"/>
    <w:rsid w:val="00AD6B6A"/>
    <w:rsid w:val="00AD7CB0"/>
    <w:rsid w:val="00AE0012"/>
    <w:rsid w:val="00AE0E3A"/>
    <w:rsid w:val="00AE129D"/>
    <w:rsid w:val="00AE195F"/>
    <w:rsid w:val="00AE33DD"/>
    <w:rsid w:val="00AE35CD"/>
    <w:rsid w:val="00AE37B3"/>
    <w:rsid w:val="00AE3E0F"/>
    <w:rsid w:val="00AE4F1E"/>
    <w:rsid w:val="00AE59D9"/>
    <w:rsid w:val="00AE7F1A"/>
    <w:rsid w:val="00AF04EF"/>
    <w:rsid w:val="00AF0982"/>
    <w:rsid w:val="00AF106E"/>
    <w:rsid w:val="00AF13E4"/>
    <w:rsid w:val="00AF1519"/>
    <w:rsid w:val="00AF2467"/>
    <w:rsid w:val="00AF2AAA"/>
    <w:rsid w:val="00AF325B"/>
    <w:rsid w:val="00AF3563"/>
    <w:rsid w:val="00AF379C"/>
    <w:rsid w:val="00AF3F53"/>
    <w:rsid w:val="00AF3F89"/>
    <w:rsid w:val="00AF7779"/>
    <w:rsid w:val="00B06268"/>
    <w:rsid w:val="00B06E86"/>
    <w:rsid w:val="00B06EA8"/>
    <w:rsid w:val="00B06F44"/>
    <w:rsid w:val="00B07ADA"/>
    <w:rsid w:val="00B105F4"/>
    <w:rsid w:val="00B10921"/>
    <w:rsid w:val="00B14318"/>
    <w:rsid w:val="00B146E3"/>
    <w:rsid w:val="00B17E94"/>
    <w:rsid w:val="00B2076D"/>
    <w:rsid w:val="00B20B66"/>
    <w:rsid w:val="00B22300"/>
    <w:rsid w:val="00B235DC"/>
    <w:rsid w:val="00B25415"/>
    <w:rsid w:val="00B25C5F"/>
    <w:rsid w:val="00B26208"/>
    <w:rsid w:val="00B274A6"/>
    <w:rsid w:val="00B27C8F"/>
    <w:rsid w:val="00B30476"/>
    <w:rsid w:val="00B31497"/>
    <w:rsid w:val="00B31864"/>
    <w:rsid w:val="00B337FD"/>
    <w:rsid w:val="00B33972"/>
    <w:rsid w:val="00B34A1B"/>
    <w:rsid w:val="00B354EA"/>
    <w:rsid w:val="00B36830"/>
    <w:rsid w:val="00B375F4"/>
    <w:rsid w:val="00B4034C"/>
    <w:rsid w:val="00B403E3"/>
    <w:rsid w:val="00B41DB0"/>
    <w:rsid w:val="00B421D9"/>
    <w:rsid w:val="00B426C2"/>
    <w:rsid w:val="00B429AC"/>
    <w:rsid w:val="00B4305C"/>
    <w:rsid w:val="00B437B8"/>
    <w:rsid w:val="00B4405C"/>
    <w:rsid w:val="00B442F4"/>
    <w:rsid w:val="00B44574"/>
    <w:rsid w:val="00B45A68"/>
    <w:rsid w:val="00B47263"/>
    <w:rsid w:val="00B475D6"/>
    <w:rsid w:val="00B47F45"/>
    <w:rsid w:val="00B50994"/>
    <w:rsid w:val="00B50FD0"/>
    <w:rsid w:val="00B51B95"/>
    <w:rsid w:val="00B52875"/>
    <w:rsid w:val="00B53295"/>
    <w:rsid w:val="00B53E05"/>
    <w:rsid w:val="00B544AD"/>
    <w:rsid w:val="00B54864"/>
    <w:rsid w:val="00B54A2C"/>
    <w:rsid w:val="00B556E3"/>
    <w:rsid w:val="00B55BD1"/>
    <w:rsid w:val="00B56BB1"/>
    <w:rsid w:val="00B56D23"/>
    <w:rsid w:val="00B56D37"/>
    <w:rsid w:val="00B570F9"/>
    <w:rsid w:val="00B572C6"/>
    <w:rsid w:val="00B57738"/>
    <w:rsid w:val="00B6013A"/>
    <w:rsid w:val="00B606C9"/>
    <w:rsid w:val="00B61160"/>
    <w:rsid w:val="00B61B70"/>
    <w:rsid w:val="00B62383"/>
    <w:rsid w:val="00B6304E"/>
    <w:rsid w:val="00B63CAA"/>
    <w:rsid w:val="00B64191"/>
    <w:rsid w:val="00B65368"/>
    <w:rsid w:val="00B65617"/>
    <w:rsid w:val="00B65E47"/>
    <w:rsid w:val="00B6641A"/>
    <w:rsid w:val="00B66558"/>
    <w:rsid w:val="00B665F0"/>
    <w:rsid w:val="00B675E2"/>
    <w:rsid w:val="00B67B4A"/>
    <w:rsid w:val="00B706DA"/>
    <w:rsid w:val="00B7179C"/>
    <w:rsid w:val="00B71CD9"/>
    <w:rsid w:val="00B72CB7"/>
    <w:rsid w:val="00B72D1F"/>
    <w:rsid w:val="00B738BB"/>
    <w:rsid w:val="00B76A59"/>
    <w:rsid w:val="00B7784C"/>
    <w:rsid w:val="00B77A4C"/>
    <w:rsid w:val="00B77B60"/>
    <w:rsid w:val="00B804C7"/>
    <w:rsid w:val="00B81F0F"/>
    <w:rsid w:val="00B8245B"/>
    <w:rsid w:val="00B82668"/>
    <w:rsid w:val="00B8378C"/>
    <w:rsid w:val="00B84E21"/>
    <w:rsid w:val="00B8624C"/>
    <w:rsid w:val="00B87869"/>
    <w:rsid w:val="00B9020C"/>
    <w:rsid w:val="00B906F7"/>
    <w:rsid w:val="00B9095C"/>
    <w:rsid w:val="00B91A2D"/>
    <w:rsid w:val="00B9209E"/>
    <w:rsid w:val="00B92985"/>
    <w:rsid w:val="00B93D8B"/>
    <w:rsid w:val="00B93F55"/>
    <w:rsid w:val="00B948EC"/>
    <w:rsid w:val="00B94ECA"/>
    <w:rsid w:val="00B95839"/>
    <w:rsid w:val="00B96B07"/>
    <w:rsid w:val="00B97AE4"/>
    <w:rsid w:val="00B97BE5"/>
    <w:rsid w:val="00B97EAB"/>
    <w:rsid w:val="00BA035B"/>
    <w:rsid w:val="00BA08F2"/>
    <w:rsid w:val="00BA0932"/>
    <w:rsid w:val="00BA0CE5"/>
    <w:rsid w:val="00BA0EBF"/>
    <w:rsid w:val="00BA1D35"/>
    <w:rsid w:val="00BA2414"/>
    <w:rsid w:val="00BA29FC"/>
    <w:rsid w:val="00BA365C"/>
    <w:rsid w:val="00BA44AD"/>
    <w:rsid w:val="00BA450B"/>
    <w:rsid w:val="00BA4E1B"/>
    <w:rsid w:val="00BA54E7"/>
    <w:rsid w:val="00BA5FFF"/>
    <w:rsid w:val="00BA61C2"/>
    <w:rsid w:val="00BA62CF"/>
    <w:rsid w:val="00BA6A6A"/>
    <w:rsid w:val="00BB106A"/>
    <w:rsid w:val="00BB1304"/>
    <w:rsid w:val="00BB188D"/>
    <w:rsid w:val="00BB2854"/>
    <w:rsid w:val="00BB30CF"/>
    <w:rsid w:val="00BB39B5"/>
    <w:rsid w:val="00BB4A70"/>
    <w:rsid w:val="00BB50B5"/>
    <w:rsid w:val="00BB51D4"/>
    <w:rsid w:val="00BB5A8E"/>
    <w:rsid w:val="00BB5C87"/>
    <w:rsid w:val="00BB633C"/>
    <w:rsid w:val="00BB6943"/>
    <w:rsid w:val="00BB6D5B"/>
    <w:rsid w:val="00BC10D4"/>
    <w:rsid w:val="00BC1AFE"/>
    <w:rsid w:val="00BC1BE2"/>
    <w:rsid w:val="00BC2446"/>
    <w:rsid w:val="00BC2689"/>
    <w:rsid w:val="00BC2E85"/>
    <w:rsid w:val="00BC4637"/>
    <w:rsid w:val="00BC48B1"/>
    <w:rsid w:val="00BC4919"/>
    <w:rsid w:val="00BC5B10"/>
    <w:rsid w:val="00BC6101"/>
    <w:rsid w:val="00BC6753"/>
    <w:rsid w:val="00BC74C2"/>
    <w:rsid w:val="00BC7745"/>
    <w:rsid w:val="00BC7B8B"/>
    <w:rsid w:val="00BD082F"/>
    <w:rsid w:val="00BD0C02"/>
    <w:rsid w:val="00BD1600"/>
    <w:rsid w:val="00BD1677"/>
    <w:rsid w:val="00BD2321"/>
    <w:rsid w:val="00BD287A"/>
    <w:rsid w:val="00BD379A"/>
    <w:rsid w:val="00BD42BA"/>
    <w:rsid w:val="00BD4E10"/>
    <w:rsid w:val="00BD5373"/>
    <w:rsid w:val="00BD5C75"/>
    <w:rsid w:val="00BD5CB4"/>
    <w:rsid w:val="00BD6814"/>
    <w:rsid w:val="00BD6F4C"/>
    <w:rsid w:val="00BD7073"/>
    <w:rsid w:val="00BD7402"/>
    <w:rsid w:val="00BD79D9"/>
    <w:rsid w:val="00BE08EB"/>
    <w:rsid w:val="00BE1D15"/>
    <w:rsid w:val="00BE206F"/>
    <w:rsid w:val="00BE229B"/>
    <w:rsid w:val="00BE2913"/>
    <w:rsid w:val="00BE2E85"/>
    <w:rsid w:val="00BE2EF2"/>
    <w:rsid w:val="00BE3D6F"/>
    <w:rsid w:val="00BF0DFE"/>
    <w:rsid w:val="00BF126A"/>
    <w:rsid w:val="00BF35AD"/>
    <w:rsid w:val="00BF3D3D"/>
    <w:rsid w:val="00BF4DC2"/>
    <w:rsid w:val="00BF72B6"/>
    <w:rsid w:val="00BF7E9D"/>
    <w:rsid w:val="00C01510"/>
    <w:rsid w:val="00C01D61"/>
    <w:rsid w:val="00C02D76"/>
    <w:rsid w:val="00C03123"/>
    <w:rsid w:val="00C04B56"/>
    <w:rsid w:val="00C04D18"/>
    <w:rsid w:val="00C068A7"/>
    <w:rsid w:val="00C06C62"/>
    <w:rsid w:val="00C06ED7"/>
    <w:rsid w:val="00C06FB7"/>
    <w:rsid w:val="00C10CEF"/>
    <w:rsid w:val="00C11D4C"/>
    <w:rsid w:val="00C12E7A"/>
    <w:rsid w:val="00C13A19"/>
    <w:rsid w:val="00C13BE7"/>
    <w:rsid w:val="00C13DE5"/>
    <w:rsid w:val="00C144A8"/>
    <w:rsid w:val="00C14536"/>
    <w:rsid w:val="00C14948"/>
    <w:rsid w:val="00C16B09"/>
    <w:rsid w:val="00C1728A"/>
    <w:rsid w:val="00C172CE"/>
    <w:rsid w:val="00C20BC9"/>
    <w:rsid w:val="00C21446"/>
    <w:rsid w:val="00C21DD7"/>
    <w:rsid w:val="00C22B1A"/>
    <w:rsid w:val="00C22D04"/>
    <w:rsid w:val="00C23267"/>
    <w:rsid w:val="00C234F5"/>
    <w:rsid w:val="00C24EE6"/>
    <w:rsid w:val="00C25FE1"/>
    <w:rsid w:val="00C2644F"/>
    <w:rsid w:val="00C26455"/>
    <w:rsid w:val="00C26854"/>
    <w:rsid w:val="00C2687D"/>
    <w:rsid w:val="00C26920"/>
    <w:rsid w:val="00C27910"/>
    <w:rsid w:val="00C27EEE"/>
    <w:rsid w:val="00C308CC"/>
    <w:rsid w:val="00C327C4"/>
    <w:rsid w:val="00C340A5"/>
    <w:rsid w:val="00C3484C"/>
    <w:rsid w:val="00C34F62"/>
    <w:rsid w:val="00C36130"/>
    <w:rsid w:val="00C36F32"/>
    <w:rsid w:val="00C3797A"/>
    <w:rsid w:val="00C37D4B"/>
    <w:rsid w:val="00C4150B"/>
    <w:rsid w:val="00C41BCD"/>
    <w:rsid w:val="00C429DD"/>
    <w:rsid w:val="00C43793"/>
    <w:rsid w:val="00C439B2"/>
    <w:rsid w:val="00C43CAD"/>
    <w:rsid w:val="00C45D4D"/>
    <w:rsid w:val="00C51C20"/>
    <w:rsid w:val="00C51F02"/>
    <w:rsid w:val="00C52E8D"/>
    <w:rsid w:val="00C543F5"/>
    <w:rsid w:val="00C55F43"/>
    <w:rsid w:val="00C566DB"/>
    <w:rsid w:val="00C57215"/>
    <w:rsid w:val="00C57FBC"/>
    <w:rsid w:val="00C60804"/>
    <w:rsid w:val="00C623F7"/>
    <w:rsid w:val="00C626DA"/>
    <w:rsid w:val="00C62C63"/>
    <w:rsid w:val="00C63D68"/>
    <w:rsid w:val="00C63F3B"/>
    <w:rsid w:val="00C640EE"/>
    <w:rsid w:val="00C642FD"/>
    <w:rsid w:val="00C6658C"/>
    <w:rsid w:val="00C66E2F"/>
    <w:rsid w:val="00C66F2C"/>
    <w:rsid w:val="00C67A69"/>
    <w:rsid w:val="00C7098C"/>
    <w:rsid w:val="00C71A02"/>
    <w:rsid w:val="00C71D90"/>
    <w:rsid w:val="00C7438C"/>
    <w:rsid w:val="00C7461B"/>
    <w:rsid w:val="00C757D6"/>
    <w:rsid w:val="00C758B9"/>
    <w:rsid w:val="00C75992"/>
    <w:rsid w:val="00C804FC"/>
    <w:rsid w:val="00C80A16"/>
    <w:rsid w:val="00C80CE2"/>
    <w:rsid w:val="00C833C8"/>
    <w:rsid w:val="00C83797"/>
    <w:rsid w:val="00C83EDA"/>
    <w:rsid w:val="00C851F3"/>
    <w:rsid w:val="00C86A87"/>
    <w:rsid w:val="00C87C79"/>
    <w:rsid w:val="00C902CC"/>
    <w:rsid w:val="00C90953"/>
    <w:rsid w:val="00C90A90"/>
    <w:rsid w:val="00C90FF3"/>
    <w:rsid w:val="00C915AE"/>
    <w:rsid w:val="00C92A25"/>
    <w:rsid w:val="00C92EB6"/>
    <w:rsid w:val="00C938CE"/>
    <w:rsid w:val="00C93B2C"/>
    <w:rsid w:val="00C93BBB"/>
    <w:rsid w:val="00C93C07"/>
    <w:rsid w:val="00C94345"/>
    <w:rsid w:val="00C94512"/>
    <w:rsid w:val="00C9489E"/>
    <w:rsid w:val="00C9530E"/>
    <w:rsid w:val="00C95A16"/>
    <w:rsid w:val="00C95ED4"/>
    <w:rsid w:val="00CA1364"/>
    <w:rsid w:val="00CA37D8"/>
    <w:rsid w:val="00CA3AFF"/>
    <w:rsid w:val="00CA3CB8"/>
    <w:rsid w:val="00CA3DA3"/>
    <w:rsid w:val="00CA4591"/>
    <w:rsid w:val="00CA4C70"/>
    <w:rsid w:val="00CA4E1B"/>
    <w:rsid w:val="00CA5BC3"/>
    <w:rsid w:val="00CA6A18"/>
    <w:rsid w:val="00CA6B63"/>
    <w:rsid w:val="00CA6E4C"/>
    <w:rsid w:val="00CA7315"/>
    <w:rsid w:val="00CA7D3D"/>
    <w:rsid w:val="00CB01FB"/>
    <w:rsid w:val="00CB1012"/>
    <w:rsid w:val="00CB19DB"/>
    <w:rsid w:val="00CB1E35"/>
    <w:rsid w:val="00CB255C"/>
    <w:rsid w:val="00CB2AE9"/>
    <w:rsid w:val="00CB5464"/>
    <w:rsid w:val="00CB575C"/>
    <w:rsid w:val="00CB6770"/>
    <w:rsid w:val="00CB67E6"/>
    <w:rsid w:val="00CB6A0C"/>
    <w:rsid w:val="00CB74E8"/>
    <w:rsid w:val="00CC035C"/>
    <w:rsid w:val="00CC0611"/>
    <w:rsid w:val="00CC0A1C"/>
    <w:rsid w:val="00CC4388"/>
    <w:rsid w:val="00CC5D95"/>
    <w:rsid w:val="00CC6480"/>
    <w:rsid w:val="00CD07E2"/>
    <w:rsid w:val="00CD09AA"/>
    <w:rsid w:val="00CD157C"/>
    <w:rsid w:val="00CD1F4E"/>
    <w:rsid w:val="00CD2FC1"/>
    <w:rsid w:val="00CD31AC"/>
    <w:rsid w:val="00CD3424"/>
    <w:rsid w:val="00CD4524"/>
    <w:rsid w:val="00CD6868"/>
    <w:rsid w:val="00CD7742"/>
    <w:rsid w:val="00CE00DC"/>
    <w:rsid w:val="00CE1765"/>
    <w:rsid w:val="00CE2AE4"/>
    <w:rsid w:val="00CE3110"/>
    <w:rsid w:val="00CE3EF1"/>
    <w:rsid w:val="00CE4137"/>
    <w:rsid w:val="00CE4A2C"/>
    <w:rsid w:val="00CE4D39"/>
    <w:rsid w:val="00CE4EBE"/>
    <w:rsid w:val="00CE5D7B"/>
    <w:rsid w:val="00CE5F2E"/>
    <w:rsid w:val="00CF0124"/>
    <w:rsid w:val="00CF0366"/>
    <w:rsid w:val="00CF0635"/>
    <w:rsid w:val="00CF090E"/>
    <w:rsid w:val="00CF148F"/>
    <w:rsid w:val="00CF2359"/>
    <w:rsid w:val="00CF24E5"/>
    <w:rsid w:val="00CF334F"/>
    <w:rsid w:val="00CF3BC6"/>
    <w:rsid w:val="00CF422E"/>
    <w:rsid w:val="00CF4269"/>
    <w:rsid w:val="00CF64B6"/>
    <w:rsid w:val="00CF6674"/>
    <w:rsid w:val="00CF73CC"/>
    <w:rsid w:val="00D0043E"/>
    <w:rsid w:val="00D008CB"/>
    <w:rsid w:val="00D00DF8"/>
    <w:rsid w:val="00D00E1A"/>
    <w:rsid w:val="00D016ED"/>
    <w:rsid w:val="00D0176F"/>
    <w:rsid w:val="00D02715"/>
    <w:rsid w:val="00D02E04"/>
    <w:rsid w:val="00D030C8"/>
    <w:rsid w:val="00D04A3F"/>
    <w:rsid w:val="00D051B2"/>
    <w:rsid w:val="00D05230"/>
    <w:rsid w:val="00D0606C"/>
    <w:rsid w:val="00D07131"/>
    <w:rsid w:val="00D0727A"/>
    <w:rsid w:val="00D0744D"/>
    <w:rsid w:val="00D07FCC"/>
    <w:rsid w:val="00D1139A"/>
    <w:rsid w:val="00D114E4"/>
    <w:rsid w:val="00D115CB"/>
    <w:rsid w:val="00D12814"/>
    <w:rsid w:val="00D12BCD"/>
    <w:rsid w:val="00D132D9"/>
    <w:rsid w:val="00D14528"/>
    <w:rsid w:val="00D15264"/>
    <w:rsid w:val="00D163A9"/>
    <w:rsid w:val="00D165EA"/>
    <w:rsid w:val="00D1722B"/>
    <w:rsid w:val="00D20664"/>
    <w:rsid w:val="00D21F3A"/>
    <w:rsid w:val="00D22071"/>
    <w:rsid w:val="00D226E6"/>
    <w:rsid w:val="00D2359B"/>
    <w:rsid w:val="00D23B11"/>
    <w:rsid w:val="00D24113"/>
    <w:rsid w:val="00D26411"/>
    <w:rsid w:val="00D27B44"/>
    <w:rsid w:val="00D30B56"/>
    <w:rsid w:val="00D30D70"/>
    <w:rsid w:val="00D31FDB"/>
    <w:rsid w:val="00D32052"/>
    <w:rsid w:val="00D322CC"/>
    <w:rsid w:val="00D32C04"/>
    <w:rsid w:val="00D3318C"/>
    <w:rsid w:val="00D3348D"/>
    <w:rsid w:val="00D3425B"/>
    <w:rsid w:val="00D34279"/>
    <w:rsid w:val="00D35149"/>
    <w:rsid w:val="00D35F82"/>
    <w:rsid w:val="00D371ED"/>
    <w:rsid w:val="00D3728C"/>
    <w:rsid w:val="00D4066D"/>
    <w:rsid w:val="00D408AE"/>
    <w:rsid w:val="00D4098A"/>
    <w:rsid w:val="00D40B67"/>
    <w:rsid w:val="00D40D89"/>
    <w:rsid w:val="00D42E6D"/>
    <w:rsid w:val="00D44B0B"/>
    <w:rsid w:val="00D44BE0"/>
    <w:rsid w:val="00D44C79"/>
    <w:rsid w:val="00D4604B"/>
    <w:rsid w:val="00D46671"/>
    <w:rsid w:val="00D46ADC"/>
    <w:rsid w:val="00D4712E"/>
    <w:rsid w:val="00D47FD3"/>
    <w:rsid w:val="00D51EAC"/>
    <w:rsid w:val="00D53A4C"/>
    <w:rsid w:val="00D53E96"/>
    <w:rsid w:val="00D54A5E"/>
    <w:rsid w:val="00D54B15"/>
    <w:rsid w:val="00D54C11"/>
    <w:rsid w:val="00D54D02"/>
    <w:rsid w:val="00D54E31"/>
    <w:rsid w:val="00D57817"/>
    <w:rsid w:val="00D578F4"/>
    <w:rsid w:val="00D57F6E"/>
    <w:rsid w:val="00D57F72"/>
    <w:rsid w:val="00D61DA5"/>
    <w:rsid w:val="00D6250B"/>
    <w:rsid w:val="00D63166"/>
    <w:rsid w:val="00D63539"/>
    <w:rsid w:val="00D63890"/>
    <w:rsid w:val="00D63E31"/>
    <w:rsid w:val="00D645C7"/>
    <w:rsid w:val="00D64D34"/>
    <w:rsid w:val="00D660B9"/>
    <w:rsid w:val="00D66317"/>
    <w:rsid w:val="00D666E1"/>
    <w:rsid w:val="00D66F77"/>
    <w:rsid w:val="00D677E5"/>
    <w:rsid w:val="00D702E7"/>
    <w:rsid w:val="00D710C8"/>
    <w:rsid w:val="00D71F18"/>
    <w:rsid w:val="00D73E4A"/>
    <w:rsid w:val="00D743F7"/>
    <w:rsid w:val="00D74F05"/>
    <w:rsid w:val="00D74FC9"/>
    <w:rsid w:val="00D751DC"/>
    <w:rsid w:val="00D756EB"/>
    <w:rsid w:val="00D75CFE"/>
    <w:rsid w:val="00D75DD9"/>
    <w:rsid w:val="00D767F7"/>
    <w:rsid w:val="00D77995"/>
    <w:rsid w:val="00D77A98"/>
    <w:rsid w:val="00D77E46"/>
    <w:rsid w:val="00D77F8C"/>
    <w:rsid w:val="00D80E74"/>
    <w:rsid w:val="00D80E98"/>
    <w:rsid w:val="00D812CF"/>
    <w:rsid w:val="00D81467"/>
    <w:rsid w:val="00D8164F"/>
    <w:rsid w:val="00D81C60"/>
    <w:rsid w:val="00D81D15"/>
    <w:rsid w:val="00D81DCF"/>
    <w:rsid w:val="00D822BD"/>
    <w:rsid w:val="00D82D3E"/>
    <w:rsid w:val="00D82FC2"/>
    <w:rsid w:val="00D85E28"/>
    <w:rsid w:val="00D85E32"/>
    <w:rsid w:val="00D86B37"/>
    <w:rsid w:val="00D9025D"/>
    <w:rsid w:val="00D90531"/>
    <w:rsid w:val="00D908E9"/>
    <w:rsid w:val="00D91261"/>
    <w:rsid w:val="00D9136D"/>
    <w:rsid w:val="00D9183A"/>
    <w:rsid w:val="00D93ABE"/>
    <w:rsid w:val="00D97657"/>
    <w:rsid w:val="00D97A17"/>
    <w:rsid w:val="00DA03D9"/>
    <w:rsid w:val="00DA073D"/>
    <w:rsid w:val="00DA1511"/>
    <w:rsid w:val="00DA2A03"/>
    <w:rsid w:val="00DA2C36"/>
    <w:rsid w:val="00DA3315"/>
    <w:rsid w:val="00DA3658"/>
    <w:rsid w:val="00DA39D6"/>
    <w:rsid w:val="00DA531F"/>
    <w:rsid w:val="00DA575E"/>
    <w:rsid w:val="00DA5843"/>
    <w:rsid w:val="00DA6746"/>
    <w:rsid w:val="00DA7924"/>
    <w:rsid w:val="00DA7CB5"/>
    <w:rsid w:val="00DB153A"/>
    <w:rsid w:val="00DB1670"/>
    <w:rsid w:val="00DB1BDB"/>
    <w:rsid w:val="00DB1FC2"/>
    <w:rsid w:val="00DB297B"/>
    <w:rsid w:val="00DB2ABC"/>
    <w:rsid w:val="00DB2BF7"/>
    <w:rsid w:val="00DB3091"/>
    <w:rsid w:val="00DB360F"/>
    <w:rsid w:val="00DB3BF0"/>
    <w:rsid w:val="00DB3CB8"/>
    <w:rsid w:val="00DB3EEA"/>
    <w:rsid w:val="00DB4DD1"/>
    <w:rsid w:val="00DB5EDA"/>
    <w:rsid w:val="00DB610D"/>
    <w:rsid w:val="00DB6A0F"/>
    <w:rsid w:val="00DB7CD4"/>
    <w:rsid w:val="00DC1842"/>
    <w:rsid w:val="00DC247D"/>
    <w:rsid w:val="00DC4175"/>
    <w:rsid w:val="00DC4567"/>
    <w:rsid w:val="00DC45AD"/>
    <w:rsid w:val="00DC6B06"/>
    <w:rsid w:val="00DC72C4"/>
    <w:rsid w:val="00DC79A6"/>
    <w:rsid w:val="00DD04AD"/>
    <w:rsid w:val="00DD0AFD"/>
    <w:rsid w:val="00DD0C76"/>
    <w:rsid w:val="00DD1934"/>
    <w:rsid w:val="00DD1A7A"/>
    <w:rsid w:val="00DD2100"/>
    <w:rsid w:val="00DD2A50"/>
    <w:rsid w:val="00DD4597"/>
    <w:rsid w:val="00DD5179"/>
    <w:rsid w:val="00DD62B7"/>
    <w:rsid w:val="00DD62F6"/>
    <w:rsid w:val="00DD695B"/>
    <w:rsid w:val="00DE00E8"/>
    <w:rsid w:val="00DE01B3"/>
    <w:rsid w:val="00DE052C"/>
    <w:rsid w:val="00DE13DA"/>
    <w:rsid w:val="00DE16CA"/>
    <w:rsid w:val="00DE16E9"/>
    <w:rsid w:val="00DE1BEB"/>
    <w:rsid w:val="00DE27E6"/>
    <w:rsid w:val="00DE2A33"/>
    <w:rsid w:val="00DE2CB8"/>
    <w:rsid w:val="00DE311F"/>
    <w:rsid w:val="00DE3B39"/>
    <w:rsid w:val="00DE4046"/>
    <w:rsid w:val="00DE4515"/>
    <w:rsid w:val="00DE5228"/>
    <w:rsid w:val="00DE53DA"/>
    <w:rsid w:val="00DE5657"/>
    <w:rsid w:val="00DE584D"/>
    <w:rsid w:val="00DE7763"/>
    <w:rsid w:val="00DE77FB"/>
    <w:rsid w:val="00DE7CAD"/>
    <w:rsid w:val="00DE7FA4"/>
    <w:rsid w:val="00DE7FEB"/>
    <w:rsid w:val="00DF0226"/>
    <w:rsid w:val="00DF0630"/>
    <w:rsid w:val="00DF0B7D"/>
    <w:rsid w:val="00DF15B3"/>
    <w:rsid w:val="00DF1950"/>
    <w:rsid w:val="00DF363A"/>
    <w:rsid w:val="00DF37B1"/>
    <w:rsid w:val="00DF37F3"/>
    <w:rsid w:val="00DF4BF3"/>
    <w:rsid w:val="00DF54ED"/>
    <w:rsid w:val="00DF5616"/>
    <w:rsid w:val="00DF5E43"/>
    <w:rsid w:val="00DF69BF"/>
    <w:rsid w:val="00E01F84"/>
    <w:rsid w:val="00E02A55"/>
    <w:rsid w:val="00E02CB4"/>
    <w:rsid w:val="00E0309A"/>
    <w:rsid w:val="00E043A5"/>
    <w:rsid w:val="00E04868"/>
    <w:rsid w:val="00E05504"/>
    <w:rsid w:val="00E057F3"/>
    <w:rsid w:val="00E074AC"/>
    <w:rsid w:val="00E07B2D"/>
    <w:rsid w:val="00E11557"/>
    <w:rsid w:val="00E11B02"/>
    <w:rsid w:val="00E11DE5"/>
    <w:rsid w:val="00E12288"/>
    <w:rsid w:val="00E12D3D"/>
    <w:rsid w:val="00E13176"/>
    <w:rsid w:val="00E13DFE"/>
    <w:rsid w:val="00E13E3F"/>
    <w:rsid w:val="00E145C2"/>
    <w:rsid w:val="00E14EE5"/>
    <w:rsid w:val="00E152E9"/>
    <w:rsid w:val="00E1545E"/>
    <w:rsid w:val="00E1567B"/>
    <w:rsid w:val="00E16150"/>
    <w:rsid w:val="00E1632C"/>
    <w:rsid w:val="00E17252"/>
    <w:rsid w:val="00E2034E"/>
    <w:rsid w:val="00E218CD"/>
    <w:rsid w:val="00E218F8"/>
    <w:rsid w:val="00E21DF0"/>
    <w:rsid w:val="00E232A8"/>
    <w:rsid w:val="00E233DC"/>
    <w:rsid w:val="00E233FC"/>
    <w:rsid w:val="00E2424E"/>
    <w:rsid w:val="00E24A88"/>
    <w:rsid w:val="00E254A3"/>
    <w:rsid w:val="00E259E6"/>
    <w:rsid w:val="00E25A22"/>
    <w:rsid w:val="00E268B7"/>
    <w:rsid w:val="00E268C8"/>
    <w:rsid w:val="00E269F6"/>
    <w:rsid w:val="00E26C09"/>
    <w:rsid w:val="00E278C9"/>
    <w:rsid w:val="00E27DAD"/>
    <w:rsid w:val="00E27E1E"/>
    <w:rsid w:val="00E27EE6"/>
    <w:rsid w:val="00E315EA"/>
    <w:rsid w:val="00E3177B"/>
    <w:rsid w:val="00E32B29"/>
    <w:rsid w:val="00E3371E"/>
    <w:rsid w:val="00E3389A"/>
    <w:rsid w:val="00E35AD7"/>
    <w:rsid w:val="00E36876"/>
    <w:rsid w:val="00E36EFC"/>
    <w:rsid w:val="00E37196"/>
    <w:rsid w:val="00E37FA2"/>
    <w:rsid w:val="00E403FD"/>
    <w:rsid w:val="00E40A00"/>
    <w:rsid w:val="00E41376"/>
    <w:rsid w:val="00E4158F"/>
    <w:rsid w:val="00E41CC2"/>
    <w:rsid w:val="00E41E6C"/>
    <w:rsid w:val="00E4251D"/>
    <w:rsid w:val="00E43D48"/>
    <w:rsid w:val="00E451FC"/>
    <w:rsid w:val="00E457BC"/>
    <w:rsid w:val="00E4690C"/>
    <w:rsid w:val="00E51283"/>
    <w:rsid w:val="00E5143A"/>
    <w:rsid w:val="00E51FB5"/>
    <w:rsid w:val="00E52258"/>
    <w:rsid w:val="00E52E52"/>
    <w:rsid w:val="00E52EFB"/>
    <w:rsid w:val="00E539F0"/>
    <w:rsid w:val="00E53BB0"/>
    <w:rsid w:val="00E53F0A"/>
    <w:rsid w:val="00E54C5C"/>
    <w:rsid w:val="00E550D3"/>
    <w:rsid w:val="00E5557C"/>
    <w:rsid w:val="00E55714"/>
    <w:rsid w:val="00E562A0"/>
    <w:rsid w:val="00E56552"/>
    <w:rsid w:val="00E572B9"/>
    <w:rsid w:val="00E57AC4"/>
    <w:rsid w:val="00E60B8B"/>
    <w:rsid w:val="00E61264"/>
    <w:rsid w:val="00E6180F"/>
    <w:rsid w:val="00E61CBA"/>
    <w:rsid w:val="00E61D0D"/>
    <w:rsid w:val="00E61EC5"/>
    <w:rsid w:val="00E6352C"/>
    <w:rsid w:val="00E64F7F"/>
    <w:rsid w:val="00E6630A"/>
    <w:rsid w:val="00E663BA"/>
    <w:rsid w:val="00E670E2"/>
    <w:rsid w:val="00E67767"/>
    <w:rsid w:val="00E67CE7"/>
    <w:rsid w:val="00E701EF"/>
    <w:rsid w:val="00E7037E"/>
    <w:rsid w:val="00E709BB"/>
    <w:rsid w:val="00E70A6C"/>
    <w:rsid w:val="00E70D6A"/>
    <w:rsid w:val="00E70ED3"/>
    <w:rsid w:val="00E71EF3"/>
    <w:rsid w:val="00E72343"/>
    <w:rsid w:val="00E72A1B"/>
    <w:rsid w:val="00E72C36"/>
    <w:rsid w:val="00E73CE1"/>
    <w:rsid w:val="00E73EB8"/>
    <w:rsid w:val="00E75D59"/>
    <w:rsid w:val="00E76B8B"/>
    <w:rsid w:val="00E7754C"/>
    <w:rsid w:val="00E77B6C"/>
    <w:rsid w:val="00E77D2B"/>
    <w:rsid w:val="00E83215"/>
    <w:rsid w:val="00E837D1"/>
    <w:rsid w:val="00E83A23"/>
    <w:rsid w:val="00E84621"/>
    <w:rsid w:val="00E856E4"/>
    <w:rsid w:val="00E859BB"/>
    <w:rsid w:val="00E86D42"/>
    <w:rsid w:val="00E86E96"/>
    <w:rsid w:val="00E875A8"/>
    <w:rsid w:val="00E877F1"/>
    <w:rsid w:val="00E878FA"/>
    <w:rsid w:val="00E904CD"/>
    <w:rsid w:val="00E930BE"/>
    <w:rsid w:val="00E93974"/>
    <w:rsid w:val="00E9472E"/>
    <w:rsid w:val="00E94831"/>
    <w:rsid w:val="00E950C1"/>
    <w:rsid w:val="00E9689D"/>
    <w:rsid w:val="00E96F31"/>
    <w:rsid w:val="00E9720F"/>
    <w:rsid w:val="00EA00F6"/>
    <w:rsid w:val="00EA06F6"/>
    <w:rsid w:val="00EA117C"/>
    <w:rsid w:val="00EA18BE"/>
    <w:rsid w:val="00EA2157"/>
    <w:rsid w:val="00EA25A1"/>
    <w:rsid w:val="00EA2D57"/>
    <w:rsid w:val="00EA377A"/>
    <w:rsid w:val="00EA39AB"/>
    <w:rsid w:val="00EA637E"/>
    <w:rsid w:val="00EA68A3"/>
    <w:rsid w:val="00EA6C95"/>
    <w:rsid w:val="00EB08E4"/>
    <w:rsid w:val="00EB0DAB"/>
    <w:rsid w:val="00EB1138"/>
    <w:rsid w:val="00EB1480"/>
    <w:rsid w:val="00EB1780"/>
    <w:rsid w:val="00EB2F0C"/>
    <w:rsid w:val="00EB39C6"/>
    <w:rsid w:val="00EB4554"/>
    <w:rsid w:val="00EB4D40"/>
    <w:rsid w:val="00EB5CEE"/>
    <w:rsid w:val="00EB7CF4"/>
    <w:rsid w:val="00EC07ED"/>
    <w:rsid w:val="00EC173B"/>
    <w:rsid w:val="00EC6015"/>
    <w:rsid w:val="00EC6E69"/>
    <w:rsid w:val="00EC7783"/>
    <w:rsid w:val="00ED005B"/>
    <w:rsid w:val="00ED02B6"/>
    <w:rsid w:val="00ED0915"/>
    <w:rsid w:val="00ED17A3"/>
    <w:rsid w:val="00ED1EED"/>
    <w:rsid w:val="00ED3B7A"/>
    <w:rsid w:val="00ED3F35"/>
    <w:rsid w:val="00ED42DD"/>
    <w:rsid w:val="00ED47E3"/>
    <w:rsid w:val="00ED4BC3"/>
    <w:rsid w:val="00ED4BFB"/>
    <w:rsid w:val="00ED65D0"/>
    <w:rsid w:val="00ED6730"/>
    <w:rsid w:val="00ED6C0E"/>
    <w:rsid w:val="00ED7BF1"/>
    <w:rsid w:val="00EE008F"/>
    <w:rsid w:val="00EE036A"/>
    <w:rsid w:val="00EE04F6"/>
    <w:rsid w:val="00EE0E12"/>
    <w:rsid w:val="00EE145C"/>
    <w:rsid w:val="00EE2342"/>
    <w:rsid w:val="00EE23AD"/>
    <w:rsid w:val="00EE2554"/>
    <w:rsid w:val="00EE2668"/>
    <w:rsid w:val="00EE3BBA"/>
    <w:rsid w:val="00EE3FFD"/>
    <w:rsid w:val="00EE4137"/>
    <w:rsid w:val="00EE445B"/>
    <w:rsid w:val="00EE5571"/>
    <w:rsid w:val="00EE68A1"/>
    <w:rsid w:val="00EE79C8"/>
    <w:rsid w:val="00EF0840"/>
    <w:rsid w:val="00EF0B13"/>
    <w:rsid w:val="00EF0EAD"/>
    <w:rsid w:val="00EF0F41"/>
    <w:rsid w:val="00EF177E"/>
    <w:rsid w:val="00EF1D15"/>
    <w:rsid w:val="00EF22EE"/>
    <w:rsid w:val="00EF3243"/>
    <w:rsid w:val="00EF335B"/>
    <w:rsid w:val="00EF3462"/>
    <w:rsid w:val="00EF36C7"/>
    <w:rsid w:val="00EF37DD"/>
    <w:rsid w:val="00EF4197"/>
    <w:rsid w:val="00EF4C3B"/>
    <w:rsid w:val="00EF4DDD"/>
    <w:rsid w:val="00EF4FA4"/>
    <w:rsid w:val="00EF5655"/>
    <w:rsid w:val="00EF585A"/>
    <w:rsid w:val="00EF602A"/>
    <w:rsid w:val="00EF6B13"/>
    <w:rsid w:val="00EF7389"/>
    <w:rsid w:val="00F001CD"/>
    <w:rsid w:val="00F0042D"/>
    <w:rsid w:val="00F03E94"/>
    <w:rsid w:val="00F044AC"/>
    <w:rsid w:val="00F045F9"/>
    <w:rsid w:val="00F05635"/>
    <w:rsid w:val="00F058A7"/>
    <w:rsid w:val="00F05ABF"/>
    <w:rsid w:val="00F05D2F"/>
    <w:rsid w:val="00F10892"/>
    <w:rsid w:val="00F10F32"/>
    <w:rsid w:val="00F11F98"/>
    <w:rsid w:val="00F1253E"/>
    <w:rsid w:val="00F12CF3"/>
    <w:rsid w:val="00F13B86"/>
    <w:rsid w:val="00F13CDB"/>
    <w:rsid w:val="00F14350"/>
    <w:rsid w:val="00F15CAB"/>
    <w:rsid w:val="00F15FD7"/>
    <w:rsid w:val="00F16097"/>
    <w:rsid w:val="00F1638A"/>
    <w:rsid w:val="00F171FE"/>
    <w:rsid w:val="00F17D11"/>
    <w:rsid w:val="00F20925"/>
    <w:rsid w:val="00F209C1"/>
    <w:rsid w:val="00F21A07"/>
    <w:rsid w:val="00F22C8D"/>
    <w:rsid w:val="00F23A7A"/>
    <w:rsid w:val="00F23A8D"/>
    <w:rsid w:val="00F25236"/>
    <w:rsid w:val="00F252E6"/>
    <w:rsid w:val="00F2550A"/>
    <w:rsid w:val="00F265F0"/>
    <w:rsid w:val="00F2784B"/>
    <w:rsid w:val="00F27DC1"/>
    <w:rsid w:val="00F27F44"/>
    <w:rsid w:val="00F30284"/>
    <w:rsid w:val="00F30FEB"/>
    <w:rsid w:val="00F313F1"/>
    <w:rsid w:val="00F32077"/>
    <w:rsid w:val="00F333D7"/>
    <w:rsid w:val="00F33799"/>
    <w:rsid w:val="00F34A3B"/>
    <w:rsid w:val="00F36889"/>
    <w:rsid w:val="00F37B47"/>
    <w:rsid w:val="00F4011B"/>
    <w:rsid w:val="00F40245"/>
    <w:rsid w:val="00F40844"/>
    <w:rsid w:val="00F4121B"/>
    <w:rsid w:val="00F41B71"/>
    <w:rsid w:val="00F438EF"/>
    <w:rsid w:val="00F43CF2"/>
    <w:rsid w:val="00F44198"/>
    <w:rsid w:val="00F4451F"/>
    <w:rsid w:val="00F449D5"/>
    <w:rsid w:val="00F4742B"/>
    <w:rsid w:val="00F476DE"/>
    <w:rsid w:val="00F47781"/>
    <w:rsid w:val="00F501B4"/>
    <w:rsid w:val="00F5020C"/>
    <w:rsid w:val="00F503E8"/>
    <w:rsid w:val="00F50479"/>
    <w:rsid w:val="00F50606"/>
    <w:rsid w:val="00F50A2E"/>
    <w:rsid w:val="00F50B58"/>
    <w:rsid w:val="00F50C85"/>
    <w:rsid w:val="00F51060"/>
    <w:rsid w:val="00F51152"/>
    <w:rsid w:val="00F526A1"/>
    <w:rsid w:val="00F539DE"/>
    <w:rsid w:val="00F54C61"/>
    <w:rsid w:val="00F54F99"/>
    <w:rsid w:val="00F5569C"/>
    <w:rsid w:val="00F55A4C"/>
    <w:rsid w:val="00F56F6B"/>
    <w:rsid w:val="00F57BA3"/>
    <w:rsid w:val="00F57E0E"/>
    <w:rsid w:val="00F60FDD"/>
    <w:rsid w:val="00F621C0"/>
    <w:rsid w:val="00F62EC2"/>
    <w:rsid w:val="00F64BA8"/>
    <w:rsid w:val="00F64BB4"/>
    <w:rsid w:val="00F6589A"/>
    <w:rsid w:val="00F65BEC"/>
    <w:rsid w:val="00F70783"/>
    <w:rsid w:val="00F70DAF"/>
    <w:rsid w:val="00F715E7"/>
    <w:rsid w:val="00F719C0"/>
    <w:rsid w:val="00F720BE"/>
    <w:rsid w:val="00F72F2D"/>
    <w:rsid w:val="00F74245"/>
    <w:rsid w:val="00F74269"/>
    <w:rsid w:val="00F7456E"/>
    <w:rsid w:val="00F74FD1"/>
    <w:rsid w:val="00F77592"/>
    <w:rsid w:val="00F77F30"/>
    <w:rsid w:val="00F80816"/>
    <w:rsid w:val="00F81647"/>
    <w:rsid w:val="00F81CA2"/>
    <w:rsid w:val="00F82C7C"/>
    <w:rsid w:val="00F84A59"/>
    <w:rsid w:val="00F84DBE"/>
    <w:rsid w:val="00F85F31"/>
    <w:rsid w:val="00F86789"/>
    <w:rsid w:val="00F86F4E"/>
    <w:rsid w:val="00F87CA0"/>
    <w:rsid w:val="00F9003F"/>
    <w:rsid w:val="00F90656"/>
    <w:rsid w:val="00F907AA"/>
    <w:rsid w:val="00F90A88"/>
    <w:rsid w:val="00F921D4"/>
    <w:rsid w:val="00F931D4"/>
    <w:rsid w:val="00F93AE2"/>
    <w:rsid w:val="00F93B3C"/>
    <w:rsid w:val="00F9415A"/>
    <w:rsid w:val="00F94178"/>
    <w:rsid w:val="00F97946"/>
    <w:rsid w:val="00FA023D"/>
    <w:rsid w:val="00FA1441"/>
    <w:rsid w:val="00FA15FA"/>
    <w:rsid w:val="00FA262E"/>
    <w:rsid w:val="00FA33AF"/>
    <w:rsid w:val="00FA41E8"/>
    <w:rsid w:val="00FA518B"/>
    <w:rsid w:val="00FA5CFB"/>
    <w:rsid w:val="00FA684D"/>
    <w:rsid w:val="00FA6906"/>
    <w:rsid w:val="00FA7842"/>
    <w:rsid w:val="00FA78C0"/>
    <w:rsid w:val="00FA7FA0"/>
    <w:rsid w:val="00FB11A2"/>
    <w:rsid w:val="00FB243F"/>
    <w:rsid w:val="00FB37C2"/>
    <w:rsid w:val="00FB41CD"/>
    <w:rsid w:val="00FB426D"/>
    <w:rsid w:val="00FB4488"/>
    <w:rsid w:val="00FB4545"/>
    <w:rsid w:val="00FB4675"/>
    <w:rsid w:val="00FB472A"/>
    <w:rsid w:val="00FB480F"/>
    <w:rsid w:val="00FB60F2"/>
    <w:rsid w:val="00FB6424"/>
    <w:rsid w:val="00FB722C"/>
    <w:rsid w:val="00FB764D"/>
    <w:rsid w:val="00FC0B56"/>
    <w:rsid w:val="00FC0B8F"/>
    <w:rsid w:val="00FC2D81"/>
    <w:rsid w:val="00FC6966"/>
    <w:rsid w:val="00FC708C"/>
    <w:rsid w:val="00FC79C5"/>
    <w:rsid w:val="00FD017F"/>
    <w:rsid w:val="00FD2D3A"/>
    <w:rsid w:val="00FD3B57"/>
    <w:rsid w:val="00FD40B5"/>
    <w:rsid w:val="00FD4232"/>
    <w:rsid w:val="00FD48B5"/>
    <w:rsid w:val="00FD4EE2"/>
    <w:rsid w:val="00FD5177"/>
    <w:rsid w:val="00FD5324"/>
    <w:rsid w:val="00FD5F52"/>
    <w:rsid w:val="00FD681F"/>
    <w:rsid w:val="00FE126B"/>
    <w:rsid w:val="00FE2345"/>
    <w:rsid w:val="00FE2958"/>
    <w:rsid w:val="00FE2AAB"/>
    <w:rsid w:val="00FE2D12"/>
    <w:rsid w:val="00FE2FFA"/>
    <w:rsid w:val="00FE31E3"/>
    <w:rsid w:val="00FE5033"/>
    <w:rsid w:val="00FE549A"/>
    <w:rsid w:val="00FE58C7"/>
    <w:rsid w:val="00FE67DB"/>
    <w:rsid w:val="00FF038A"/>
    <w:rsid w:val="00FF04FD"/>
    <w:rsid w:val="00FF10A1"/>
    <w:rsid w:val="00FF148D"/>
    <w:rsid w:val="00FF2D2C"/>
    <w:rsid w:val="00FF2EF5"/>
    <w:rsid w:val="00FF3986"/>
    <w:rsid w:val="00FF3CE3"/>
    <w:rsid w:val="00FF44FC"/>
    <w:rsid w:val="00FF5CDF"/>
    <w:rsid w:val="00FF6A81"/>
    <w:rsid w:val="00FF7395"/>
    <w:rsid w:val="00FF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2F70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rsid w:val="00A73D9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1"/>
    <w:rsid w:val="00B32F70"/>
    <w:pPr>
      <w:widowControl w:val="0"/>
      <w:autoSpaceDE w:val="0"/>
      <w:autoSpaceDN w:val="0"/>
      <w:adjustRightInd w:val="0"/>
      <w:spacing w:line="240" w:lineRule="exact"/>
      <w:jc w:val="both"/>
    </w:pPr>
    <w:rPr>
      <w:rFonts w:eastAsia="Mincho"/>
      <w:b/>
      <w:bCs/>
      <w:sz w:val="18"/>
      <w:szCs w:val="17"/>
      <w:lang w:val="en-US" w:eastAsia="ja-JP"/>
    </w:rPr>
  </w:style>
  <w:style w:type="character" w:customStyle="1" w:styleId="BodyTextChar1">
    <w:name w:val="Body Text Char1"/>
    <w:link w:val="BodyText"/>
    <w:rsid w:val="00B32F70"/>
    <w:rPr>
      <w:rFonts w:eastAsia="Mincho"/>
      <w:b/>
      <w:bCs/>
      <w:sz w:val="18"/>
      <w:szCs w:val="17"/>
      <w:lang w:val="en-US" w:eastAsia="ja-JP" w:bidi="ar-SA"/>
    </w:rPr>
  </w:style>
  <w:style w:type="character" w:styleId="Hyperlink">
    <w:name w:val="Hyperlink"/>
    <w:rsid w:val="00EE01F3"/>
    <w:rPr>
      <w:color w:val="0000FF"/>
      <w:u w:val="single"/>
    </w:rPr>
  </w:style>
  <w:style w:type="paragraph" w:styleId="BalloonText">
    <w:name w:val="Balloon Text"/>
    <w:basedOn w:val="Normal"/>
    <w:semiHidden/>
    <w:rsid w:val="00900D9D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676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D30C2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9D30C2"/>
  </w:style>
  <w:style w:type="paragraph" w:styleId="Header">
    <w:name w:val="header"/>
    <w:basedOn w:val="Normal"/>
    <w:rsid w:val="009D30C2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Normal"/>
    <w:rsid w:val="00F6589A"/>
    <w:pPr>
      <w:widowControl w:val="0"/>
      <w:suppressLineNumbers/>
      <w:suppressAutoHyphens/>
    </w:pPr>
    <w:rPr>
      <w:rFonts w:ascii="Times" w:eastAsia="DejaVu Sans" w:hAnsi="Times"/>
      <w:kern w:val="1"/>
      <w:lang w:val="en-US"/>
    </w:rPr>
  </w:style>
  <w:style w:type="character" w:styleId="Emphasis">
    <w:name w:val="Emphasis"/>
    <w:qFormat/>
    <w:rsid w:val="009D36C0"/>
    <w:rPr>
      <w:rFonts w:cs="Times New Roman"/>
      <w:b/>
      <w:bCs/>
    </w:rPr>
  </w:style>
  <w:style w:type="character" w:customStyle="1" w:styleId="st">
    <w:name w:val="st"/>
    <w:uiPriority w:val="99"/>
    <w:rsid w:val="009D36C0"/>
    <w:rPr>
      <w:rFonts w:cs="Times New Roman"/>
    </w:rPr>
  </w:style>
  <w:style w:type="character" w:customStyle="1" w:styleId="BodyTextChar">
    <w:name w:val="Body Text Char"/>
    <w:rsid w:val="00D1139A"/>
    <w:rPr>
      <w:rFonts w:eastAsia="Mincho" w:cs="Times New Roman"/>
      <w:b/>
      <w:bCs/>
      <w:sz w:val="17"/>
      <w:szCs w:val="17"/>
      <w:lang w:val="en-US" w:eastAsia="ja-JP" w:bidi="ar-SA"/>
    </w:rPr>
  </w:style>
  <w:style w:type="paragraph" w:customStyle="1" w:styleId="Predeterminado">
    <w:name w:val="Predeterminado"/>
    <w:rsid w:val="00D1139A"/>
    <w:pPr>
      <w:tabs>
        <w:tab w:val="left" w:pos="709"/>
      </w:tabs>
      <w:suppressAutoHyphens/>
      <w:spacing w:line="100" w:lineRule="atLeast"/>
    </w:pPr>
    <w:rPr>
      <w:rFonts w:ascii="Times" w:hAnsi="Times"/>
      <w:sz w:val="24"/>
      <w:lang w:eastAsia="ko-KR"/>
    </w:rPr>
  </w:style>
  <w:style w:type="character" w:styleId="CommentReference">
    <w:name w:val="annotation reference"/>
    <w:semiHidden/>
    <w:rsid w:val="00D812CF"/>
    <w:rPr>
      <w:sz w:val="16"/>
      <w:szCs w:val="16"/>
    </w:rPr>
  </w:style>
  <w:style w:type="paragraph" w:styleId="CommentText">
    <w:name w:val="annotation text"/>
    <w:basedOn w:val="Normal"/>
    <w:semiHidden/>
    <w:rsid w:val="00D812C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812CF"/>
    <w:rPr>
      <w:b/>
      <w:bCs/>
    </w:rPr>
  </w:style>
  <w:style w:type="character" w:styleId="FollowedHyperlink">
    <w:name w:val="FollowedHyperlink"/>
    <w:rsid w:val="001A5428"/>
    <w:rPr>
      <w:color w:val="800080"/>
      <w:u w:val="single"/>
    </w:rPr>
  </w:style>
  <w:style w:type="paragraph" w:styleId="BodyTextIndent">
    <w:name w:val="Body Text Indent"/>
    <w:basedOn w:val="Normal"/>
    <w:rsid w:val="002F58B4"/>
    <w:pPr>
      <w:spacing w:after="120"/>
      <w:ind w:left="283"/>
    </w:pPr>
  </w:style>
  <w:style w:type="paragraph" w:styleId="Revision">
    <w:name w:val="Revision"/>
    <w:hidden/>
    <w:uiPriority w:val="99"/>
    <w:semiHidden/>
    <w:rsid w:val="005659AF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2F70"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rsid w:val="00A73D9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1"/>
    <w:rsid w:val="00B32F70"/>
    <w:pPr>
      <w:widowControl w:val="0"/>
      <w:autoSpaceDE w:val="0"/>
      <w:autoSpaceDN w:val="0"/>
      <w:adjustRightInd w:val="0"/>
      <w:spacing w:line="240" w:lineRule="exact"/>
      <w:jc w:val="both"/>
    </w:pPr>
    <w:rPr>
      <w:rFonts w:eastAsia="Mincho"/>
      <w:b/>
      <w:bCs/>
      <w:sz w:val="18"/>
      <w:szCs w:val="17"/>
      <w:lang w:val="en-US" w:eastAsia="ja-JP"/>
    </w:rPr>
  </w:style>
  <w:style w:type="character" w:customStyle="1" w:styleId="BodyTextChar1">
    <w:name w:val="Body Text Char1"/>
    <w:link w:val="BodyText"/>
    <w:rsid w:val="00B32F70"/>
    <w:rPr>
      <w:rFonts w:eastAsia="Mincho"/>
      <w:b/>
      <w:bCs/>
      <w:sz w:val="18"/>
      <w:szCs w:val="17"/>
      <w:lang w:val="en-US" w:eastAsia="ja-JP" w:bidi="ar-SA"/>
    </w:rPr>
  </w:style>
  <w:style w:type="character" w:styleId="Hyperlink">
    <w:name w:val="Hyperlink"/>
    <w:rsid w:val="00EE01F3"/>
    <w:rPr>
      <w:color w:val="0000FF"/>
      <w:u w:val="single"/>
    </w:rPr>
  </w:style>
  <w:style w:type="paragraph" w:styleId="BalloonText">
    <w:name w:val="Balloon Text"/>
    <w:basedOn w:val="Normal"/>
    <w:semiHidden/>
    <w:rsid w:val="00900D9D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676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D30C2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  <w:rsid w:val="009D30C2"/>
  </w:style>
  <w:style w:type="paragraph" w:styleId="Header">
    <w:name w:val="header"/>
    <w:basedOn w:val="Normal"/>
    <w:rsid w:val="009D30C2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Normal"/>
    <w:rsid w:val="00F6589A"/>
    <w:pPr>
      <w:widowControl w:val="0"/>
      <w:suppressLineNumbers/>
      <w:suppressAutoHyphens/>
    </w:pPr>
    <w:rPr>
      <w:rFonts w:ascii="Times" w:eastAsia="DejaVu Sans" w:hAnsi="Times"/>
      <w:kern w:val="1"/>
      <w:lang w:val="en-US"/>
    </w:rPr>
  </w:style>
  <w:style w:type="character" w:styleId="Emphasis">
    <w:name w:val="Emphasis"/>
    <w:qFormat/>
    <w:rsid w:val="009D36C0"/>
    <w:rPr>
      <w:rFonts w:cs="Times New Roman"/>
      <w:b/>
      <w:bCs/>
    </w:rPr>
  </w:style>
  <w:style w:type="character" w:customStyle="1" w:styleId="st">
    <w:name w:val="st"/>
    <w:uiPriority w:val="99"/>
    <w:rsid w:val="009D36C0"/>
    <w:rPr>
      <w:rFonts w:cs="Times New Roman"/>
    </w:rPr>
  </w:style>
  <w:style w:type="character" w:customStyle="1" w:styleId="BodyTextChar">
    <w:name w:val="Body Text Char"/>
    <w:rsid w:val="00D1139A"/>
    <w:rPr>
      <w:rFonts w:eastAsia="Mincho" w:cs="Times New Roman"/>
      <w:b/>
      <w:bCs/>
      <w:sz w:val="17"/>
      <w:szCs w:val="17"/>
      <w:lang w:val="en-US" w:eastAsia="ja-JP" w:bidi="ar-SA"/>
    </w:rPr>
  </w:style>
  <w:style w:type="paragraph" w:customStyle="1" w:styleId="Predeterminado">
    <w:name w:val="Predeterminado"/>
    <w:rsid w:val="00D1139A"/>
    <w:pPr>
      <w:tabs>
        <w:tab w:val="left" w:pos="709"/>
      </w:tabs>
      <w:suppressAutoHyphens/>
      <w:spacing w:line="100" w:lineRule="atLeast"/>
    </w:pPr>
    <w:rPr>
      <w:rFonts w:ascii="Times" w:hAnsi="Times"/>
      <w:sz w:val="24"/>
      <w:lang w:eastAsia="ko-KR"/>
    </w:rPr>
  </w:style>
  <w:style w:type="character" w:styleId="CommentReference">
    <w:name w:val="annotation reference"/>
    <w:semiHidden/>
    <w:rsid w:val="00D812CF"/>
    <w:rPr>
      <w:sz w:val="16"/>
      <w:szCs w:val="16"/>
    </w:rPr>
  </w:style>
  <w:style w:type="paragraph" w:styleId="CommentText">
    <w:name w:val="annotation text"/>
    <w:basedOn w:val="Normal"/>
    <w:semiHidden/>
    <w:rsid w:val="00D812C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812CF"/>
    <w:rPr>
      <w:b/>
      <w:bCs/>
    </w:rPr>
  </w:style>
  <w:style w:type="character" w:styleId="FollowedHyperlink">
    <w:name w:val="FollowedHyperlink"/>
    <w:rsid w:val="001A5428"/>
    <w:rPr>
      <w:color w:val="800080"/>
      <w:u w:val="single"/>
    </w:rPr>
  </w:style>
  <w:style w:type="paragraph" w:styleId="BodyTextIndent">
    <w:name w:val="Body Text Indent"/>
    <w:basedOn w:val="Normal"/>
    <w:rsid w:val="002F58B4"/>
    <w:pPr>
      <w:spacing w:after="120"/>
      <w:ind w:left="283"/>
    </w:pPr>
  </w:style>
  <w:style w:type="paragraph" w:styleId="Revision">
    <w:name w:val="Revision"/>
    <w:hidden/>
    <w:uiPriority w:val="99"/>
    <w:semiHidden/>
    <w:rsid w:val="005659AF"/>
    <w:rPr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0B338-B60C-4E1B-8858-FB4C961B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3566</Words>
  <Characters>20328</Characters>
  <Application>Microsoft Office Word</Application>
  <DocSecurity>0</DocSecurity>
  <Lines>169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Pleurotus ostreatus ligninolytic  heme peroxidase inventory:</vt:lpstr>
      <vt:lpstr>Pleurotus ostreatus ligninolytic  heme peroxidase inventory:</vt:lpstr>
    </vt:vector>
  </TitlesOfParts>
  <Company>Microsoft</Company>
  <LinksUpToDate>false</LinksUpToDate>
  <CharactersWithSpaces>23847</CharactersWithSpaces>
  <SharedDoc>false</SharedDoc>
  <HLinks>
    <vt:vector size="36" baseType="variant">
      <vt:variant>
        <vt:i4>2687048</vt:i4>
      </vt:variant>
      <vt:variant>
        <vt:i4>228</vt:i4>
      </vt:variant>
      <vt:variant>
        <vt:i4>0</vt:i4>
      </vt:variant>
      <vt:variant>
        <vt:i4>5</vt:i4>
      </vt:variant>
      <vt:variant>
        <vt:lpwstr>http://genome.jgi.doe.gov/PleosPC9_1/PleosPC9_1.home.html</vt:lpwstr>
      </vt:variant>
      <vt:variant>
        <vt:lpwstr/>
      </vt:variant>
      <vt:variant>
        <vt:i4>2555974</vt:i4>
      </vt:variant>
      <vt:variant>
        <vt:i4>225</vt:i4>
      </vt:variant>
      <vt:variant>
        <vt:i4>0</vt:i4>
      </vt:variant>
      <vt:variant>
        <vt:i4>5</vt:i4>
      </vt:variant>
      <vt:variant>
        <vt:lpwstr>http://genome.jgi.doe.gov/PleosPC15_2/PleosPC15_2.home.html</vt:lpwstr>
      </vt:variant>
      <vt:variant>
        <vt:lpwstr/>
      </vt:variant>
      <vt:variant>
        <vt:i4>3342337</vt:i4>
      </vt:variant>
      <vt:variant>
        <vt:i4>9</vt:i4>
      </vt:variant>
      <vt:variant>
        <vt:i4>0</vt:i4>
      </vt:variant>
      <vt:variant>
        <vt:i4>5</vt:i4>
      </vt:variant>
      <vt:variant>
        <vt:lpwstr>mailto:kehammel@wisc.edu</vt:lpwstr>
      </vt:variant>
      <vt:variant>
        <vt:lpwstr/>
      </vt:variant>
      <vt:variant>
        <vt:i4>5570603</vt:i4>
      </vt:variant>
      <vt:variant>
        <vt:i4>6</vt:i4>
      </vt:variant>
      <vt:variant>
        <vt:i4>0</vt:i4>
      </vt:variant>
      <vt:variant>
        <vt:i4>5</vt:i4>
      </vt:variant>
      <vt:variant>
        <vt:lpwstr>mailto:fjmedrano@cib.csic.es</vt:lpwstr>
      </vt:variant>
      <vt:variant>
        <vt:lpwstr/>
      </vt:variant>
      <vt:variant>
        <vt:i4>6422633</vt:i4>
      </vt:variant>
      <vt:variant>
        <vt:i4>3</vt:i4>
      </vt:variant>
      <vt:variant>
        <vt:i4>0</vt:i4>
      </vt:variant>
      <vt:variant>
        <vt:i4>5</vt:i4>
      </vt:variant>
      <vt:variant>
        <vt:lpwstr>mailto:ATMartinez@cib.csic.es</vt:lpwstr>
      </vt:variant>
      <vt:variant>
        <vt:lpwstr/>
      </vt:variant>
      <vt:variant>
        <vt:i4>3473449</vt:i4>
      </vt:variant>
      <vt:variant>
        <vt:i4>0</vt:i4>
      </vt:variant>
      <vt:variant>
        <vt:i4>0</vt:i4>
      </vt:variant>
      <vt:variant>
        <vt:i4>5</vt:i4>
      </vt:variant>
      <vt:variant>
        <vt:lpwstr>http://www.peroxicats.org/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Pleurotus ostreatus ligninolytic  heme peroxidase inventory:</dc:title>
  <dc:creator>Biolig</dc:creator>
  <cp:lastModifiedBy>lcatalbas</cp:lastModifiedBy>
  <cp:revision>5</cp:revision>
  <cp:lastPrinted>2013-11-06T16:49:00Z</cp:lastPrinted>
  <dcterms:created xsi:type="dcterms:W3CDTF">2013-12-11T07:45:00Z</dcterms:created>
  <dcterms:modified xsi:type="dcterms:W3CDTF">2013-12-20T07:51:00Z</dcterms:modified>
</cp:coreProperties>
</file>